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450" w14:textId="77777777" w:rsidR="00F27BFB" w:rsidRPr="00F27BFB" w:rsidRDefault="00F27BFB" w:rsidP="00F27BFB">
      <w:pPr>
        <w:pStyle w:val="font8"/>
        <w:spacing w:before="0" w:beforeAutospacing="0" w:after="0" w:afterAutospacing="0"/>
        <w:jc w:val="center"/>
        <w:textAlignment w:val="baseline"/>
        <w:rPr>
          <w:color w:val="000000"/>
        </w:rPr>
      </w:pPr>
      <w:r w:rsidRPr="00F27BFB">
        <w:rPr>
          <w:b/>
          <w:bCs/>
          <w:color w:val="000000"/>
          <w:bdr w:val="none" w:sz="0" w:space="0" w:color="auto" w:frame="1"/>
        </w:rPr>
        <w:t>Rebid Green Lake Community Boathouse</w:t>
      </w:r>
    </w:p>
    <w:p w14:paraId="0E7BE698" w14:textId="77777777" w:rsidR="00F27BFB" w:rsidRPr="00F27BFB" w:rsidRDefault="00F27BFB" w:rsidP="00F27BFB">
      <w:pPr>
        <w:pStyle w:val="font8"/>
        <w:spacing w:before="0" w:beforeAutospacing="0" w:after="0" w:afterAutospacing="0"/>
        <w:jc w:val="center"/>
        <w:textAlignment w:val="baseline"/>
        <w:rPr>
          <w:color w:val="000000"/>
        </w:rPr>
      </w:pPr>
      <w:r w:rsidRPr="00F27BFB">
        <w:rPr>
          <w:b/>
          <w:bCs/>
          <w:color w:val="000000"/>
          <w:sz w:val="22"/>
          <w:szCs w:val="22"/>
          <w:bdr w:val="none" w:sz="0" w:space="0" w:color="auto" w:frame="1"/>
        </w:rPr>
        <w:t>City of Seattle</w:t>
      </w:r>
    </w:p>
    <w:p w14:paraId="424A0D7D" w14:textId="77777777" w:rsidR="00F27BFB" w:rsidRPr="00F27BFB" w:rsidRDefault="00F27BFB" w:rsidP="00F27BFB">
      <w:pPr>
        <w:pStyle w:val="font8"/>
        <w:spacing w:before="0" w:beforeAutospacing="0" w:after="0" w:afterAutospacing="0"/>
        <w:jc w:val="center"/>
        <w:textAlignment w:val="baseline"/>
        <w:rPr>
          <w:color w:val="000000"/>
        </w:rPr>
      </w:pPr>
      <w:r w:rsidRPr="00F27BFB">
        <w:rPr>
          <w:b/>
          <w:bCs/>
          <w:color w:val="000000"/>
          <w:sz w:val="22"/>
          <w:szCs w:val="22"/>
          <w:bdr w:val="none" w:sz="0" w:space="0" w:color="auto" w:frame="1"/>
        </w:rPr>
        <w:t>Seattle, WA</w:t>
      </w:r>
    </w:p>
    <w:p w14:paraId="2DF45E0F" w14:textId="77777777" w:rsidR="00F27BFB" w:rsidRPr="00F27BFB" w:rsidRDefault="00F27BFB" w:rsidP="00F27BFB">
      <w:pPr>
        <w:pStyle w:val="font8"/>
        <w:spacing w:before="0" w:beforeAutospacing="0" w:after="0" w:afterAutospacing="0"/>
        <w:jc w:val="center"/>
        <w:textAlignment w:val="baseline"/>
        <w:rPr>
          <w:color w:val="000000"/>
        </w:rPr>
      </w:pPr>
      <w:r w:rsidRPr="00F27BFB">
        <w:rPr>
          <w:b/>
          <w:bCs/>
          <w:color w:val="ED1C24"/>
          <w:sz w:val="22"/>
          <w:szCs w:val="22"/>
          <w:bdr w:val="none" w:sz="0" w:space="0" w:color="auto" w:frame="1"/>
        </w:rPr>
        <w:t>DATE 6/15/2022 @ 2:00 PM</w:t>
      </w:r>
    </w:p>
    <w:p w14:paraId="12C943A3" w14:textId="77777777" w:rsidR="00F27BFB" w:rsidRPr="00F27BFB" w:rsidRDefault="00F27BFB" w:rsidP="00F27BFB">
      <w:pPr>
        <w:pStyle w:val="font8"/>
        <w:spacing w:before="0" w:beforeAutospacing="0" w:after="0" w:afterAutospacing="0"/>
        <w:jc w:val="center"/>
        <w:textAlignment w:val="baseline"/>
        <w:rPr>
          <w:color w:val="000000"/>
          <w:sz w:val="22"/>
          <w:szCs w:val="22"/>
        </w:rPr>
      </w:pPr>
      <w:r w:rsidRPr="00F27BFB">
        <w:rPr>
          <w:rStyle w:val="wixguard"/>
          <w:i/>
          <w:iCs/>
          <w:color w:val="000000"/>
          <w:sz w:val="22"/>
          <w:szCs w:val="22"/>
          <w:bdr w:val="none" w:sz="0" w:space="0" w:color="auto" w:frame="1"/>
        </w:rPr>
        <w:t>​</w:t>
      </w:r>
    </w:p>
    <w:p w14:paraId="4E34840E"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Project Description:  </w:t>
      </w:r>
      <w:r w:rsidRPr="00F27BFB">
        <w:rPr>
          <w:color w:val="000000"/>
          <w:sz w:val="18"/>
          <w:szCs w:val="18"/>
          <w:bdr w:val="none" w:sz="0" w:space="0" w:color="auto" w:frame="1"/>
        </w:rPr>
        <w:t xml:space="preserve"> Sedimentation, erosion control, tree protection, site fencing, temporary </w:t>
      </w:r>
      <w:proofErr w:type="gramStart"/>
      <w:r w:rsidRPr="00F27BFB">
        <w:rPr>
          <w:color w:val="000000"/>
          <w:sz w:val="18"/>
          <w:szCs w:val="18"/>
          <w:bdr w:val="none" w:sz="0" w:space="0" w:color="auto" w:frame="1"/>
        </w:rPr>
        <w:t>rerouting</w:t>
      </w:r>
      <w:proofErr w:type="gramEnd"/>
      <w:r w:rsidRPr="00F27BFB">
        <w:rPr>
          <w:color w:val="000000"/>
          <w:sz w:val="18"/>
          <w:szCs w:val="18"/>
          <w:bdr w:val="none" w:sz="0" w:space="0" w:color="auto" w:frame="1"/>
        </w:rPr>
        <w:t xml:space="preserve"> and maintenance of a high use public pathway. Protection of existing facilities to remain. Site utility work to include protection, maintenance of and temporary connections to existing utilities ( water, power, sewer, storm) to remain, new water, power , sewer, fire, storm connections and infrastructure. Provision and installation of a new sewer lift station vault. Selective demolition and removal of existing structures, shoring, dewatering, excavation. Foundation work to include auger cast piling, concrete grade beams and substructure. Construction of a new Green Lake Community Boathouse, concrete walls, concrete slab, metal stairs handrail, guardrail exterior decking, wood framing, SIPS panels, plumbing, mechanical, electrical, fire, elevator, roofing , sheet metal, glass/glazing, doors, </w:t>
      </w:r>
      <w:proofErr w:type="gramStart"/>
      <w:r w:rsidRPr="00F27BFB">
        <w:rPr>
          <w:color w:val="000000"/>
          <w:sz w:val="18"/>
          <w:szCs w:val="18"/>
          <w:bdr w:val="none" w:sz="0" w:space="0" w:color="auto" w:frame="1"/>
        </w:rPr>
        <w:t>drywall</w:t>
      </w:r>
      <w:proofErr w:type="gramEnd"/>
      <w:r w:rsidRPr="00F27BFB">
        <w:rPr>
          <w:color w:val="000000"/>
          <w:sz w:val="18"/>
          <w:szCs w:val="18"/>
          <w:bdr w:val="none" w:sz="0" w:space="0" w:color="auto" w:frame="1"/>
        </w:rPr>
        <w:t xml:space="preserve"> and interior finishes. Renovation of the existing </w:t>
      </w:r>
      <w:proofErr w:type="spellStart"/>
      <w:r w:rsidRPr="00F27BFB">
        <w:rPr>
          <w:color w:val="000000"/>
          <w:sz w:val="18"/>
          <w:szCs w:val="18"/>
          <w:bdr w:val="none" w:sz="0" w:space="0" w:color="auto" w:frame="1"/>
        </w:rPr>
        <w:t>Massart</w:t>
      </w:r>
      <w:proofErr w:type="spellEnd"/>
      <w:r w:rsidRPr="00F27BFB">
        <w:rPr>
          <w:color w:val="000000"/>
          <w:sz w:val="18"/>
          <w:szCs w:val="18"/>
          <w:bdr w:val="none" w:sz="0" w:space="0" w:color="auto" w:frame="1"/>
        </w:rPr>
        <w:t xml:space="preserve"> Shellhouse Public Restrooms, new, concrete ramps, stairs, </w:t>
      </w:r>
      <w:proofErr w:type="gramStart"/>
      <w:r w:rsidRPr="00F27BFB">
        <w:rPr>
          <w:color w:val="000000"/>
          <w:sz w:val="18"/>
          <w:szCs w:val="18"/>
          <w:bdr w:val="none" w:sz="0" w:space="0" w:color="auto" w:frame="1"/>
        </w:rPr>
        <w:t>walkways</w:t>
      </w:r>
      <w:proofErr w:type="gramEnd"/>
      <w:r w:rsidRPr="00F27BFB">
        <w:rPr>
          <w:color w:val="000000"/>
          <w:sz w:val="18"/>
          <w:szCs w:val="18"/>
          <w:bdr w:val="none" w:sz="0" w:space="0" w:color="auto" w:frame="1"/>
        </w:rPr>
        <w:t xml:space="preserve"> and slab on grade. Restoration of the Green Lake Pathway and removal of temporary rerouting. New exterior drinking fountain, </w:t>
      </w:r>
      <w:proofErr w:type="gramStart"/>
      <w:r w:rsidRPr="00F27BFB">
        <w:rPr>
          <w:color w:val="000000"/>
          <w:sz w:val="18"/>
          <w:szCs w:val="18"/>
          <w:bdr w:val="none" w:sz="0" w:space="0" w:color="auto" w:frame="1"/>
        </w:rPr>
        <w:t>benches</w:t>
      </w:r>
      <w:proofErr w:type="gramEnd"/>
      <w:r w:rsidRPr="00F27BFB">
        <w:rPr>
          <w:color w:val="000000"/>
          <w:sz w:val="18"/>
          <w:szCs w:val="18"/>
          <w:bdr w:val="none" w:sz="0" w:space="0" w:color="auto" w:frame="1"/>
        </w:rPr>
        <w:t xml:space="preserve"> and site fixtures. Irrigation, landscaping, site restoration, planting and plant establishment.</w:t>
      </w:r>
      <w:r w:rsidRPr="00F27BFB">
        <w:rPr>
          <w:color w:val="000000"/>
          <w:sz w:val="18"/>
          <w:szCs w:val="18"/>
          <w:bdr w:val="none" w:sz="0" w:space="0" w:color="auto" w:frame="1"/>
        </w:rPr>
        <w:br/>
      </w:r>
      <w:r w:rsidRPr="00F27BFB">
        <w:rPr>
          <w:color w:val="000000"/>
          <w:sz w:val="18"/>
          <w:szCs w:val="18"/>
          <w:bdr w:val="none" w:sz="0" w:space="0" w:color="auto" w:frame="1"/>
        </w:rPr>
        <w:br/>
        <w:t xml:space="preserve">Deductive #1: Delete all interior finishes, drywall, framing, light fixtures, plumbing fixtures, HVAC ductwork, and architectural elements within the exterior building envelope of the second floor area that includes and is bounded by the following rooms: 215 Laundry, 201C Passageway, 214 Lockers, 211 </w:t>
      </w:r>
      <w:proofErr w:type="spellStart"/>
      <w:r w:rsidRPr="00F27BFB">
        <w:rPr>
          <w:color w:val="000000"/>
          <w:sz w:val="18"/>
          <w:szCs w:val="18"/>
          <w:bdr w:val="none" w:sz="0" w:space="0" w:color="auto" w:frame="1"/>
        </w:rPr>
        <w:t>Mens</w:t>
      </w:r>
      <w:proofErr w:type="spellEnd"/>
      <w:r w:rsidRPr="00F27BFB">
        <w:rPr>
          <w:color w:val="000000"/>
          <w:sz w:val="18"/>
          <w:szCs w:val="18"/>
          <w:bdr w:val="none" w:sz="0" w:space="0" w:color="auto" w:frame="1"/>
        </w:rPr>
        <w:t xml:space="preserve"> WC, 213 Unisex WC, 212 Unisex WC, 210 </w:t>
      </w:r>
      <w:proofErr w:type="spellStart"/>
      <w:r w:rsidRPr="00F27BFB">
        <w:rPr>
          <w:color w:val="000000"/>
          <w:sz w:val="18"/>
          <w:szCs w:val="18"/>
          <w:bdr w:val="none" w:sz="0" w:space="0" w:color="auto" w:frame="1"/>
        </w:rPr>
        <w:t>Womens</w:t>
      </w:r>
      <w:proofErr w:type="spellEnd"/>
      <w:r w:rsidRPr="00F27BFB">
        <w:rPr>
          <w:color w:val="000000"/>
          <w:sz w:val="18"/>
          <w:szCs w:val="18"/>
          <w:bdr w:val="none" w:sz="0" w:space="0" w:color="auto" w:frame="1"/>
        </w:rPr>
        <w:t xml:space="preserve"> WC, 201D Passageway, 209 Lockers, 208 Unisex WC and 206 Coaches Prep. Contractor to provide floor penetrations and stub up for all utilities, and shall temporarily install bypass connections for building systems as necessary through these spaces to complete work in other areas. Delete rooftop mechanical equipment that directly serve the rooms listed above. Provide temporary enclosure at open ends of 201C and 201D and provide a service access door from 201 Hallway.</w:t>
      </w:r>
      <w:r w:rsidRPr="00F27BFB">
        <w:rPr>
          <w:color w:val="000000"/>
          <w:sz w:val="18"/>
          <w:szCs w:val="18"/>
          <w:bdr w:val="none" w:sz="0" w:space="0" w:color="auto" w:frame="1"/>
        </w:rPr>
        <w:br/>
      </w:r>
      <w:r w:rsidRPr="00F27BFB">
        <w:rPr>
          <w:color w:val="000000"/>
          <w:sz w:val="18"/>
          <w:szCs w:val="18"/>
          <w:bdr w:val="none" w:sz="0" w:space="0" w:color="auto" w:frame="1"/>
        </w:rPr>
        <w:br/>
        <w:t xml:space="preserve">Deductive #2: Delete all interior finishes, drywall, framing, light fixtures, plumbing fixtures, HVAC ductwork, and architectural elements within the exterior building envelope of the </w:t>
      </w:r>
      <w:proofErr w:type="gramStart"/>
      <w:r w:rsidRPr="00F27BFB">
        <w:rPr>
          <w:color w:val="000000"/>
          <w:sz w:val="18"/>
          <w:szCs w:val="18"/>
          <w:bdr w:val="none" w:sz="0" w:space="0" w:color="auto" w:frame="1"/>
        </w:rPr>
        <w:t>second floor</w:t>
      </w:r>
      <w:proofErr w:type="gramEnd"/>
      <w:r w:rsidRPr="00F27BFB">
        <w:rPr>
          <w:color w:val="000000"/>
          <w:sz w:val="18"/>
          <w:szCs w:val="18"/>
          <w:bdr w:val="none" w:sz="0" w:space="0" w:color="auto" w:frame="1"/>
        </w:rPr>
        <w:t xml:space="preserve"> area that includes and is bounded by the following rooms: 203 Kitchenette, 204 Off Water Training/Exercise Room, 205 Ergometer Storage, 201B Janitor, and 201 Hallway. Provide temporary enclosure and provide a service access door from 201A Stair located at grid line B-2.</w:t>
      </w:r>
    </w:p>
    <w:p w14:paraId="4FBADDA2"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4ED573CE"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Estimated Value:        </w:t>
      </w:r>
      <w:r w:rsidRPr="00F27BFB">
        <w:rPr>
          <w:color w:val="000000"/>
          <w:sz w:val="18"/>
          <w:szCs w:val="18"/>
          <w:bdr w:val="none" w:sz="0" w:space="0" w:color="auto" w:frame="1"/>
        </w:rPr>
        <w:t> $5,872,565</w:t>
      </w:r>
    </w:p>
    <w:p w14:paraId="6DC88B83"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419D0D16"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Owner:</w:t>
      </w:r>
    </w:p>
    <w:p w14:paraId="410BDF6E"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color w:val="000000"/>
          <w:sz w:val="18"/>
          <w:szCs w:val="18"/>
          <w:bdr w:val="none" w:sz="0" w:space="0" w:color="auto" w:frame="1"/>
        </w:rPr>
        <w:t>City of Seattle</w:t>
      </w:r>
      <w:r w:rsidRPr="00F27BFB">
        <w:rPr>
          <w:color w:val="000000"/>
          <w:sz w:val="18"/>
          <w:szCs w:val="18"/>
          <w:bdr w:val="none" w:sz="0" w:space="0" w:color="auto" w:frame="1"/>
        </w:rPr>
        <w:br/>
        <w:t>700 5th Avenue, Suite 4112</w:t>
      </w:r>
      <w:r w:rsidRPr="00F27BFB">
        <w:rPr>
          <w:color w:val="000000"/>
          <w:sz w:val="18"/>
          <w:szCs w:val="18"/>
          <w:bdr w:val="none" w:sz="0" w:space="0" w:color="auto" w:frame="1"/>
        </w:rPr>
        <w:br/>
        <w:t>PO Box 34018</w:t>
      </w:r>
      <w:r w:rsidRPr="00F27BFB">
        <w:rPr>
          <w:color w:val="000000"/>
          <w:sz w:val="18"/>
          <w:szCs w:val="18"/>
          <w:bdr w:val="none" w:sz="0" w:space="0" w:color="auto" w:frame="1"/>
        </w:rPr>
        <w:br/>
        <w:t>Seattle, WA 98124</w:t>
      </w:r>
    </w:p>
    <w:p w14:paraId="7F876203"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07C8123E"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Additional Information:</w:t>
      </w:r>
    </w:p>
    <w:p w14:paraId="21707F76" w14:textId="77777777" w:rsidR="00F27BFB" w:rsidRPr="00F27BFB" w:rsidRDefault="00F27BFB" w:rsidP="00F27BFB">
      <w:pPr>
        <w:pStyle w:val="font8"/>
        <w:numPr>
          <w:ilvl w:val="0"/>
          <w:numId w:val="1"/>
        </w:numPr>
        <w:spacing w:before="0" w:beforeAutospacing="0" w:after="0" w:afterAutospacing="0"/>
        <w:ind w:left="840"/>
        <w:textAlignment w:val="baseline"/>
        <w:rPr>
          <w:color w:val="000000"/>
          <w:sz w:val="18"/>
          <w:szCs w:val="18"/>
        </w:rPr>
      </w:pPr>
      <w:r w:rsidRPr="00F27BFB">
        <w:rPr>
          <w:color w:val="000000"/>
          <w:sz w:val="18"/>
          <w:szCs w:val="18"/>
          <w:bdr w:val="none" w:sz="0" w:space="0" w:color="auto" w:frame="1"/>
        </w:rPr>
        <w:t>Prevailing wage rates and Mandatory 15% apprentice requirements apply to this project</w:t>
      </w:r>
    </w:p>
    <w:p w14:paraId="73D6886A"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083C2D58" w14:textId="77777777" w:rsidR="00F27BFB" w:rsidRPr="00F27BFB" w:rsidRDefault="00F27BFB" w:rsidP="00F27BFB">
      <w:pPr>
        <w:pStyle w:val="font8"/>
        <w:numPr>
          <w:ilvl w:val="0"/>
          <w:numId w:val="2"/>
        </w:numPr>
        <w:spacing w:before="0" w:beforeAutospacing="0" w:after="0" w:afterAutospacing="0"/>
        <w:ind w:left="840"/>
        <w:textAlignment w:val="baseline"/>
        <w:rPr>
          <w:color w:val="000000"/>
          <w:sz w:val="18"/>
          <w:szCs w:val="18"/>
        </w:rPr>
      </w:pPr>
      <w:r w:rsidRPr="00F27BFB">
        <w:rPr>
          <w:color w:val="000000"/>
          <w:sz w:val="18"/>
          <w:szCs w:val="18"/>
          <w:bdr w:val="none" w:sz="0" w:space="0" w:color="auto" w:frame="1"/>
        </w:rPr>
        <w:t>Kassel &amp; Associates, Inc. is an Equal Opportunity Employer. We encourage bids from ALL subcontractors and suppliers including Small, Emerging Small, Native, Alaska Native, Women, Minority, Disadvantaged, Veteran, Vietnam Veteran, Disabled Veteran, 8(a), and HUBZone businesses</w:t>
      </w:r>
    </w:p>
    <w:p w14:paraId="07A42C90"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404E4E81" w14:textId="77777777" w:rsidR="00F27BFB" w:rsidRPr="00F27BFB" w:rsidRDefault="00F27BFB" w:rsidP="00F27BFB">
      <w:pPr>
        <w:pStyle w:val="font8"/>
        <w:numPr>
          <w:ilvl w:val="0"/>
          <w:numId w:val="3"/>
        </w:numPr>
        <w:spacing w:before="0" w:beforeAutospacing="0" w:after="0" w:afterAutospacing="0"/>
        <w:ind w:left="840"/>
        <w:textAlignment w:val="baseline"/>
        <w:rPr>
          <w:color w:val="000000"/>
          <w:sz w:val="18"/>
          <w:szCs w:val="18"/>
        </w:rPr>
      </w:pPr>
      <w:r w:rsidRPr="00F27BFB">
        <w:rPr>
          <w:color w:val="000000"/>
          <w:sz w:val="18"/>
          <w:szCs w:val="18"/>
          <w:bdr w:val="none" w:sz="0" w:space="0" w:color="auto" w:frame="1"/>
        </w:rPr>
        <w:t>Kassel &amp; Associates, Inc. is signatory to the Carpenter's Union</w:t>
      </w:r>
    </w:p>
    <w:p w14:paraId="17267B90"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3A5F0ED7"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Documents: </w:t>
      </w:r>
      <w:r w:rsidRPr="00F27BFB">
        <w:rPr>
          <w:color w:val="000000"/>
          <w:sz w:val="18"/>
          <w:szCs w:val="18"/>
          <w:bdr w:val="none" w:sz="0" w:space="0" w:color="auto" w:frame="1"/>
        </w:rPr>
        <w:t> </w:t>
      </w:r>
    </w:p>
    <w:p w14:paraId="6BC92B8A"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color w:val="000000"/>
          <w:sz w:val="18"/>
          <w:szCs w:val="18"/>
          <w:bdr w:val="none" w:sz="0" w:space="0" w:color="auto" w:frame="1"/>
        </w:rPr>
        <w:t>Complete plans, specs &amp; addenda for this project are available on-line at Builders Exchange of Washington  </w:t>
      </w:r>
      <w:hyperlink r:id="rId5" w:tgtFrame="_blank" w:history="1">
        <w:r w:rsidRPr="00F27BFB">
          <w:rPr>
            <w:rStyle w:val="Hyperlink"/>
            <w:b/>
            <w:bCs/>
            <w:sz w:val="18"/>
            <w:szCs w:val="18"/>
            <w:bdr w:val="none" w:sz="0" w:space="0" w:color="auto" w:frame="1"/>
          </w:rPr>
          <w:t>http://www.bxwa.com</w:t>
        </w:r>
      </w:hyperlink>
    </w:p>
    <w:p w14:paraId="1F983A61"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b/>
          <w:bCs/>
          <w:color w:val="234DD9"/>
          <w:sz w:val="18"/>
          <w:szCs w:val="18"/>
          <w:bdr w:val="none" w:sz="0" w:space="0" w:color="auto" w:frame="1"/>
        </w:rPr>
        <w:t>​</w:t>
      </w:r>
    </w:p>
    <w:p w14:paraId="2E046EC9"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color w:val="000000"/>
          <w:sz w:val="18"/>
          <w:szCs w:val="18"/>
          <w:bdr w:val="none" w:sz="0" w:space="0" w:color="auto" w:frame="1"/>
        </w:rPr>
        <w:t>We are an equal opportunity employer and request bids from all interested firms including disadvantaged, minority, and women business enterprises.</w:t>
      </w:r>
    </w:p>
    <w:p w14:paraId="7B1ADCCC"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50957EC3"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b/>
          <w:bCs/>
          <w:color w:val="000000"/>
          <w:sz w:val="18"/>
          <w:szCs w:val="18"/>
          <w:bdr w:val="none" w:sz="0" w:space="0" w:color="auto" w:frame="1"/>
        </w:rPr>
        <w:t>PLEASE FEEL FREE TO EMAIL THE PROJECT ESTIMATOR, Matt Vernon - </w:t>
      </w:r>
      <w:hyperlink r:id="rId6" w:tgtFrame="_self" w:history="1">
        <w:r w:rsidRPr="00F27BFB">
          <w:rPr>
            <w:rStyle w:val="Hyperlink"/>
            <w:b/>
            <w:bCs/>
            <w:color w:val="234DD9"/>
            <w:sz w:val="18"/>
            <w:szCs w:val="18"/>
            <w:bdr w:val="none" w:sz="0" w:space="0" w:color="auto" w:frame="1"/>
          </w:rPr>
          <w:t>Bids@kasselandassociates.com</w:t>
        </w:r>
      </w:hyperlink>
    </w:p>
    <w:p w14:paraId="122CD409"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rStyle w:val="wixguard"/>
          <w:color w:val="000000"/>
          <w:sz w:val="18"/>
          <w:szCs w:val="18"/>
          <w:bdr w:val="none" w:sz="0" w:space="0" w:color="auto" w:frame="1"/>
        </w:rPr>
        <w:t>​</w:t>
      </w:r>
    </w:p>
    <w:p w14:paraId="5CCF24E6" w14:textId="77777777" w:rsidR="00F27BFB" w:rsidRPr="00F27BFB" w:rsidRDefault="00F27BFB" w:rsidP="00F27BFB">
      <w:pPr>
        <w:pStyle w:val="font8"/>
        <w:spacing w:before="0" w:beforeAutospacing="0" w:after="0" w:afterAutospacing="0"/>
        <w:textAlignment w:val="baseline"/>
        <w:rPr>
          <w:color w:val="000000"/>
          <w:sz w:val="18"/>
          <w:szCs w:val="18"/>
        </w:rPr>
      </w:pPr>
      <w:r w:rsidRPr="00F27BFB">
        <w:rPr>
          <w:color w:val="000000"/>
          <w:sz w:val="18"/>
          <w:szCs w:val="18"/>
          <w:bdr w:val="none" w:sz="0" w:space="0" w:color="auto" w:frame="1"/>
        </w:rPr>
        <w:t>WA: KASSEAI914OM</w:t>
      </w:r>
    </w:p>
    <w:p w14:paraId="3FAE08E2" w14:textId="77777777" w:rsidR="009437B6" w:rsidRDefault="00F27BFB"/>
    <w:sectPr w:rsidR="00943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4FE"/>
    <w:multiLevelType w:val="multilevel"/>
    <w:tmpl w:val="2C00727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74163F"/>
    <w:multiLevelType w:val="multilevel"/>
    <w:tmpl w:val="5C0462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681974"/>
    <w:multiLevelType w:val="multilevel"/>
    <w:tmpl w:val="7ECE03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98265923">
    <w:abstractNumId w:val="2"/>
  </w:num>
  <w:num w:numId="2" w16cid:durableId="602540928">
    <w:abstractNumId w:val="1"/>
  </w:num>
  <w:num w:numId="3" w16cid:durableId="1302345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FB"/>
    <w:rsid w:val="002B4723"/>
    <w:rsid w:val="00494872"/>
    <w:rsid w:val="00F2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2FA2"/>
  <w15:chartTrackingRefBased/>
  <w15:docId w15:val="{3758117A-8F09-42AF-94B9-27976BE6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27B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27BFB"/>
  </w:style>
  <w:style w:type="character" w:styleId="Hyperlink">
    <w:name w:val="Hyperlink"/>
    <w:basedOn w:val="DefaultParagraphFont"/>
    <w:uiPriority w:val="99"/>
    <w:semiHidden/>
    <w:unhideWhenUsed/>
    <w:rsid w:val="00F27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ds@kasselandassociates.com" TargetMode="External"/><Relationship Id="rId5" Type="http://schemas.openxmlformats.org/officeDocument/2006/relationships/hyperlink" Target="http://www.bxw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Green</dc:creator>
  <cp:keywords/>
  <dc:description/>
  <cp:lastModifiedBy>Tyler Green</cp:lastModifiedBy>
  <cp:revision>1</cp:revision>
  <dcterms:created xsi:type="dcterms:W3CDTF">2022-06-14T17:27:00Z</dcterms:created>
  <dcterms:modified xsi:type="dcterms:W3CDTF">2022-06-14T17:28:00Z</dcterms:modified>
</cp:coreProperties>
</file>