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54D6E" w14:textId="6CABF3DD" w:rsidR="005C0C99" w:rsidRPr="00373200" w:rsidRDefault="006F14D6" w:rsidP="00CF4EA5">
      <w:pPr>
        <w:jc w:val="center"/>
        <w:rPr>
          <w:rFonts w:ascii="Arial" w:hAnsi="Arial" w:cs="Arial"/>
          <w:b/>
          <w:bCs/>
          <w:caps/>
          <w:sz w:val="36"/>
          <w:szCs w:val="36"/>
        </w:rPr>
      </w:pPr>
      <w:r w:rsidRPr="00373200">
        <w:rPr>
          <w:rFonts w:ascii="Arial" w:hAnsi="Arial" w:cs="Arial"/>
          <w:b/>
          <w:bCs/>
          <w:caps/>
          <w:sz w:val="36"/>
          <w:szCs w:val="36"/>
        </w:rPr>
        <w:t>Appendix C</w:t>
      </w:r>
      <w:r w:rsidR="00373200" w:rsidRPr="00373200">
        <w:rPr>
          <w:rFonts w:ascii="Arial" w:hAnsi="Arial" w:cs="Arial"/>
          <w:b/>
          <w:bCs/>
          <w:caps/>
          <w:sz w:val="36"/>
          <w:szCs w:val="36"/>
        </w:rPr>
        <w:t xml:space="preserve"> – </w:t>
      </w:r>
      <w:r w:rsidR="00A06D62">
        <w:rPr>
          <w:rFonts w:ascii="Arial" w:hAnsi="Arial" w:cs="Arial"/>
          <w:b/>
          <w:bCs/>
          <w:caps/>
          <w:sz w:val="36"/>
          <w:szCs w:val="36"/>
        </w:rPr>
        <w:t>RATES</w:t>
      </w:r>
    </w:p>
    <w:p w14:paraId="649CC506" w14:textId="56C39924" w:rsidR="00373200" w:rsidRPr="000A2913" w:rsidRDefault="006F14D6">
      <w:pPr>
        <w:rPr>
          <w:rFonts w:ascii="Arial" w:hAnsi="Arial" w:cs="Arial"/>
        </w:rPr>
      </w:pPr>
      <w:r w:rsidRPr="000A2913">
        <w:rPr>
          <w:rFonts w:ascii="Arial" w:hAnsi="Arial" w:cs="Arial"/>
        </w:rPr>
        <w:t>Bidder</w:t>
      </w:r>
      <w:r w:rsidR="00373200" w:rsidRPr="000A2913">
        <w:rPr>
          <w:rFonts w:ascii="Arial" w:hAnsi="Arial" w:cs="Arial"/>
        </w:rPr>
        <w:t xml:space="preserve"> are required to</w:t>
      </w:r>
      <w:r w:rsidRPr="000A2913">
        <w:rPr>
          <w:rFonts w:ascii="Arial" w:hAnsi="Arial" w:cs="Arial"/>
        </w:rPr>
        <w:t xml:space="preserve"> submit a copy of their </w:t>
      </w:r>
      <w:r w:rsidR="00A06D62" w:rsidRPr="000A2913">
        <w:rPr>
          <w:rFonts w:ascii="Arial" w:hAnsi="Arial" w:cs="Arial"/>
        </w:rPr>
        <w:t>rates</w:t>
      </w:r>
      <w:r w:rsidRPr="000A2913">
        <w:rPr>
          <w:rFonts w:ascii="Arial" w:hAnsi="Arial" w:cs="Arial"/>
        </w:rPr>
        <w:t xml:space="preserve">   The </w:t>
      </w:r>
      <w:r w:rsidR="00014568">
        <w:rPr>
          <w:rFonts w:ascii="Arial" w:hAnsi="Arial" w:cs="Arial"/>
        </w:rPr>
        <w:t>Word/PDF</w:t>
      </w:r>
      <w:r w:rsidRPr="000A2913">
        <w:rPr>
          <w:rFonts w:ascii="Arial" w:hAnsi="Arial" w:cs="Arial"/>
        </w:rPr>
        <w:t xml:space="preserve"> must identify all costs that bidder would charge for the </w:t>
      </w:r>
      <w:r w:rsidR="00A06D62" w:rsidRPr="000A2913">
        <w:rPr>
          <w:rFonts w:ascii="Arial" w:hAnsi="Arial" w:cs="Arial"/>
        </w:rPr>
        <w:t>services</w:t>
      </w:r>
      <w:r w:rsidRPr="000A2913">
        <w:rPr>
          <w:rFonts w:ascii="Arial" w:hAnsi="Arial" w:cs="Arial"/>
        </w:rPr>
        <w:t xml:space="preserve"> it is offering under this RF</w:t>
      </w:r>
      <w:r w:rsidR="00A06D62" w:rsidRPr="000A2913">
        <w:rPr>
          <w:rFonts w:ascii="Arial" w:hAnsi="Arial" w:cs="Arial"/>
        </w:rPr>
        <w:t>QQ</w:t>
      </w:r>
      <w:r w:rsidRPr="000A2913">
        <w:rPr>
          <w:rFonts w:ascii="Arial" w:hAnsi="Arial" w:cs="Arial"/>
        </w:rPr>
        <w:t xml:space="preserve">.   </w:t>
      </w:r>
    </w:p>
    <w:p w14:paraId="6648B1F0" w14:textId="00E7756F" w:rsidR="006F14D6" w:rsidRPr="000A2913" w:rsidRDefault="006F14D6">
      <w:pPr>
        <w:rPr>
          <w:rFonts w:ascii="Arial" w:hAnsi="Arial" w:cs="Arial"/>
        </w:rPr>
      </w:pPr>
      <w:r w:rsidRPr="000A2913">
        <w:rPr>
          <w:rFonts w:ascii="Arial" w:hAnsi="Arial" w:cs="Arial"/>
        </w:rPr>
        <w:t xml:space="preserve">Bidder will be bound to honor these </w:t>
      </w:r>
      <w:r w:rsidR="00A06D62" w:rsidRPr="000A2913">
        <w:rPr>
          <w:rFonts w:ascii="Arial" w:hAnsi="Arial" w:cs="Arial"/>
        </w:rPr>
        <w:t>rates</w:t>
      </w:r>
      <w:r w:rsidRPr="000A2913">
        <w:rPr>
          <w:rFonts w:ascii="Arial" w:hAnsi="Arial" w:cs="Arial"/>
        </w:rPr>
        <w:t xml:space="preserve"> for the ensuing </w:t>
      </w:r>
      <w:r w:rsidR="00BB0213">
        <w:rPr>
          <w:rFonts w:ascii="Arial" w:hAnsi="Arial" w:cs="Arial"/>
        </w:rPr>
        <w:t>C</w:t>
      </w:r>
      <w:r w:rsidRPr="000A2913">
        <w:rPr>
          <w:rFonts w:ascii="Arial" w:hAnsi="Arial" w:cs="Arial"/>
        </w:rPr>
        <w:t>ontract.</w:t>
      </w:r>
    </w:p>
    <w:p w14:paraId="100674F8" w14:textId="0EB7F453" w:rsidR="006F14D6" w:rsidRDefault="006F14D6">
      <w:pPr>
        <w:rPr>
          <w:rFonts w:ascii="Arial" w:hAnsi="Arial" w:cs="Arial"/>
        </w:rPr>
      </w:pPr>
      <w:r w:rsidRPr="000A2913">
        <w:rPr>
          <w:rFonts w:ascii="Arial" w:hAnsi="Arial" w:cs="Arial"/>
        </w:rPr>
        <w:t xml:space="preserve">ESD will grade each Bidder’s </w:t>
      </w:r>
      <w:r w:rsidR="00A06D62" w:rsidRPr="000A2913">
        <w:rPr>
          <w:rFonts w:ascii="Arial" w:hAnsi="Arial" w:cs="Arial"/>
        </w:rPr>
        <w:t>Rates</w:t>
      </w:r>
      <w:r w:rsidRPr="000A2913">
        <w:rPr>
          <w:rFonts w:ascii="Arial" w:hAnsi="Arial" w:cs="Arial"/>
        </w:rPr>
        <w:t xml:space="preserve"> on a scale of zero (low) to forty (high) based on how well the evaluator determines Bidder’s product to provide a positive cost/benefit to ESD.   This will include consideration to the </w:t>
      </w:r>
      <w:r w:rsidR="00A06D62" w:rsidRPr="000A2913">
        <w:rPr>
          <w:rFonts w:ascii="Arial" w:hAnsi="Arial" w:cs="Arial"/>
        </w:rPr>
        <w:t xml:space="preserve">rates </w:t>
      </w:r>
      <w:r w:rsidRPr="000A2913">
        <w:rPr>
          <w:rFonts w:ascii="Arial" w:hAnsi="Arial" w:cs="Arial"/>
        </w:rPr>
        <w:t xml:space="preserve">as well as how well the </w:t>
      </w:r>
      <w:r w:rsidR="00A06D62" w:rsidRPr="000A2913">
        <w:rPr>
          <w:rFonts w:ascii="Arial" w:hAnsi="Arial" w:cs="Arial"/>
        </w:rPr>
        <w:t>services</w:t>
      </w:r>
      <w:r w:rsidRPr="000A2913">
        <w:rPr>
          <w:rFonts w:ascii="Arial" w:hAnsi="Arial" w:cs="Arial"/>
        </w:rPr>
        <w:t xml:space="preserve"> provide</w:t>
      </w:r>
      <w:r w:rsidR="00A06D62" w:rsidRPr="000A2913">
        <w:rPr>
          <w:rFonts w:ascii="Arial" w:hAnsi="Arial" w:cs="Arial"/>
        </w:rPr>
        <w:t>d to</w:t>
      </w:r>
      <w:r w:rsidRPr="000A2913">
        <w:rPr>
          <w:rFonts w:ascii="Arial" w:hAnsi="Arial" w:cs="Arial"/>
        </w:rPr>
        <w:t xml:space="preserve"> ESD with the complete amount of information that it </w:t>
      </w:r>
      <w:r w:rsidR="00CF4EA5" w:rsidRPr="000A2913">
        <w:rPr>
          <w:rFonts w:ascii="Arial" w:hAnsi="Arial" w:cs="Arial"/>
        </w:rPr>
        <w:t>requires</w:t>
      </w:r>
      <w:r w:rsidRPr="000A2913">
        <w:rPr>
          <w:rFonts w:ascii="Arial" w:hAnsi="Arial" w:cs="Arial"/>
        </w:rPr>
        <w:t>.</w:t>
      </w:r>
      <w:r w:rsidRPr="00373200">
        <w:rPr>
          <w:rFonts w:ascii="Arial" w:hAnsi="Arial" w:cs="Arial"/>
        </w:rPr>
        <w:t xml:space="preserve">  </w:t>
      </w:r>
    </w:p>
    <w:p w14:paraId="40011BD7" w14:textId="132C2C8C" w:rsidR="00373200" w:rsidRPr="00EE2AB3" w:rsidRDefault="00373200" w:rsidP="00373200">
      <w:pPr>
        <w:rPr>
          <w:rFonts w:ascii="Arial" w:hAnsi="Arial" w:cs="Arial"/>
          <w:b/>
          <w:bCs/>
          <w:color w:val="C00000"/>
        </w:rPr>
      </w:pPr>
      <w:r w:rsidRPr="00EE2AB3">
        <w:rPr>
          <w:rFonts w:ascii="Arial" w:hAnsi="Arial" w:cs="Arial"/>
          <w:b/>
          <w:bCs/>
          <w:color w:val="C00000"/>
        </w:rPr>
        <w:t>(40 points possible)</w:t>
      </w:r>
    </w:p>
    <w:p w14:paraId="20B5A53E" w14:textId="7390FFB5" w:rsidR="00373C2A" w:rsidRDefault="00373C2A" w:rsidP="00373200">
      <w:pPr>
        <w:rPr>
          <w:rFonts w:ascii="Arial" w:hAnsi="Arial" w:cs="Arial"/>
          <w:b/>
          <w:bCs/>
          <w:color w:val="2F5496" w:themeColor="accent1" w:themeShade="BF"/>
        </w:rPr>
      </w:pPr>
    </w:p>
    <w:p w14:paraId="73697190" w14:textId="44685105" w:rsidR="00373C2A" w:rsidRDefault="00373C2A" w:rsidP="00373C2A">
      <w:pPr>
        <w:pStyle w:val="TableParagraph"/>
        <w:spacing w:before="156" w:line="259" w:lineRule="auto"/>
        <w:ind w:left="100"/>
        <w:rPr>
          <w:b/>
        </w:rPr>
      </w:pPr>
      <w:r w:rsidRPr="000A2913">
        <w:rPr>
          <w:b/>
        </w:rPr>
        <w:t>Provide</w:t>
      </w:r>
      <w:r w:rsidRPr="000A2913">
        <w:rPr>
          <w:b/>
          <w:spacing w:val="-4"/>
        </w:rPr>
        <w:t xml:space="preserve"> </w:t>
      </w:r>
      <w:r w:rsidRPr="000A2913">
        <w:rPr>
          <w:b/>
        </w:rPr>
        <w:t>a</w:t>
      </w:r>
      <w:r w:rsidRPr="000A2913">
        <w:rPr>
          <w:b/>
          <w:spacing w:val="-4"/>
        </w:rPr>
        <w:t xml:space="preserve"> </w:t>
      </w:r>
      <w:r w:rsidRPr="000A2913">
        <w:rPr>
          <w:b/>
        </w:rPr>
        <w:t>sample</w:t>
      </w:r>
      <w:r w:rsidRPr="000A2913">
        <w:rPr>
          <w:b/>
          <w:spacing w:val="-4"/>
        </w:rPr>
        <w:t xml:space="preserve"> </w:t>
      </w:r>
      <w:r w:rsidRPr="000A2913">
        <w:rPr>
          <w:b/>
        </w:rPr>
        <w:t>of</w:t>
      </w:r>
      <w:r w:rsidRPr="000A2913">
        <w:rPr>
          <w:b/>
          <w:spacing w:val="-4"/>
        </w:rPr>
        <w:t xml:space="preserve"> </w:t>
      </w:r>
      <w:r w:rsidRPr="000A2913">
        <w:rPr>
          <w:b/>
        </w:rPr>
        <w:t>rates</w:t>
      </w:r>
      <w:r w:rsidRPr="000A2913">
        <w:rPr>
          <w:b/>
          <w:spacing w:val="-4"/>
        </w:rPr>
        <w:t xml:space="preserve"> </w:t>
      </w:r>
      <w:r w:rsidRPr="000A2913">
        <w:rPr>
          <w:b/>
        </w:rPr>
        <w:t>based</w:t>
      </w:r>
      <w:r w:rsidRPr="000A2913">
        <w:rPr>
          <w:b/>
          <w:spacing w:val="-4"/>
        </w:rPr>
        <w:t xml:space="preserve"> </w:t>
      </w:r>
      <w:r w:rsidRPr="000A2913">
        <w:rPr>
          <w:b/>
        </w:rPr>
        <w:t>on</w:t>
      </w:r>
      <w:r w:rsidRPr="000A2913">
        <w:rPr>
          <w:b/>
          <w:spacing w:val="-4"/>
        </w:rPr>
        <w:t xml:space="preserve"> </w:t>
      </w:r>
      <w:r w:rsidRPr="000A2913">
        <w:rPr>
          <w:b/>
        </w:rPr>
        <w:t>Attachment</w:t>
      </w:r>
      <w:r w:rsidRPr="000A2913">
        <w:rPr>
          <w:b/>
          <w:spacing w:val="-4"/>
        </w:rPr>
        <w:t xml:space="preserve"> </w:t>
      </w:r>
      <w:r w:rsidRPr="000A2913">
        <w:rPr>
          <w:b/>
        </w:rPr>
        <w:t>Sample</w:t>
      </w:r>
      <w:r w:rsidRPr="000A2913">
        <w:rPr>
          <w:b/>
          <w:spacing w:val="-4"/>
        </w:rPr>
        <w:t xml:space="preserve"> </w:t>
      </w:r>
      <w:r w:rsidRPr="000A2913">
        <w:rPr>
          <w:b/>
        </w:rPr>
        <w:t>Contract</w:t>
      </w:r>
    </w:p>
    <w:p w14:paraId="1CAEA7D6" w14:textId="77777777" w:rsidR="00373C2A" w:rsidRPr="00373200" w:rsidRDefault="00373C2A" w:rsidP="00373200">
      <w:pPr>
        <w:rPr>
          <w:rFonts w:ascii="Arial" w:hAnsi="Arial" w:cs="Arial"/>
          <w:color w:val="2F5496" w:themeColor="accent1" w:themeShade="BF"/>
        </w:rPr>
      </w:pPr>
    </w:p>
    <w:p w14:paraId="423628CD" w14:textId="34DE79F5" w:rsidR="00A06D62" w:rsidRPr="00183E2E" w:rsidRDefault="00A06D62" w:rsidP="00A06D62">
      <w:pPr>
        <w:pStyle w:val="ListParagraph"/>
        <w:tabs>
          <w:tab w:val="right" w:pos="3240"/>
          <w:tab w:val="left" w:pos="3420"/>
          <w:tab w:val="center" w:pos="4410"/>
        </w:tabs>
        <w:suppressAutoHyphens/>
        <w:spacing w:before="240" w:after="120"/>
        <w:ind w:left="540"/>
        <w:contextualSpacing w:val="0"/>
        <w:jc w:val="both"/>
        <w:rPr>
          <w:rFonts w:cs="Arial"/>
          <w:spacing w:val="-3"/>
          <w:sz w:val="22"/>
          <w:szCs w:val="22"/>
        </w:rPr>
      </w:pPr>
      <w:r w:rsidRPr="001F1002">
        <w:rPr>
          <w:rFonts w:cs="Arial"/>
          <w:b/>
          <w:bCs/>
          <w:spacing w:val="-3"/>
          <w:sz w:val="22"/>
          <w:szCs w:val="22"/>
          <w:u w:val="single"/>
        </w:rPr>
        <w:t>Extended Time Rate:</w:t>
      </w:r>
      <w:r w:rsidR="00EE2AB3">
        <w:rPr>
          <w:rFonts w:cs="Arial"/>
          <w:b/>
          <w:bCs/>
          <w:spacing w:val="-3"/>
          <w:sz w:val="22"/>
          <w:szCs w:val="22"/>
          <w:u w:val="single"/>
        </w:rPr>
        <w:t xml:space="preserve"> </w:t>
      </w:r>
      <w:r w:rsidRPr="000129C7">
        <w:rPr>
          <w:rFonts w:cs="Arial"/>
          <w:color w:val="FF0000"/>
          <w:spacing w:val="-3"/>
          <w:sz w:val="22"/>
          <w:szCs w:val="22"/>
        </w:rPr>
        <w:tab/>
      </w:r>
      <w:r w:rsidRPr="00EE2AB3">
        <w:rPr>
          <w:rFonts w:cs="Arial"/>
          <w:color w:val="C00000"/>
          <w:spacing w:val="-3"/>
          <w:sz w:val="22"/>
          <w:szCs w:val="22"/>
        </w:rPr>
        <w:t xml:space="preserve">$ per page </w:t>
      </w:r>
      <w:r w:rsidRPr="00183E2E">
        <w:rPr>
          <w:rFonts w:cs="Arial"/>
          <w:spacing w:val="-3"/>
          <w:sz w:val="22"/>
          <w:szCs w:val="22"/>
        </w:rPr>
        <w:t xml:space="preserve">- </w:t>
      </w:r>
      <w:r w:rsidRPr="00183E2E">
        <w:rPr>
          <w:rFonts w:cs="Arial"/>
          <w:color w:val="000000"/>
          <w:sz w:val="22"/>
          <w:szCs w:val="22"/>
        </w:rPr>
        <w:t>10 business day turnaround, from time of receipt of recorded interview until time of providing transcribed interview to requestor.</w:t>
      </w:r>
    </w:p>
    <w:p w14:paraId="32C81D9C" w14:textId="70F8F917" w:rsidR="00A06D62" w:rsidRPr="00183E2E" w:rsidRDefault="00A06D62" w:rsidP="00A06D62">
      <w:pPr>
        <w:pStyle w:val="ListParagraph"/>
        <w:tabs>
          <w:tab w:val="right" w:pos="3240"/>
          <w:tab w:val="left" w:pos="3420"/>
          <w:tab w:val="center" w:pos="4410"/>
        </w:tabs>
        <w:suppressAutoHyphens/>
        <w:spacing w:before="240" w:after="120"/>
        <w:ind w:left="540"/>
        <w:contextualSpacing w:val="0"/>
        <w:jc w:val="both"/>
        <w:rPr>
          <w:rFonts w:cs="Arial"/>
          <w:spacing w:val="-3"/>
          <w:sz w:val="22"/>
          <w:szCs w:val="22"/>
        </w:rPr>
      </w:pPr>
      <w:r w:rsidRPr="001F1002">
        <w:rPr>
          <w:rFonts w:cs="Arial"/>
          <w:b/>
          <w:bCs/>
          <w:spacing w:val="-3"/>
          <w:sz w:val="22"/>
          <w:szCs w:val="22"/>
          <w:u w:val="single"/>
        </w:rPr>
        <w:t>Standard Rate:</w:t>
      </w:r>
      <w:r w:rsidR="00EE2AB3">
        <w:rPr>
          <w:rFonts w:cs="Arial"/>
          <w:b/>
          <w:bCs/>
          <w:spacing w:val="-3"/>
          <w:sz w:val="22"/>
          <w:szCs w:val="22"/>
          <w:u w:val="single"/>
        </w:rPr>
        <w:t xml:space="preserve"> </w:t>
      </w:r>
      <w:r w:rsidRPr="001F1002">
        <w:rPr>
          <w:rFonts w:cs="Arial"/>
          <w:b/>
          <w:bCs/>
          <w:spacing w:val="-3"/>
          <w:sz w:val="22"/>
          <w:szCs w:val="22"/>
          <w:u w:val="single"/>
        </w:rPr>
        <w:tab/>
      </w:r>
      <w:r w:rsidRPr="00EE2AB3">
        <w:rPr>
          <w:rFonts w:cs="Arial"/>
          <w:color w:val="C00000"/>
          <w:spacing w:val="-3"/>
          <w:sz w:val="22"/>
          <w:szCs w:val="22"/>
        </w:rPr>
        <w:t xml:space="preserve">$ per page </w:t>
      </w:r>
      <w:r w:rsidRPr="00183E2E">
        <w:rPr>
          <w:rFonts w:cs="Arial"/>
          <w:spacing w:val="-3"/>
          <w:sz w:val="22"/>
          <w:szCs w:val="22"/>
        </w:rPr>
        <w:t xml:space="preserve">- </w:t>
      </w:r>
      <w:r w:rsidRPr="00183E2E">
        <w:rPr>
          <w:rFonts w:cs="Arial"/>
          <w:color w:val="000000"/>
          <w:sz w:val="22"/>
          <w:szCs w:val="22"/>
        </w:rPr>
        <w:t>5 business day turnaround, from time of receipt of recorded interview until time of providing transcribed interview to requestor</w:t>
      </w:r>
    </w:p>
    <w:p w14:paraId="4224BB0B" w14:textId="1FC3C80E" w:rsidR="00A06D62" w:rsidRPr="00183E2E" w:rsidRDefault="00A06D62" w:rsidP="00A06D62">
      <w:pPr>
        <w:pStyle w:val="ListParagraph"/>
        <w:tabs>
          <w:tab w:val="right" w:pos="3240"/>
          <w:tab w:val="left" w:pos="3420"/>
          <w:tab w:val="center" w:pos="4410"/>
        </w:tabs>
        <w:suppressAutoHyphens/>
        <w:spacing w:after="120"/>
        <w:ind w:left="540"/>
        <w:contextualSpacing w:val="0"/>
        <w:jc w:val="both"/>
        <w:rPr>
          <w:rFonts w:cs="Arial"/>
          <w:spacing w:val="-3"/>
          <w:sz w:val="22"/>
          <w:szCs w:val="22"/>
        </w:rPr>
      </w:pPr>
      <w:r w:rsidRPr="001F1002">
        <w:rPr>
          <w:rFonts w:cs="Arial"/>
          <w:b/>
          <w:bCs/>
          <w:spacing w:val="-3"/>
          <w:sz w:val="22"/>
          <w:szCs w:val="22"/>
          <w:u w:val="single"/>
        </w:rPr>
        <w:t>Expedited Rate:</w:t>
      </w:r>
      <w:r w:rsidR="00EE2AB3">
        <w:rPr>
          <w:rFonts w:cs="Arial"/>
          <w:b/>
          <w:bCs/>
          <w:spacing w:val="-3"/>
          <w:sz w:val="22"/>
          <w:szCs w:val="22"/>
          <w:u w:val="single"/>
        </w:rPr>
        <w:t xml:space="preserve"> </w:t>
      </w:r>
      <w:r w:rsidRPr="001F1002">
        <w:rPr>
          <w:rFonts w:cs="Arial"/>
          <w:b/>
          <w:bCs/>
          <w:spacing w:val="-3"/>
          <w:sz w:val="22"/>
          <w:szCs w:val="22"/>
          <w:u w:val="single"/>
        </w:rPr>
        <w:tab/>
      </w:r>
      <w:r w:rsidRPr="00EE2AB3">
        <w:rPr>
          <w:rFonts w:cs="Arial"/>
          <w:color w:val="C00000"/>
          <w:spacing w:val="-3"/>
          <w:sz w:val="22"/>
          <w:szCs w:val="22"/>
        </w:rPr>
        <w:t xml:space="preserve">$ per page </w:t>
      </w:r>
      <w:r w:rsidRPr="00183E2E">
        <w:rPr>
          <w:rFonts w:cs="Arial"/>
          <w:spacing w:val="-3"/>
          <w:sz w:val="22"/>
          <w:szCs w:val="22"/>
        </w:rPr>
        <w:t xml:space="preserve">- </w:t>
      </w:r>
      <w:r w:rsidRPr="00183E2E">
        <w:rPr>
          <w:rFonts w:cs="Arial"/>
          <w:color w:val="000000"/>
          <w:sz w:val="22"/>
          <w:szCs w:val="22"/>
        </w:rPr>
        <w:t>24-hour turnaround – for any immediate needs identified by the ESD contract manager or ESD supervisor, such as for legal proceedings.</w:t>
      </w:r>
    </w:p>
    <w:p w14:paraId="46B5205A" w14:textId="77777777" w:rsidR="000A2913" w:rsidRDefault="000A2913" w:rsidP="00A06D62">
      <w:pPr>
        <w:pStyle w:val="ListParagraph"/>
        <w:tabs>
          <w:tab w:val="left" w:pos="1440"/>
        </w:tabs>
        <w:suppressAutoHyphens/>
        <w:spacing w:after="120"/>
        <w:ind w:left="540" w:hanging="4"/>
        <w:contextualSpacing w:val="0"/>
        <w:jc w:val="both"/>
        <w:rPr>
          <w:rFonts w:cs="Arial"/>
          <w:spacing w:val="-3"/>
          <w:sz w:val="22"/>
          <w:szCs w:val="22"/>
        </w:rPr>
      </w:pPr>
    </w:p>
    <w:p w14:paraId="548E741C" w14:textId="51F524B8" w:rsidR="00CF4EA5" w:rsidRPr="00A06D62" w:rsidRDefault="00A06D62" w:rsidP="00A06D62">
      <w:pPr>
        <w:pStyle w:val="ListParagraph"/>
        <w:tabs>
          <w:tab w:val="left" w:pos="1440"/>
        </w:tabs>
        <w:suppressAutoHyphens/>
        <w:spacing w:after="120"/>
        <w:ind w:left="540" w:hanging="4"/>
        <w:contextualSpacing w:val="0"/>
        <w:jc w:val="both"/>
        <w:rPr>
          <w:rFonts w:cs="Arial"/>
          <w:spacing w:val="-3"/>
          <w:sz w:val="22"/>
          <w:szCs w:val="22"/>
        </w:rPr>
      </w:pPr>
      <w:r>
        <w:rPr>
          <w:rFonts w:cs="Arial"/>
          <w:spacing w:val="-3"/>
          <w:sz w:val="22"/>
          <w:szCs w:val="22"/>
        </w:rPr>
        <w:t>Compensation is based on a per-page total based on the number of pages transcribed.  This includes any cover page that identifies the underlying hearing and the parties thereto.  The rate noted above is an “all inclusive” rate and includes any inherent costs incurred by the Contractor and further includes any state business or professional tax consequences to be paid by the vendor.</w:t>
      </w:r>
    </w:p>
    <w:p w14:paraId="1655344E" w14:textId="4B0FA472" w:rsidR="00CF4EA5" w:rsidRDefault="00CF4EA5">
      <w:pPr>
        <w:rPr>
          <w:rFonts w:ascii="Arial" w:hAnsi="Arial" w:cs="Arial"/>
        </w:rPr>
      </w:pPr>
    </w:p>
    <w:p w14:paraId="322478FD" w14:textId="77777777" w:rsidR="00373C2A" w:rsidRPr="00373200" w:rsidRDefault="00373C2A">
      <w:pPr>
        <w:rPr>
          <w:rFonts w:ascii="Arial" w:hAnsi="Arial" w:cs="Arial"/>
        </w:rPr>
      </w:pPr>
    </w:p>
    <w:p w14:paraId="04DFB915" w14:textId="7F78FEF9" w:rsidR="00373200" w:rsidRPr="00507A99" w:rsidRDefault="00373200" w:rsidP="00373200">
      <w:pPr>
        <w:spacing w:before="80" w:after="0"/>
        <w:jc w:val="both"/>
        <w:rPr>
          <w:rFonts w:ascii="Arial" w:hAnsi="Arial" w:cs="Arial"/>
          <w:i/>
          <w:iCs/>
        </w:rPr>
      </w:pPr>
      <w:r w:rsidRPr="00507A99">
        <w:rPr>
          <w:rFonts w:ascii="Arial" w:hAnsi="Arial" w:cs="Arial"/>
          <w:color w:val="C00000"/>
        </w:rPr>
        <w:t xml:space="preserve">NOTE: </w:t>
      </w:r>
      <w:r w:rsidRPr="00507A99">
        <w:rPr>
          <w:rFonts w:ascii="Arial" w:hAnsi="Arial" w:cs="Arial"/>
          <w:color w:val="C00000"/>
          <w:sz w:val="20"/>
          <w:szCs w:val="20"/>
        </w:rPr>
        <w:t xml:space="preserve"> </w:t>
      </w:r>
      <w:r w:rsidRPr="00B4223C">
        <w:rPr>
          <w:rFonts w:ascii="Arial" w:hAnsi="Arial" w:cs="Arial"/>
          <w:color w:val="C00000"/>
          <w:sz w:val="20"/>
          <w:szCs w:val="20"/>
        </w:rPr>
        <w:t>All written materials for this Appendix should be included into a single Word/PDF file, and should be titled “RF</w:t>
      </w:r>
      <w:r w:rsidR="00A06D62">
        <w:rPr>
          <w:rFonts w:ascii="Arial" w:hAnsi="Arial" w:cs="Arial"/>
          <w:color w:val="C00000"/>
          <w:sz w:val="20"/>
          <w:szCs w:val="20"/>
        </w:rPr>
        <w:t>QQ</w:t>
      </w:r>
      <w:r w:rsidRPr="00B4223C">
        <w:rPr>
          <w:rFonts w:ascii="Arial" w:hAnsi="Arial" w:cs="Arial"/>
          <w:color w:val="C00000"/>
          <w:sz w:val="20"/>
          <w:szCs w:val="20"/>
        </w:rPr>
        <w:t xml:space="preserve"> 2022-</w:t>
      </w:r>
      <w:r w:rsidR="00A06D62">
        <w:rPr>
          <w:rFonts w:ascii="Arial" w:hAnsi="Arial" w:cs="Arial"/>
          <w:color w:val="C00000"/>
          <w:sz w:val="20"/>
          <w:szCs w:val="20"/>
        </w:rPr>
        <w:t>13</w:t>
      </w:r>
      <w:r w:rsidRPr="00B4223C">
        <w:rPr>
          <w:rFonts w:ascii="Arial" w:hAnsi="Arial" w:cs="Arial"/>
          <w:color w:val="C00000"/>
          <w:sz w:val="20"/>
          <w:szCs w:val="20"/>
        </w:rPr>
        <w:t xml:space="preserve"> – Appendix </w:t>
      </w:r>
      <w:r>
        <w:rPr>
          <w:rFonts w:ascii="Arial" w:hAnsi="Arial" w:cs="Arial"/>
          <w:color w:val="C00000"/>
          <w:sz w:val="20"/>
          <w:szCs w:val="20"/>
        </w:rPr>
        <w:t>C</w:t>
      </w:r>
      <w:r w:rsidRPr="00B4223C">
        <w:rPr>
          <w:rFonts w:ascii="Arial" w:hAnsi="Arial" w:cs="Arial"/>
          <w:color w:val="C00000"/>
          <w:sz w:val="20"/>
          <w:szCs w:val="20"/>
        </w:rPr>
        <w:t xml:space="preserve"> –- [</w:t>
      </w:r>
      <w:r w:rsidR="00014568">
        <w:rPr>
          <w:rFonts w:ascii="Arial" w:hAnsi="Arial" w:cs="Arial"/>
          <w:i/>
          <w:iCs/>
          <w:color w:val="C00000"/>
          <w:sz w:val="20"/>
          <w:szCs w:val="20"/>
        </w:rPr>
        <w:t>Bidder</w:t>
      </w:r>
      <w:r w:rsidRPr="00B4223C">
        <w:rPr>
          <w:rFonts w:ascii="Arial" w:hAnsi="Arial" w:cs="Arial"/>
          <w:i/>
          <w:iCs/>
          <w:color w:val="C00000"/>
          <w:sz w:val="20"/>
          <w:szCs w:val="20"/>
        </w:rPr>
        <w:t xml:space="preserve"> Name]”</w:t>
      </w:r>
    </w:p>
    <w:p w14:paraId="7043E5C5" w14:textId="77D2BB69" w:rsidR="006F14D6" w:rsidRDefault="006F14D6"/>
    <w:p w14:paraId="6A6CAD4B" w14:textId="77777777" w:rsidR="006F14D6" w:rsidRDefault="006F14D6"/>
    <w:sectPr w:rsidR="006F14D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FD135" w14:textId="77777777" w:rsidR="00A06D62" w:rsidRDefault="00A06D62" w:rsidP="00A06D62">
      <w:pPr>
        <w:spacing w:after="0" w:line="240" w:lineRule="auto"/>
      </w:pPr>
      <w:r>
        <w:separator/>
      </w:r>
    </w:p>
  </w:endnote>
  <w:endnote w:type="continuationSeparator" w:id="0">
    <w:p w14:paraId="0522DA3C" w14:textId="77777777" w:rsidR="00A06D62" w:rsidRDefault="00A06D62" w:rsidP="00A06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1A60B" w14:textId="4F805B66" w:rsidR="00A06D62" w:rsidRPr="00B03896" w:rsidRDefault="00A06D62" w:rsidP="00A06D62">
    <w:pPr>
      <w:pStyle w:val="Footer"/>
      <w:pBdr>
        <w:top w:val="single" w:sz="4" w:space="1" w:color="auto"/>
      </w:pBdr>
      <w:rPr>
        <w:rFonts w:ascii="Arial" w:hAnsi="Arial" w:cs="Arial"/>
        <w:sz w:val="20"/>
        <w:szCs w:val="20"/>
      </w:rPr>
    </w:pPr>
    <w:r w:rsidRPr="00B03896">
      <w:rPr>
        <w:rFonts w:ascii="Arial" w:hAnsi="Arial" w:cs="Arial"/>
        <w:sz w:val="20"/>
        <w:szCs w:val="20"/>
      </w:rPr>
      <w:t xml:space="preserve">Washington State </w:t>
    </w:r>
    <w:r w:rsidRPr="00B03896">
      <w:rPr>
        <w:rFonts w:ascii="Arial" w:hAnsi="Arial" w:cs="Arial"/>
        <w:sz w:val="20"/>
        <w:szCs w:val="20"/>
      </w:rPr>
      <w:tab/>
      <w:t xml:space="preserve">Appendix </w:t>
    </w:r>
    <w:r>
      <w:rPr>
        <w:rFonts w:ascii="Arial" w:hAnsi="Arial" w:cs="Arial"/>
        <w:sz w:val="20"/>
        <w:szCs w:val="20"/>
      </w:rPr>
      <w:t>C</w:t>
    </w:r>
    <w:r w:rsidRPr="00B03896">
      <w:rPr>
        <w:rFonts w:ascii="Arial" w:hAnsi="Arial" w:cs="Arial"/>
        <w:sz w:val="20"/>
        <w:szCs w:val="20"/>
      </w:rPr>
      <w:t xml:space="preserve"> </w:t>
    </w:r>
    <w:r w:rsidRPr="00B03896">
      <w:rPr>
        <w:rFonts w:ascii="Arial" w:hAnsi="Arial" w:cs="Arial"/>
        <w:sz w:val="20"/>
        <w:szCs w:val="20"/>
      </w:rPr>
      <w:tab/>
    </w:r>
    <w:r>
      <w:rPr>
        <w:rFonts w:ascii="Arial" w:hAnsi="Arial" w:cs="Arial"/>
        <w:sz w:val="20"/>
        <w:szCs w:val="20"/>
      </w:rPr>
      <w:t>Quote</w:t>
    </w:r>
    <w:r w:rsidRPr="00B03896">
      <w:rPr>
        <w:rFonts w:ascii="Arial" w:hAnsi="Arial" w:cs="Arial"/>
        <w:sz w:val="20"/>
        <w:szCs w:val="20"/>
      </w:rPr>
      <w:t xml:space="preserve"> RF</w:t>
    </w:r>
    <w:r>
      <w:rPr>
        <w:rFonts w:ascii="Arial" w:hAnsi="Arial" w:cs="Arial"/>
        <w:sz w:val="20"/>
        <w:szCs w:val="20"/>
      </w:rPr>
      <w:t>QQ</w:t>
    </w:r>
    <w:r w:rsidRPr="00B03896">
      <w:rPr>
        <w:rFonts w:ascii="Arial" w:hAnsi="Arial" w:cs="Arial"/>
        <w:sz w:val="20"/>
        <w:szCs w:val="20"/>
      </w:rPr>
      <w:t xml:space="preserve"> 2022-</w:t>
    </w:r>
    <w:r>
      <w:rPr>
        <w:rFonts w:ascii="Arial" w:hAnsi="Arial" w:cs="Arial"/>
        <w:sz w:val="20"/>
        <w:szCs w:val="20"/>
      </w:rPr>
      <w:t>13</w:t>
    </w:r>
  </w:p>
  <w:p w14:paraId="569B988F" w14:textId="77777777" w:rsidR="00A06D62" w:rsidRPr="00B03896" w:rsidRDefault="00A06D62" w:rsidP="00A06D62">
    <w:pPr>
      <w:pStyle w:val="Footer"/>
      <w:rPr>
        <w:rFonts w:ascii="Arial" w:hAnsi="Arial" w:cs="Arial"/>
        <w:sz w:val="20"/>
        <w:szCs w:val="20"/>
      </w:rPr>
    </w:pPr>
    <w:r w:rsidRPr="00B03896">
      <w:rPr>
        <w:rFonts w:ascii="Arial" w:hAnsi="Arial" w:cs="Arial"/>
        <w:sz w:val="20"/>
        <w:szCs w:val="20"/>
      </w:rPr>
      <w:t>Employment Security Department</w:t>
    </w:r>
    <w:r w:rsidRPr="00B03896">
      <w:rPr>
        <w:rFonts w:ascii="Arial" w:hAnsi="Arial" w:cs="Arial"/>
        <w:sz w:val="20"/>
        <w:szCs w:val="20"/>
      </w:rPr>
      <w:tab/>
      <w:t>Page -</w:t>
    </w:r>
    <w:r w:rsidRPr="00B03896">
      <w:rPr>
        <w:rFonts w:ascii="Arial" w:hAnsi="Arial" w:cs="Arial"/>
        <w:bCs/>
        <w:sz w:val="20"/>
        <w:szCs w:val="20"/>
      </w:rPr>
      <w:fldChar w:fldCharType="begin"/>
    </w:r>
    <w:r w:rsidRPr="00B03896">
      <w:rPr>
        <w:rFonts w:ascii="Arial" w:hAnsi="Arial" w:cs="Arial"/>
        <w:bCs/>
        <w:sz w:val="20"/>
        <w:szCs w:val="20"/>
      </w:rPr>
      <w:instrText xml:space="preserve"> PAGE </w:instrText>
    </w:r>
    <w:r w:rsidRPr="00B03896">
      <w:rPr>
        <w:rFonts w:ascii="Arial" w:hAnsi="Arial" w:cs="Arial"/>
        <w:bCs/>
        <w:sz w:val="20"/>
        <w:szCs w:val="20"/>
      </w:rPr>
      <w:fldChar w:fldCharType="separate"/>
    </w:r>
    <w:r>
      <w:rPr>
        <w:rFonts w:ascii="Arial" w:hAnsi="Arial" w:cs="Arial"/>
        <w:bCs/>
        <w:sz w:val="20"/>
      </w:rPr>
      <w:t>1</w:t>
    </w:r>
    <w:r w:rsidRPr="00B03896">
      <w:rPr>
        <w:rFonts w:ascii="Arial" w:hAnsi="Arial" w:cs="Arial"/>
        <w:bCs/>
        <w:sz w:val="20"/>
        <w:szCs w:val="20"/>
      </w:rPr>
      <w:fldChar w:fldCharType="end"/>
    </w:r>
    <w:r w:rsidRPr="00B03896">
      <w:rPr>
        <w:rFonts w:ascii="Arial" w:hAnsi="Arial" w:cs="Arial"/>
        <w:bCs/>
        <w:sz w:val="20"/>
        <w:szCs w:val="20"/>
      </w:rPr>
      <w:t>-</w:t>
    </w:r>
  </w:p>
  <w:p w14:paraId="0CE1B80B" w14:textId="77777777" w:rsidR="00A06D62" w:rsidRDefault="00A0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DA73" w14:textId="77777777" w:rsidR="00A06D62" w:rsidRDefault="00A06D62" w:rsidP="00A06D62">
      <w:pPr>
        <w:spacing w:after="0" w:line="240" w:lineRule="auto"/>
      </w:pPr>
      <w:r>
        <w:separator/>
      </w:r>
    </w:p>
  </w:footnote>
  <w:footnote w:type="continuationSeparator" w:id="0">
    <w:p w14:paraId="49387A2F" w14:textId="77777777" w:rsidR="00A06D62" w:rsidRDefault="00A06D62" w:rsidP="00A06D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D6"/>
    <w:rsid w:val="00014568"/>
    <w:rsid w:val="000A2913"/>
    <w:rsid w:val="00373200"/>
    <w:rsid w:val="00373C2A"/>
    <w:rsid w:val="006F14D6"/>
    <w:rsid w:val="008E5A6A"/>
    <w:rsid w:val="00A06D62"/>
    <w:rsid w:val="00BB0213"/>
    <w:rsid w:val="00CF4EA5"/>
    <w:rsid w:val="00EE2AB3"/>
    <w:rsid w:val="00FD063C"/>
    <w:rsid w:val="00FD4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1F6C"/>
  <w15:chartTrackingRefBased/>
  <w15:docId w15:val="{B7D2E7F1-10A0-4E74-B038-54CF2F57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List Paragraph 1.,bullet list,Equipment,List Paragraph1,List Paragraph Char Char,numbered,List Paragraph11"/>
    <w:basedOn w:val="Normal"/>
    <w:link w:val="ListParagraphChar"/>
    <w:uiPriority w:val="34"/>
    <w:qFormat/>
    <w:rsid w:val="00A06D62"/>
    <w:pPr>
      <w:spacing w:after="0" w:line="240" w:lineRule="auto"/>
      <w:ind w:left="720"/>
      <w:contextualSpacing/>
    </w:pPr>
    <w:rPr>
      <w:rFonts w:ascii="Arial" w:eastAsia="Times New Roman" w:hAnsi="Arial" w:cs="Times New Roman"/>
      <w:sz w:val="24"/>
      <w:szCs w:val="20"/>
    </w:rPr>
  </w:style>
  <w:style w:type="character" w:customStyle="1" w:styleId="ListParagraphChar">
    <w:name w:val="List Paragraph Char"/>
    <w:aliases w:val="List Paragraph 1 Char,List Paragraph 1. Char,bullet list Char,Equipment Char,List Paragraph1 Char,List Paragraph Char Char Char,numbered Char,List Paragraph11 Char"/>
    <w:basedOn w:val="DefaultParagraphFont"/>
    <w:link w:val="ListParagraph"/>
    <w:uiPriority w:val="34"/>
    <w:rsid w:val="00A06D62"/>
    <w:rPr>
      <w:rFonts w:ascii="Arial" w:eastAsia="Times New Roman" w:hAnsi="Arial" w:cs="Times New Roman"/>
      <w:sz w:val="24"/>
      <w:szCs w:val="20"/>
    </w:rPr>
  </w:style>
  <w:style w:type="paragraph" w:styleId="Header">
    <w:name w:val="header"/>
    <w:basedOn w:val="Normal"/>
    <w:link w:val="HeaderChar"/>
    <w:uiPriority w:val="99"/>
    <w:unhideWhenUsed/>
    <w:rsid w:val="00A06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D62"/>
  </w:style>
  <w:style w:type="paragraph" w:styleId="Footer">
    <w:name w:val="footer"/>
    <w:basedOn w:val="Normal"/>
    <w:link w:val="FooterChar"/>
    <w:uiPriority w:val="99"/>
    <w:unhideWhenUsed/>
    <w:rsid w:val="00A06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D62"/>
  </w:style>
  <w:style w:type="paragraph" w:customStyle="1" w:styleId="TableParagraph">
    <w:name w:val="Table Paragraph"/>
    <w:basedOn w:val="Normal"/>
    <w:uiPriority w:val="1"/>
    <w:qFormat/>
    <w:rsid w:val="00373C2A"/>
    <w:pPr>
      <w:widowControl w:val="0"/>
      <w:autoSpaceDE w:val="0"/>
      <w:autoSpaceDN w:val="0"/>
      <w:spacing w:after="0" w:line="240" w:lineRule="auto"/>
    </w:pPr>
    <w:rPr>
      <w:rFonts w:ascii="Arial" w:eastAsia="Arial" w:hAnsi="Arial" w:cs="Arial"/>
    </w:rPr>
  </w:style>
  <w:style w:type="character" w:styleId="CommentReference">
    <w:name w:val="annotation reference"/>
    <w:basedOn w:val="DefaultParagraphFont"/>
    <w:uiPriority w:val="99"/>
    <w:semiHidden/>
    <w:unhideWhenUsed/>
    <w:rsid w:val="00373C2A"/>
    <w:rPr>
      <w:sz w:val="16"/>
      <w:szCs w:val="16"/>
    </w:rPr>
  </w:style>
  <w:style w:type="paragraph" w:styleId="CommentText">
    <w:name w:val="annotation text"/>
    <w:basedOn w:val="Normal"/>
    <w:link w:val="CommentTextChar"/>
    <w:uiPriority w:val="99"/>
    <w:semiHidden/>
    <w:unhideWhenUsed/>
    <w:rsid w:val="00373C2A"/>
    <w:pPr>
      <w:spacing w:line="240" w:lineRule="auto"/>
    </w:pPr>
    <w:rPr>
      <w:sz w:val="20"/>
      <w:szCs w:val="20"/>
    </w:rPr>
  </w:style>
  <w:style w:type="character" w:customStyle="1" w:styleId="CommentTextChar">
    <w:name w:val="Comment Text Char"/>
    <w:basedOn w:val="DefaultParagraphFont"/>
    <w:link w:val="CommentText"/>
    <w:uiPriority w:val="99"/>
    <w:semiHidden/>
    <w:rsid w:val="00373C2A"/>
    <w:rPr>
      <w:sz w:val="20"/>
      <w:szCs w:val="20"/>
    </w:rPr>
  </w:style>
  <w:style w:type="paragraph" w:styleId="CommentSubject">
    <w:name w:val="annotation subject"/>
    <w:basedOn w:val="CommentText"/>
    <w:next w:val="CommentText"/>
    <w:link w:val="CommentSubjectChar"/>
    <w:uiPriority w:val="99"/>
    <w:semiHidden/>
    <w:unhideWhenUsed/>
    <w:rsid w:val="00373C2A"/>
    <w:rPr>
      <w:b/>
      <w:bCs/>
    </w:rPr>
  </w:style>
  <w:style w:type="character" w:customStyle="1" w:styleId="CommentSubjectChar">
    <w:name w:val="Comment Subject Char"/>
    <w:basedOn w:val="CommentTextChar"/>
    <w:link w:val="CommentSubject"/>
    <w:uiPriority w:val="99"/>
    <w:semiHidden/>
    <w:rsid w:val="00373C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259</Words>
  <Characters>1454</Characters>
  <Application>Microsoft Office Word</Application>
  <DocSecurity>0</DocSecurity>
  <Lines>26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Grahn, Gregory (ESD)</dc:creator>
  <cp:keywords/>
  <dc:description/>
  <cp:lastModifiedBy>Goff, Andrea (ESD)</cp:lastModifiedBy>
  <cp:revision>8</cp:revision>
  <dcterms:created xsi:type="dcterms:W3CDTF">2022-02-11T00:37:00Z</dcterms:created>
  <dcterms:modified xsi:type="dcterms:W3CDTF">2022-05-05T17:26:00Z</dcterms:modified>
</cp:coreProperties>
</file>