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BDF" w14:textId="4AB5CE70" w:rsidR="00A65A6D" w:rsidRPr="00A65A6D" w:rsidRDefault="00A65A6D" w:rsidP="00A65A6D">
      <w:pPr>
        <w:ind w:left="120"/>
        <w:rPr>
          <w:rFonts w:ascii="Calibri" w:hAnsi="Calibri" w:cs="Arial"/>
          <w:szCs w:val="22"/>
        </w:rPr>
      </w:pPr>
      <w:r>
        <w:rPr>
          <w:rFonts w:cs="Arial"/>
          <w:noProof/>
          <w:szCs w:val="22"/>
        </w:rPr>
        <mc:AlternateContent>
          <mc:Choice Requires="wps">
            <w:drawing>
              <wp:anchor distT="0" distB="0" distL="114300" distR="114300" simplePos="0" relativeHeight="251658240" behindDoc="0" locked="0" layoutInCell="1" allowOverlap="1" wp14:anchorId="1B4816B4" wp14:editId="379BA6F9">
                <wp:simplePos x="0" y="0"/>
                <wp:positionH relativeFrom="column">
                  <wp:posOffset>1596390</wp:posOffset>
                </wp:positionH>
                <wp:positionV relativeFrom="paragraph">
                  <wp:posOffset>262890</wp:posOffset>
                </wp:positionV>
                <wp:extent cx="4400550" cy="882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754" cy="8820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DF73545" w14:textId="77777777" w:rsidR="005B4584" w:rsidRDefault="005B4584" w:rsidP="003137FC">
                            <w:pPr>
                              <w:suppressAutoHyphens/>
                              <w:ind w:left="120"/>
                              <w:jc w:val="center"/>
                              <w:rPr>
                                <w:rFonts w:ascii="Calibri" w:hAnsi="Calibri" w:cs="Arial"/>
                                <w:b/>
                                <w:sz w:val="32"/>
                                <w:szCs w:val="32"/>
                              </w:rPr>
                            </w:pPr>
                            <w:r>
                              <w:rPr>
                                <w:rFonts w:ascii="Calibri" w:hAnsi="Calibri" w:cs="Arial"/>
                                <w:b/>
                                <w:sz w:val="32"/>
                                <w:szCs w:val="32"/>
                              </w:rPr>
                              <w:t xml:space="preserve">Notice of Funding Availability (NOFA) </w:t>
                            </w:r>
                          </w:p>
                          <w:p w14:paraId="5FC34F10" w14:textId="77777777" w:rsidR="005B4584" w:rsidRPr="0080140C" w:rsidRDefault="005B4584" w:rsidP="0080140C">
                            <w:pPr>
                              <w:suppressAutoHyphens/>
                              <w:ind w:left="120"/>
                              <w:jc w:val="center"/>
                              <w:rPr>
                                <w:rFonts w:ascii="Calibri" w:hAnsi="Calibri" w:cs="Arial"/>
                                <w:b/>
                                <w:sz w:val="32"/>
                                <w:szCs w:val="32"/>
                              </w:rPr>
                            </w:pPr>
                            <w:r w:rsidRPr="0080140C">
                              <w:rPr>
                                <w:rFonts w:ascii="Calibri" w:hAnsi="Calibri" w:cs="Arial"/>
                                <w:b/>
                                <w:sz w:val="32"/>
                                <w:szCs w:val="32"/>
                              </w:rPr>
                              <w:t>For Affordable Housing Development and Preservation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816B4" id="_x0000_t202" coordsize="21600,21600" o:spt="202" path="m,l,21600r21600,l21600,xe">
                <v:stroke joinstyle="miter"/>
                <v:path gradientshapeok="t" o:connecttype="rect"/>
              </v:shapetype>
              <v:shape id="Text Box 3" o:spid="_x0000_s1026" type="#_x0000_t202" style="position:absolute;left:0;text-align:left;margin-left:125.7pt;margin-top:20.7pt;width:346.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" stroked="f" strokeweight="0">
                <v:textbox>
                  <w:txbxContent>
                    <w:p w14:paraId="0DF73545" w14:textId="77777777" w:rsidR="005B4584" w:rsidRDefault="005B4584" w:rsidP="003137FC">
                      <w:pPr>
                        <w:suppressAutoHyphens/>
                        <w:ind w:left="120"/>
                        <w:jc w:val="center"/>
                        <w:rPr>
                          <w:rFonts w:ascii="Calibri" w:hAnsi="Calibri" w:cs="Arial"/>
                          <w:b/>
                          <w:sz w:val="32"/>
                          <w:szCs w:val="32"/>
                        </w:rPr>
                      </w:pPr>
                      <w:r>
                        <w:rPr>
                          <w:rFonts w:ascii="Calibri" w:hAnsi="Calibri" w:cs="Arial"/>
                          <w:b/>
                          <w:sz w:val="32"/>
                          <w:szCs w:val="32"/>
                        </w:rPr>
                        <w:t xml:space="preserve">Notice of Funding Availability (NOFA) </w:t>
                      </w:r>
                    </w:p>
                    <w:p w14:paraId="5FC34F10" w14:textId="77777777" w:rsidR="005B4584" w:rsidRPr="0080140C" w:rsidRDefault="005B4584" w:rsidP="0080140C">
                      <w:pPr>
                        <w:suppressAutoHyphens/>
                        <w:ind w:left="120"/>
                        <w:jc w:val="center"/>
                        <w:rPr>
                          <w:rFonts w:ascii="Calibri" w:hAnsi="Calibri" w:cs="Arial"/>
                          <w:b/>
                          <w:sz w:val="32"/>
                          <w:szCs w:val="32"/>
                        </w:rPr>
                      </w:pPr>
                      <w:r w:rsidRPr="0080140C">
                        <w:rPr>
                          <w:rFonts w:ascii="Calibri" w:hAnsi="Calibri" w:cs="Arial"/>
                          <w:b/>
                          <w:sz w:val="32"/>
                          <w:szCs w:val="32"/>
                        </w:rPr>
                        <w:t>For Affordable Housing Development and Preservation</w:t>
                      </w:r>
                    </w:p>
                  </w:txbxContent>
                </v:textbox>
              </v:shape>
            </w:pict>
          </mc:Fallback>
        </mc:AlternateContent>
      </w:r>
      <w:r w:rsidRPr="00216020">
        <w:rPr>
          <w:rFonts w:cs="Arial"/>
          <w:b/>
          <w:noProof/>
          <w:sz w:val="48"/>
          <w:szCs w:val="48"/>
        </w:rPr>
        <w:drawing>
          <wp:inline distT="0" distB="0" distL="0" distR="0" wp14:anchorId="6961760C" wp14:editId="5AFA9129">
            <wp:extent cx="1536700" cy="1492301"/>
            <wp:effectExtent l="0" t="0" r="0" b="0"/>
            <wp:docPr id="4" name="Picture 4" descr="N:\COMMUNICATIONS\Logos and Wave\PCL-HumanServices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ONS\Logos and Wave\PCL-HumanServices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737" cy="1498163"/>
                    </a:xfrm>
                    <a:prstGeom prst="rect">
                      <a:avLst/>
                    </a:prstGeom>
                    <a:noFill/>
                    <a:ln>
                      <a:noFill/>
                    </a:ln>
                  </pic:spPr>
                </pic:pic>
              </a:graphicData>
            </a:graphic>
          </wp:inline>
        </w:drawing>
      </w:r>
    </w:p>
    <w:p w14:paraId="02F5FCC7" w14:textId="77777777" w:rsidR="00E97466" w:rsidRPr="00C04E8A" w:rsidRDefault="00C9309B" w:rsidP="000175A0">
      <w:pPr>
        <w:pBdr>
          <w:bottom w:val="single" w:sz="2" w:space="1" w:color="auto"/>
        </w:pBdr>
        <w:ind w:left="120"/>
        <w:rPr>
          <w:rFonts w:ascii="Calibri" w:hAnsi="Calibri" w:cs="Calibri"/>
          <w:b/>
          <w:bCs/>
          <w:sz w:val="32"/>
          <w:szCs w:val="32"/>
        </w:rPr>
      </w:pPr>
      <w:r>
        <w:rPr>
          <w:noProof/>
        </w:rPr>
        <mc:AlternateContent>
          <mc:Choice Requires="wps">
            <w:drawing>
              <wp:anchor distT="0" distB="0" distL="114300" distR="114300" simplePos="0" relativeHeight="251657216" behindDoc="0" locked="0" layoutInCell="1" allowOverlap="1" wp14:anchorId="599FB3D3" wp14:editId="5EC28F00">
                <wp:simplePos x="0" y="0"/>
                <wp:positionH relativeFrom="column">
                  <wp:posOffset>-685800</wp:posOffset>
                </wp:positionH>
                <wp:positionV relativeFrom="page">
                  <wp:posOffset>0</wp:posOffset>
                </wp:positionV>
                <wp:extent cx="571500" cy="10058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058400"/>
                        </a:xfrm>
                        <a:prstGeom prst="rect">
                          <a:avLst/>
                        </a:prstGeom>
                        <a:solidFill>
                          <a:srgbClr val="000000"/>
                        </a:solidFill>
                        <a:ln w="9525">
                          <a:solidFill>
                            <a:srgbClr val="000000"/>
                          </a:solidFill>
                          <a:miter lim="800000"/>
                          <a:headEnd/>
                          <a:tailEnd/>
                        </a:ln>
                      </wps:spPr>
                      <wps:txbx>
                        <w:txbxContent>
                          <w:p w14:paraId="0792ECE0" w14:textId="77777777" w:rsidR="005B4584" w:rsidRPr="00F215C6" w:rsidRDefault="005B4584" w:rsidP="00E97466">
                            <w:pPr>
                              <w:jc w:val="center"/>
                              <w:rPr>
                                <w:rFonts w:ascii="Calibri" w:hAnsi="Calibri" w:cs="Calibri"/>
                                <w:color w:val="FFFFFF"/>
                                <w:sz w:val="48"/>
                                <w:szCs w:val="48"/>
                              </w:rPr>
                            </w:pPr>
                            <w:r>
                              <w:rPr>
                                <w:rFonts w:ascii="Calibri" w:hAnsi="Calibri" w:cs="Calibri"/>
                                <w:color w:val="FFFFFF"/>
                                <w:sz w:val="48"/>
                                <w:szCs w:val="48"/>
                              </w:rPr>
                              <w:t xml:space="preserve">Pierce County Human Services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B3D3" id="Text Box 2" o:spid="_x0000_s1027" type="#_x0000_t202" style="position:absolute;left:0;text-align:left;margin-left:-54pt;margin-top:0;width:45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" fillcolor="black">
                <v:textbox style="layout-flow:vertical;mso-layout-flow-alt:bottom-to-top">
                  <w:txbxContent>
                    <w:p w14:paraId="0792ECE0" w14:textId="77777777" w:rsidR="005B4584" w:rsidRPr="00F215C6" w:rsidRDefault="005B4584" w:rsidP="00E97466">
                      <w:pPr>
                        <w:jc w:val="center"/>
                        <w:rPr>
                          <w:rFonts w:ascii="Calibri" w:hAnsi="Calibri" w:cs="Calibri"/>
                          <w:color w:val="FFFFFF"/>
                          <w:sz w:val="48"/>
                          <w:szCs w:val="48"/>
                        </w:rPr>
                      </w:pPr>
                      <w:r>
                        <w:rPr>
                          <w:rFonts w:ascii="Calibri" w:hAnsi="Calibri" w:cs="Calibri"/>
                          <w:color w:val="FFFFFF"/>
                          <w:sz w:val="48"/>
                          <w:szCs w:val="48"/>
                        </w:rPr>
                        <w:t xml:space="preserve">Pierce County Human Services </w:t>
                      </w:r>
                    </w:p>
                  </w:txbxContent>
                </v:textbox>
                <w10:wrap anchory="page"/>
              </v:shape>
            </w:pict>
          </mc:Fallback>
        </mc:AlternateContent>
      </w:r>
      <w:r w:rsidR="00E844C0">
        <w:rPr>
          <w:rFonts w:ascii="Calibri" w:hAnsi="Calibri" w:cs="Calibri"/>
          <w:b/>
          <w:bCs/>
          <w:sz w:val="32"/>
          <w:szCs w:val="32"/>
        </w:rPr>
        <w:t>NOFA</w:t>
      </w:r>
      <w:r w:rsidR="00E97466" w:rsidRPr="00C04E8A">
        <w:rPr>
          <w:rFonts w:ascii="Calibri" w:hAnsi="Calibri" w:cs="Calibri"/>
          <w:b/>
          <w:bCs/>
          <w:sz w:val="32"/>
          <w:szCs w:val="32"/>
        </w:rPr>
        <w:t xml:space="preserve"> </w:t>
      </w:r>
      <w:r w:rsidR="00E97466" w:rsidRPr="00F32AE4">
        <w:rPr>
          <w:rFonts w:ascii="Calibri" w:hAnsi="Calibri" w:cs="Calibri"/>
          <w:b/>
          <w:bCs/>
          <w:sz w:val="32"/>
          <w:szCs w:val="32"/>
        </w:rPr>
        <w:t>Information</w:t>
      </w:r>
      <w:r w:rsidR="00820CE4">
        <w:rPr>
          <w:rFonts w:ascii="Calibri" w:hAnsi="Calibri" w:cs="Calibri"/>
          <w:b/>
          <w:bCs/>
          <w:sz w:val="32"/>
          <w:szCs w:val="32"/>
        </w:rPr>
        <w:t xml:space="preserve"> </w:t>
      </w:r>
    </w:p>
    <w:p w14:paraId="31EF0BB3" w14:textId="40FE76FE" w:rsidR="00E844C0" w:rsidRDefault="00E844C0" w:rsidP="0080140C">
      <w:pPr>
        <w:ind w:left="120"/>
        <w:rPr>
          <w:rFonts w:cs="Arial"/>
          <w:sz w:val="24"/>
          <w:szCs w:val="24"/>
        </w:rPr>
      </w:pPr>
      <w:r>
        <w:rPr>
          <w:rFonts w:cs="Arial"/>
          <w:sz w:val="24"/>
          <w:szCs w:val="24"/>
        </w:rPr>
        <w:t xml:space="preserve">NOFA </w:t>
      </w:r>
      <w:r w:rsidRPr="00756AAD">
        <w:rPr>
          <w:rFonts w:cs="Arial"/>
          <w:sz w:val="24"/>
          <w:szCs w:val="24"/>
        </w:rPr>
        <w:t>No.</w:t>
      </w:r>
      <w:r w:rsidR="0080140C">
        <w:rPr>
          <w:rFonts w:cs="Arial"/>
          <w:sz w:val="24"/>
          <w:szCs w:val="24"/>
        </w:rPr>
        <w:t>: HOUSING-AHP</w:t>
      </w:r>
    </w:p>
    <w:p w14:paraId="3AA0AEB7" w14:textId="123CB2D1" w:rsidR="00E97466" w:rsidRPr="002F2194" w:rsidRDefault="00E97466" w:rsidP="000175A0">
      <w:pPr>
        <w:ind w:left="1890" w:hanging="1800"/>
        <w:rPr>
          <w:rFonts w:cs="Arial"/>
          <w:sz w:val="24"/>
          <w:szCs w:val="24"/>
        </w:rPr>
      </w:pPr>
      <w:r w:rsidRPr="002F2194">
        <w:rPr>
          <w:rFonts w:cs="Arial"/>
          <w:sz w:val="24"/>
          <w:szCs w:val="24"/>
        </w:rPr>
        <w:t>Issue Date:</w:t>
      </w:r>
      <w:r w:rsidR="0080140C">
        <w:rPr>
          <w:rFonts w:cs="Arial"/>
          <w:sz w:val="24"/>
          <w:szCs w:val="24"/>
        </w:rPr>
        <w:t xml:space="preserve"> </w:t>
      </w:r>
      <w:r w:rsidR="008C77CC">
        <w:rPr>
          <w:rFonts w:cs="Arial"/>
          <w:sz w:val="24"/>
          <w:szCs w:val="24"/>
        </w:rPr>
        <w:t>April 22</w:t>
      </w:r>
      <w:r w:rsidR="0080140C">
        <w:rPr>
          <w:rFonts w:cs="Arial"/>
          <w:sz w:val="24"/>
          <w:szCs w:val="24"/>
        </w:rPr>
        <w:t>, 20</w:t>
      </w:r>
      <w:r w:rsidR="00D967A6">
        <w:rPr>
          <w:rFonts w:cs="Arial"/>
          <w:sz w:val="24"/>
          <w:szCs w:val="24"/>
        </w:rPr>
        <w:t>2</w:t>
      </w:r>
      <w:r w:rsidR="008C77CC">
        <w:rPr>
          <w:rFonts w:cs="Arial"/>
          <w:sz w:val="24"/>
          <w:szCs w:val="24"/>
        </w:rPr>
        <w:t>2</w:t>
      </w:r>
    </w:p>
    <w:p w14:paraId="415B8769" w14:textId="568BC27D" w:rsidR="00E97466" w:rsidRPr="00A131C3" w:rsidRDefault="00E844C0" w:rsidP="000175A0">
      <w:pPr>
        <w:tabs>
          <w:tab w:val="left" w:pos="1890"/>
        </w:tabs>
        <w:ind w:left="1890" w:hanging="1800"/>
        <w:rPr>
          <w:rFonts w:cs="Arial"/>
          <w:sz w:val="24"/>
          <w:szCs w:val="24"/>
        </w:rPr>
      </w:pPr>
      <w:r w:rsidRPr="00551CBB">
        <w:rPr>
          <w:rFonts w:cs="Arial"/>
          <w:sz w:val="24"/>
          <w:szCs w:val="24"/>
        </w:rPr>
        <w:t>Closing Date:</w:t>
      </w:r>
      <w:r w:rsidR="0080140C">
        <w:rPr>
          <w:rFonts w:cs="Arial"/>
          <w:sz w:val="24"/>
          <w:szCs w:val="24"/>
        </w:rPr>
        <w:t xml:space="preserve"> </w:t>
      </w:r>
      <w:r w:rsidR="00CE0AF6">
        <w:rPr>
          <w:rFonts w:cs="Arial"/>
          <w:sz w:val="24"/>
          <w:szCs w:val="24"/>
        </w:rPr>
        <w:t xml:space="preserve">June </w:t>
      </w:r>
      <w:r w:rsidR="008C77CC">
        <w:rPr>
          <w:rFonts w:cs="Arial"/>
          <w:sz w:val="24"/>
          <w:szCs w:val="24"/>
        </w:rPr>
        <w:t>10</w:t>
      </w:r>
      <w:r w:rsidR="0080140C">
        <w:rPr>
          <w:rFonts w:cs="Arial"/>
          <w:sz w:val="24"/>
          <w:szCs w:val="24"/>
        </w:rPr>
        <w:t>, 20</w:t>
      </w:r>
      <w:r w:rsidR="00A75B9B">
        <w:rPr>
          <w:rFonts w:cs="Arial"/>
          <w:sz w:val="24"/>
          <w:szCs w:val="24"/>
        </w:rPr>
        <w:t>2</w:t>
      </w:r>
      <w:r w:rsidR="008C77CC">
        <w:rPr>
          <w:rFonts w:cs="Arial"/>
          <w:sz w:val="24"/>
          <w:szCs w:val="24"/>
        </w:rPr>
        <w:t>2</w:t>
      </w:r>
    </w:p>
    <w:p w14:paraId="6F669451" w14:textId="77777777" w:rsidR="00974632" w:rsidRPr="00850BF7" w:rsidRDefault="00974632" w:rsidP="000175A0">
      <w:pPr>
        <w:ind w:left="120"/>
        <w:rPr>
          <w:rFonts w:ascii="Calibri" w:hAnsi="Calibri" w:cs="Calibri"/>
        </w:rPr>
      </w:pPr>
    </w:p>
    <w:p w14:paraId="4D54EB13" w14:textId="77777777" w:rsidR="00E97466" w:rsidRPr="00850BF7" w:rsidRDefault="00E97466" w:rsidP="000175A0">
      <w:pPr>
        <w:pBdr>
          <w:bottom w:val="single" w:sz="2" w:space="1" w:color="auto"/>
        </w:pBdr>
        <w:ind w:left="120"/>
        <w:rPr>
          <w:rFonts w:ascii="Calibri" w:hAnsi="Calibri" w:cs="Calibri"/>
          <w:b/>
          <w:bCs/>
          <w:sz w:val="32"/>
          <w:szCs w:val="32"/>
        </w:rPr>
      </w:pPr>
      <w:r w:rsidRPr="00850BF7">
        <w:rPr>
          <w:rFonts w:ascii="Calibri" w:hAnsi="Calibri" w:cs="Calibri"/>
          <w:b/>
          <w:bCs/>
          <w:sz w:val="32"/>
          <w:szCs w:val="32"/>
        </w:rPr>
        <w:t>Contact</w:t>
      </w:r>
    </w:p>
    <w:p w14:paraId="4DCB1749" w14:textId="263B57A6" w:rsidR="007A6E89" w:rsidRPr="00A131C3" w:rsidRDefault="004E3F3A" w:rsidP="007A6E89">
      <w:pPr>
        <w:ind w:left="120"/>
        <w:rPr>
          <w:rFonts w:cs="Arial"/>
          <w:sz w:val="24"/>
          <w:szCs w:val="24"/>
        </w:rPr>
      </w:pPr>
      <w:r>
        <w:rPr>
          <w:rFonts w:cs="Arial"/>
          <w:sz w:val="24"/>
          <w:szCs w:val="24"/>
        </w:rPr>
        <w:t>Bryan Schmid, Affordable Housing Supervisor</w:t>
      </w:r>
    </w:p>
    <w:p w14:paraId="03492E21" w14:textId="77777777" w:rsidR="007A6E89" w:rsidRDefault="007A6E89" w:rsidP="007A6E89">
      <w:pPr>
        <w:ind w:left="120"/>
        <w:rPr>
          <w:rFonts w:cs="Arial"/>
          <w:sz w:val="24"/>
          <w:szCs w:val="24"/>
        </w:rPr>
      </w:pPr>
      <w:r>
        <w:rPr>
          <w:rFonts w:cs="Arial"/>
          <w:sz w:val="24"/>
          <w:szCs w:val="24"/>
        </w:rPr>
        <w:t>Pierce County Human Services</w:t>
      </w:r>
    </w:p>
    <w:p w14:paraId="297B5CF7" w14:textId="511AF098" w:rsidR="007A6E89" w:rsidRPr="00A131C3" w:rsidRDefault="00E203B4" w:rsidP="007A6E89">
      <w:pPr>
        <w:ind w:left="120"/>
        <w:rPr>
          <w:rFonts w:cs="Arial"/>
          <w:sz w:val="24"/>
          <w:szCs w:val="24"/>
        </w:rPr>
      </w:pPr>
      <w:r>
        <w:rPr>
          <w:rFonts w:cs="Arial"/>
          <w:sz w:val="24"/>
          <w:szCs w:val="24"/>
        </w:rPr>
        <w:t>3602 Pacific Avenue</w:t>
      </w:r>
    </w:p>
    <w:p w14:paraId="7CAA3351" w14:textId="7942A5DE" w:rsidR="007A6E89" w:rsidRPr="00A131C3" w:rsidRDefault="007A6E89" w:rsidP="007A6E89">
      <w:pPr>
        <w:ind w:left="120"/>
        <w:rPr>
          <w:rFonts w:cs="Arial"/>
          <w:sz w:val="24"/>
          <w:szCs w:val="24"/>
        </w:rPr>
      </w:pPr>
      <w:r w:rsidRPr="00A131C3">
        <w:rPr>
          <w:rFonts w:cs="Arial"/>
          <w:sz w:val="24"/>
          <w:szCs w:val="24"/>
        </w:rPr>
        <w:t>Tacoma, WA  984</w:t>
      </w:r>
      <w:r w:rsidR="00E203B4">
        <w:rPr>
          <w:rFonts w:cs="Arial"/>
          <w:sz w:val="24"/>
          <w:szCs w:val="24"/>
        </w:rPr>
        <w:t>18</w:t>
      </w:r>
    </w:p>
    <w:p w14:paraId="287F9520" w14:textId="591803F1" w:rsidR="007A6E89" w:rsidRDefault="007A6E89" w:rsidP="007A6E89">
      <w:pPr>
        <w:ind w:left="120"/>
        <w:rPr>
          <w:rFonts w:cs="Arial"/>
          <w:sz w:val="24"/>
          <w:szCs w:val="24"/>
        </w:rPr>
      </w:pPr>
      <w:r w:rsidRPr="00A131C3">
        <w:rPr>
          <w:rFonts w:cs="Arial"/>
          <w:sz w:val="24"/>
          <w:szCs w:val="24"/>
        </w:rPr>
        <w:t xml:space="preserve">Phone: </w:t>
      </w:r>
      <w:r w:rsidR="004E3F3A">
        <w:rPr>
          <w:rFonts w:cs="Arial"/>
          <w:sz w:val="24"/>
          <w:szCs w:val="24"/>
        </w:rPr>
        <w:t>253-798-6909</w:t>
      </w:r>
    </w:p>
    <w:p w14:paraId="4188B947" w14:textId="6163A801" w:rsidR="0080140C" w:rsidRDefault="007A6E89" w:rsidP="007A6E89">
      <w:pPr>
        <w:ind w:left="120"/>
        <w:rPr>
          <w:rFonts w:cs="Arial"/>
          <w:sz w:val="24"/>
          <w:szCs w:val="24"/>
        </w:rPr>
      </w:pPr>
      <w:r>
        <w:rPr>
          <w:rFonts w:cs="Arial"/>
          <w:sz w:val="24"/>
          <w:szCs w:val="24"/>
        </w:rPr>
        <w:t xml:space="preserve">Email: </w:t>
      </w:r>
      <w:hyperlink r:id="rId9" w:history="1">
        <w:r w:rsidR="004E3F3A" w:rsidRPr="00B96660">
          <w:rPr>
            <w:rStyle w:val="Hyperlink"/>
            <w:rFonts w:cs="Arial"/>
            <w:sz w:val="24"/>
            <w:szCs w:val="24"/>
          </w:rPr>
          <w:t>bryan.schmid@piercecountywa.gov</w:t>
        </w:r>
      </w:hyperlink>
    </w:p>
    <w:p w14:paraId="3538ABAA" w14:textId="77777777" w:rsidR="007A6E89" w:rsidRPr="007A6E89" w:rsidRDefault="007A6E89" w:rsidP="007A6E89">
      <w:pPr>
        <w:ind w:left="120"/>
        <w:rPr>
          <w:rFonts w:cs="Arial"/>
          <w:sz w:val="24"/>
          <w:szCs w:val="24"/>
        </w:rPr>
      </w:pPr>
    </w:p>
    <w:p w14:paraId="5A1E6E8D" w14:textId="3972F69C" w:rsidR="00F415F3" w:rsidRPr="00850BF7" w:rsidRDefault="00F415F3" w:rsidP="0080140C">
      <w:pPr>
        <w:pBdr>
          <w:bottom w:val="single" w:sz="4" w:space="1" w:color="auto"/>
        </w:pBdr>
        <w:ind w:left="120"/>
        <w:rPr>
          <w:rFonts w:ascii="Calibri" w:hAnsi="Calibri" w:cs="Calibri"/>
          <w:b/>
          <w:bCs/>
          <w:sz w:val="32"/>
          <w:szCs w:val="32"/>
        </w:rPr>
      </w:pPr>
      <w:r w:rsidRPr="00A60C7C">
        <w:rPr>
          <w:rFonts w:ascii="Calibri" w:hAnsi="Calibri" w:cs="Calibri"/>
          <w:b/>
          <w:bCs/>
          <w:sz w:val="32"/>
          <w:szCs w:val="32"/>
        </w:rPr>
        <w:t xml:space="preserve">Return </w:t>
      </w:r>
      <w:r w:rsidR="0080140C">
        <w:rPr>
          <w:rFonts w:ascii="Calibri" w:hAnsi="Calibri" w:cs="Calibri"/>
          <w:b/>
          <w:bCs/>
          <w:sz w:val="32"/>
          <w:szCs w:val="32"/>
        </w:rPr>
        <w:t>Proposals</w:t>
      </w:r>
      <w:r w:rsidRPr="00A60C7C">
        <w:rPr>
          <w:rFonts w:ascii="Calibri" w:hAnsi="Calibri" w:cs="Calibri"/>
          <w:b/>
          <w:bCs/>
          <w:sz w:val="32"/>
          <w:szCs w:val="32"/>
        </w:rPr>
        <w:t xml:space="preserve"> and Required Attachments by </w:t>
      </w:r>
      <w:r w:rsidR="004756F1" w:rsidRPr="00A60C7C">
        <w:rPr>
          <w:rFonts w:ascii="Calibri" w:hAnsi="Calibri" w:cs="Calibri"/>
          <w:b/>
          <w:bCs/>
          <w:sz w:val="32"/>
          <w:szCs w:val="32"/>
        </w:rPr>
        <w:t>4:30 p.m.,</w:t>
      </w:r>
      <w:r w:rsidR="0080140C">
        <w:rPr>
          <w:rFonts w:ascii="Calibri" w:hAnsi="Calibri" w:cs="Calibri"/>
          <w:b/>
          <w:bCs/>
          <w:sz w:val="32"/>
          <w:szCs w:val="32"/>
        </w:rPr>
        <w:t xml:space="preserve"> Friday, </w:t>
      </w:r>
      <w:r w:rsidR="00CE0AF6">
        <w:rPr>
          <w:rFonts w:ascii="Calibri" w:hAnsi="Calibri" w:cs="Calibri"/>
          <w:b/>
          <w:bCs/>
          <w:sz w:val="32"/>
          <w:szCs w:val="32"/>
        </w:rPr>
        <w:t xml:space="preserve">June </w:t>
      </w:r>
      <w:r w:rsidR="00EE6346">
        <w:rPr>
          <w:rFonts w:ascii="Calibri" w:hAnsi="Calibri" w:cs="Calibri"/>
          <w:b/>
          <w:bCs/>
          <w:sz w:val="32"/>
          <w:szCs w:val="32"/>
        </w:rPr>
        <w:t>10</w:t>
      </w:r>
      <w:r w:rsidR="0080140C">
        <w:rPr>
          <w:rFonts w:ascii="Calibri" w:hAnsi="Calibri" w:cs="Calibri"/>
          <w:b/>
          <w:bCs/>
          <w:sz w:val="32"/>
          <w:szCs w:val="32"/>
        </w:rPr>
        <w:t xml:space="preserve">, </w:t>
      </w:r>
      <w:r w:rsidR="00D00664">
        <w:rPr>
          <w:rFonts w:ascii="Calibri" w:hAnsi="Calibri" w:cs="Calibri"/>
          <w:b/>
          <w:bCs/>
          <w:sz w:val="32"/>
          <w:szCs w:val="32"/>
        </w:rPr>
        <w:t>2022,</w:t>
      </w:r>
      <w:r w:rsidR="0080140C">
        <w:rPr>
          <w:rFonts w:ascii="Calibri" w:hAnsi="Calibri" w:cs="Calibri"/>
          <w:b/>
          <w:bCs/>
          <w:sz w:val="32"/>
          <w:szCs w:val="32"/>
        </w:rPr>
        <w:t xml:space="preserve"> to:</w:t>
      </w:r>
    </w:p>
    <w:p w14:paraId="5C83F03C" w14:textId="67DFE5A2" w:rsidR="00F415F3" w:rsidRPr="00A131C3" w:rsidRDefault="00F415F3" w:rsidP="000175A0">
      <w:pPr>
        <w:ind w:left="120"/>
        <w:rPr>
          <w:rFonts w:cs="Arial"/>
          <w:sz w:val="24"/>
          <w:szCs w:val="24"/>
        </w:rPr>
      </w:pPr>
    </w:p>
    <w:p w14:paraId="4CA425E8" w14:textId="77777777" w:rsidR="00F415F3" w:rsidRDefault="00F415F3" w:rsidP="000175A0">
      <w:pPr>
        <w:ind w:left="120"/>
        <w:rPr>
          <w:rFonts w:cs="Arial"/>
          <w:sz w:val="24"/>
          <w:szCs w:val="24"/>
        </w:rPr>
      </w:pPr>
      <w:r>
        <w:rPr>
          <w:rFonts w:cs="Arial"/>
          <w:sz w:val="24"/>
          <w:szCs w:val="24"/>
        </w:rPr>
        <w:t xml:space="preserve">Pierce County </w:t>
      </w:r>
      <w:r w:rsidR="00103C5F">
        <w:rPr>
          <w:rFonts w:cs="Arial"/>
          <w:sz w:val="24"/>
          <w:szCs w:val="24"/>
        </w:rPr>
        <w:t>Human Services</w:t>
      </w:r>
    </w:p>
    <w:p w14:paraId="504F15A3" w14:textId="5A160FD8" w:rsidR="00F415F3" w:rsidRPr="00A131C3" w:rsidRDefault="00E203B4" w:rsidP="000175A0">
      <w:pPr>
        <w:ind w:left="120"/>
        <w:rPr>
          <w:rFonts w:cs="Arial"/>
          <w:sz w:val="24"/>
          <w:szCs w:val="24"/>
        </w:rPr>
      </w:pPr>
      <w:r>
        <w:rPr>
          <w:rFonts w:cs="Arial"/>
          <w:sz w:val="24"/>
          <w:szCs w:val="24"/>
        </w:rPr>
        <w:t>3602 Pacific Avenue</w:t>
      </w:r>
    </w:p>
    <w:p w14:paraId="04FDFEB0" w14:textId="4DEE6F00" w:rsidR="00F415F3" w:rsidRPr="00A131C3" w:rsidRDefault="00F415F3" w:rsidP="000175A0">
      <w:pPr>
        <w:ind w:left="120"/>
        <w:rPr>
          <w:rFonts w:cs="Arial"/>
          <w:sz w:val="24"/>
          <w:szCs w:val="24"/>
        </w:rPr>
      </w:pPr>
      <w:r w:rsidRPr="00A131C3">
        <w:rPr>
          <w:rFonts w:cs="Arial"/>
          <w:sz w:val="24"/>
          <w:szCs w:val="24"/>
        </w:rPr>
        <w:t>Tacoma, WA  984</w:t>
      </w:r>
      <w:r w:rsidR="00E203B4">
        <w:rPr>
          <w:rFonts w:cs="Arial"/>
          <w:sz w:val="24"/>
          <w:szCs w:val="24"/>
        </w:rPr>
        <w:t>18</w:t>
      </w:r>
    </w:p>
    <w:p w14:paraId="6E180DC1" w14:textId="5B7B7F7E" w:rsidR="004E3F3A" w:rsidRDefault="00B65FCB" w:rsidP="008C77CC">
      <w:pPr>
        <w:ind w:left="120"/>
        <w:rPr>
          <w:rFonts w:cs="Arial"/>
          <w:sz w:val="24"/>
          <w:szCs w:val="24"/>
        </w:rPr>
      </w:pPr>
      <w:r>
        <w:rPr>
          <w:rFonts w:cs="Arial"/>
          <w:sz w:val="24"/>
          <w:szCs w:val="24"/>
        </w:rPr>
        <w:t xml:space="preserve">Email: </w:t>
      </w:r>
      <w:hyperlink r:id="rId10" w:history="1">
        <w:r w:rsidR="004E3F3A" w:rsidRPr="00B96660">
          <w:rPr>
            <w:rStyle w:val="Hyperlink"/>
            <w:rFonts w:cs="Arial"/>
            <w:sz w:val="24"/>
            <w:szCs w:val="24"/>
          </w:rPr>
          <w:t>bryan.barmore@piercecountywa.gov</w:t>
        </w:r>
      </w:hyperlink>
    </w:p>
    <w:p w14:paraId="1BFE511D" w14:textId="2D995329" w:rsidR="00C168BB" w:rsidRPr="003B1147" w:rsidRDefault="003B1147" w:rsidP="008C77CC">
      <w:pPr>
        <w:ind w:left="120"/>
        <w:rPr>
          <w:rFonts w:ascii="Calibri" w:hAnsi="Calibri" w:cs="Calibri"/>
          <w:b/>
          <w:bCs/>
          <w:caps/>
          <w:sz w:val="28"/>
          <w:szCs w:val="28"/>
        </w:rPr>
      </w:pPr>
      <w:r>
        <w:br w:type="page"/>
      </w:r>
    </w:p>
    <w:p w14:paraId="067A7591" w14:textId="77777777" w:rsidR="00DB291B" w:rsidRDefault="00DB291B" w:rsidP="000175A0">
      <w:pPr>
        <w:pStyle w:val="RFPSECTIONHEADING"/>
        <w:tabs>
          <w:tab w:val="clear" w:pos="4680"/>
        </w:tabs>
        <w:suppressAutoHyphens w:val="0"/>
        <w:sectPr w:rsidR="00DB291B" w:rsidSect="00097E6C">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152" w:right="1080" w:bottom="1008" w:left="1080" w:header="432" w:footer="432" w:gutter="0"/>
          <w:pgNumType w:start="1"/>
          <w:cols w:space="720"/>
          <w:vAlign w:val="center"/>
          <w:noEndnote/>
          <w:titlePg/>
          <w:docGrid w:linePitch="299"/>
        </w:sectPr>
      </w:pPr>
    </w:p>
    <w:p w14:paraId="22FCFFB6" w14:textId="77777777" w:rsidR="00E7696B" w:rsidRDefault="00E7696B" w:rsidP="000175A0">
      <w:pPr>
        <w:pStyle w:val="RFPSECTIONHEADING"/>
        <w:tabs>
          <w:tab w:val="clear" w:pos="4680"/>
        </w:tabs>
        <w:suppressAutoHyphens w:val="0"/>
      </w:pPr>
      <w:r>
        <w:lastRenderedPageBreak/>
        <w:t>Table of contents</w:t>
      </w:r>
    </w:p>
    <w:p w14:paraId="5EEAC042" w14:textId="77777777" w:rsidR="00323A91" w:rsidRDefault="00323A91" w:rsidP="000175A0">
      <w:pPr>
        <w:pStyle w:val="RFPSECTIONHEADING"/>
        <w:tabs>
          <w:tab w:val="clear" w:pos="4680"/>
        </w:tabs>
        <w:suppressAutoHyphens w:val="0"/>
      </w:pPr>
    </w:p>
    <w:p w14:paraId="546B4252" w14:textId="463CAB65" w:rsidR="009676E2" w:rsidRDefault="005773A8">
      <w:pPr>
        <w:pStyle w:val="TOC1"/>
        <w:tabs>
          <w:tab w:val="right" w:leader="dot" w:pos="8630"/>
        </w:tabs>
        <w:rPr>
          <w:rFonts w:asciiTheme="minorHAnsi" w:eastAsiaTheme="minorEastAsia" w:hAnsiTheme="minorHAnsi" w:cstheme="minorBidi"/>
          <w:bCs w:val="0"/>
          <w:caps w:val="0"/>
          <w:noProof/>
          <w:szCs w:val="22"/>
        </w:rPr>
      </w:pPr>
      <w:r>
        <w:rPr>
          <w:rFonts w:asciiTheme="majorHAnsi" w:hAnsiTheme="majorHAnsi"/>
          <w:b/>
          <w:bCs w:val="0"/>
          <w:sz w:val="24"/>
        </w:rPr>
        <w:fldChar w:fldCharType="begin"/>
      </w:r>
      <w:r>
        <w:rPr>
          <w:rFonts w:asciiTheme="majorHAnsi" w:hAnsiTheme="majorHAnsi"/>
          <w:b/>
          <w:bCs w:val="0"/>
          <w:sz w:val="24"/>
        </w:rPr>
        <w:instrText xml:space="preserve"> TOC \o "1-1" \h \z \u </w:instrText>
      </w:r>
      <w:r>
        <w:rPr>
          <w:rFonts w:asciiTheme="majorHAnsi" w:hAnsiTheme="majorHAnsi"/>
          <w:b/>
          <w:bCs w:val="0"/>
          <w:sz w:val="24"/>
        </w:rPr>
        <w:fldChar w:fldCharType="separate"/>
      </w:r>
      <w:hyperlink w:anchor="_Toc71532991" w:history="1">
        <w:r w:rsidR="009676E2" w:rsidRPr="00EE5688">
          <w:rPr>
            <w:rStyle w:val="Hyperlink"/>
            <w:noProof/>
          </w:rPr>
          <w:t>REQUESTS FOR REASONABLE ACCOMMODATION</w:t>
        </w:r>
        <w:r w:rsidR="009676E2">
          <w:rPr>
            <w:noProof/>
            <w:webHidden/>
          </w:rPr>
          <w:tab/>
        </w:r>
        <w:r w:rsidR="009676E2">
          <w:rPr>
            <w:noProof/>
            <w:webHidden/>
          </w:rPr>
          <w:fldChar w:fldCharType="begin"/>
        </w:r>
        <w:r w:rsidR="009676E2">
          <w:rPr>
            <w:noProof/>
            <w:webHidden/>
          </w:rPr>
          <w:instrText xml:space="preserve"> PAGEREF _Toc71532991 \h </w:instrText>
        </w:r>
        <w:r w:rsidR="009676E2">
          <w:rPr>
            <w:noProof/>
            <w:webHidden/>
          </w:rPr>
        </w:r>
        <w:r w:rsidR="009676E2">
          <w:rPr>
            <w:noProof/>
            <w:webHidden/>
          </w:rPr>
          <w:fldChar w:fldCharType="separate"/>
        </w:r>
        <w:r w:rsidR="00D00664">
          <w:rPr>
            <w:noProof/>
            <w:webHidden/>
          </w:rPr>
          <w:t>3</w:t>
        </w:r>
        <w:r w:rsidR="009676E2">
          <w:rPr>
            <w:noProof/>
            <w:webHidden/>
          </w:rPr>
          <w:fldChar w:fldCharType="end"/>
        </w:r>
      </w:hyperlink>
    </w:p>
    <w:p w14:paraId="31DC1CE1" w14:textId="34F6C00C"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2" w:history="1">
        <w:r w:rsidR="009676E2" w:rsidRPr="00EE5688">
          <w:rPr>
            <w:rStyle w:val="Hyperlink"/>
            <w:noProof/>
          </w:rPr>
          <w:t>ACCESS TO REFERENCED DOCUMENTS</w:t>
        </w:r>
        <w:r w:rsidR="009676E2">
          <w:rPr>
            <w:noProof/>
            <w:webHidden/>
          </w:rPr>
          <w:tab/>
        </w:r>
        <w:r w:rsidR="009676E2">
          <w:rPr>
            <w:noProof/>
            <w:webHidden/>
          </w:rPr>
          <w:fldChar w:fldCharType="begin"/>
        </w:r>
        <w:r w:rsidR="009676E2">
          <w:rPr>
            <w:noProof/>
            <w:webHidden/>
          </w:rPr>
          <w:instrText xml:space="preserve"> PAGEREF _Toc71532992 \h </w:instrText>
        </w:r>
        <w:r w:rsidR="009676E2">
          <w:rPr>
            <w:noProof/>
            <w:webHidden/>
          </w:rPr>
        </w:r>
        <w:r w:rsidR="009676E2">
          <w:rPr>
            <w:noProof/>
            <w:webHidden/>
          </w:rPr>
          <w:fldChar w:fldCharType="separate"/>
        </w:r>
        <w:r w:rsidR="00D00664">
          <w:rPr>
            <w:noProof/>
            <w:webHidden/>
          </w:rPr>
          <w:t>3</w:t>
        </w:r>
        <w:r w:rsidR="009676E2">
          <w:rPr>
            <w:noProof/>
            <w:webHidden/>
          </w:rPr>
          <w:fldChar w:fldCharType="end"/>
        </w:r>
      </w:hyperlink>
    </w:p>
    <w:p w14:paraId="644CBC74" w14:textId="69A337CF"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3" w:history="1">
        <w:r w:rsidR="009676E2" w:rsidRPr="00EE5688">
          <w:rPr>
            <w:rStyle w:val="Hyperlink"/>
            <w:noProof/>
          </w:rPr>
          <w:t>NOTICE OF SOLICITATION</w:t>
        </w:r>
        <w:r w:rsidR="009676E2">
          <w:rPr>
            <w:noProof/>
            <w:webHidden/>
          </w:rPr>
          <w:tab/>
        </w:r>
        <w:r w:rsidR="009676E2">
          <w:rPr>
            <w:noProof/>
            <w:webHidden/>
          </w:rPr>
          <w:fldChar w:fldCharType="begin"/>
        </w:r>
        <w:r w:rsidR="009676E2">
          <w:rPr>
            <w:noProof/>
            <w:webHidden/>
          </w:rPr>
          <w:instrText xml:space="preserve"> PAGEREF _Toc71532993 \h </w:instrText>
        </w:r>
        <w:r w:rsidR="009676E2">
          <w:rPr>
            <w:noProof/>
            <w:webHidden/>
          </w:rPr>
        </w:r>
        <w:r w:rsidR="009676E2">
          <w:rPr>
            <w:noProof/>
            <w:webHidden/>
          </w:rPr>
          <w:fldChar w:fldCharType="separate"/>
        </w:r>
        <w:r w:rsidR="00D00664">
          <w:rPr>
            <w:noProof/>
            <w:webHidden/>
          </w:rPr>
          <w:t>3</w:t>
        </w:r>
        <w:r w:rsidR="009676E2">
          <w:rPr>
            <w:noProof/>
            <w:webHidden/>
          </w:rPr>
          <w:fldChar w:fldCharType="end"/>
        </w:r>
      </w:hyperlink>
    </w:p>
    <w:p w14:paraId="6EE68A60" w14:textId="51E70139"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4" w:history="1">
        <w:r w:rsidR="009676E2" w:rsidRPr="00EE5688">
          <w:rPr>
            <w:rStyle w:val="Hyperlink"/>
            <w:noProof/>
          </w:rPr>
          <w:t>AVAILABILITY OF FUNDS</w:t>
        </w:r>
        <w:r w:rsidR="009676E2">
          <w:rPr>
            <w:noProof/>
            <w:webHidden/>
          </w:rPr>
          <w:tab/>
        </w:r>
        <w:r w:rsidR="009676E2">
          <w:rPr>
            <w:noProof/>
            <w:webHidden/>
          </w:rPr>
          <w:fldChar w:fldCharType="begin"/>
        </w:r>
        <w:r w:rsidR="009676E2">
          <w:rPr>
            <w:noProof/>
            <w:webHidden/>
          </w:rPr>
          <w:instrText xml:space="preserve"> PAGEREF _Toc71532994 \h </w:instrText>
        </w:r>
        <w:r w:rsidR="009676E2">
          <w:rPr>
            <w:noProof/>
            <w:webHidden/>
          </w:rPr>
        </w:r>
        <w:r w:rsidR="009676E2">
          <w:rPr>
            <w:noProof/>
            <w:webHidden/>
          </w:rPr>
          <w:fldChar w:fldCharType="separate"/>
        </w:r>
        <w:r w:rsidR="00D00664">
          <w:rPr>
            <w:noProof/>
            <w:webHidden/>
          </w:rPr>
          <w:t>3</w:t>
        </w:r>
        <w:r w:rsidR="009676E2">
          <w:rPr>
            <w:noProof/>
            <w:webHidden/>
          </w:rPr>
          <w:fldChar w:fldCharType="end"/>
        </w:r>
      </w:hyperlink>
    </w:p>
    <w:p w14:paraId="1D5775B8" w14:textId="6134CD2B"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5" w:history="1">
        <w:r w:rsidR="009676E2" w:rsidRPr="00EE5688">
          <w:rPr>
            <w:rStyle w:val="Hyperlink"/>
            <w:noProof/>
          </w:rPr>
          <w:t>ANTICIPATED TIMELINE</w:t>
        </w:r>
        <w:r w:rsidR="009676E2">
          <w:rPr>
            <w:noProof/>
            <w:webHidden/>
          </w:rPr>
          <w:tab/>
        </w:r>
        <w:r w:rsidR="009676E2">
          <w:rPr>
            <w:noProof/>
            <w:webHidden/>
          </w:rPr>
          <w:fldChar w:fldCharType="begin"/>
        </w:r>
        <w:r w:rsidR="009676E2">
          <w:rPr>
            <w:noProof/>
            <w:webHidden/>
          </w:rPr>
          <w:instrText xml:space="preserve"> PAGEREF _Toc71532995 \h </w:instrText>
        </w:r>
        <w:r w:rsidR="009676E2">
          <w:rPr>
            <w:noProof/>
            <w:webHidden/>
          </w:rPr>
        </w:r>
        <w:r w:rsidR="009676E2">
          <w:rPr>
            <w:noProof/>
            <w:webHidden/>
          </w:rPr>
          <w:fldChar w:fldCharType="separate"/>
        </w:r>
        <w:r w:rsidR="00D00664">
          <w:rPr>
            <w:noProof/>
            <w:webHidden/>
          </w:rPr>
          <w:t>4</w:t>
        </w:r>
        <w:r w:rsidR="009676E2">
          <w:rPr>
            <w:noProof/>
            <w:webHidden/>
          </w:rPr>
          <w:fldChar w:fldCharType="end"/>
        </w:r>
      </w:hyperlink>
    </w:p>
    <w:p w14:paraId="3F4BDC99" w14:textId="081E395F"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6" w:history="1">
        <w:r w:rsidR="009676E2" w:rsidRPr="00EE5688">
          <w:rPr>
            <w:rStyle w:val="Hyperlink"/>
            <w:noProof/>
          </w:rPr>
          <w:t>DESCRIPTION of SOLICITED SERVICES</w:t>
        </w:r>
        <w:r w:rsidR="009676E2">
          <w:rPr>
            <w:noProof/>
            <w:webHidden/>
          </w:rPr>
          <w:tab/>
        </w:r>
        <w:r w:rsidR="009676E2">
          <w:rPr>
            <w:noProof/>
            <w:webHidden/>
          </w:rPr>
          <w:fldChar w:fldCharType="begin"/>
        </w:r>
        <w:r w:rsidR="009676E2">
          <w:rPr>
            <w:noProof/>
            <w:webHidden/>
          </w:rPr>
          <w:instrText xml:space="preserve"> PAGEREF _Toc71532996 \h </w:instrText>
        </w:r>
        <w:r w:rsidR="009676E2">
          <w:rPr>
            <w:noProof/>
            <w:webHidden/>
          </w:rPr>
        </w:r>
        <w:r w:rsidR="009676E2">
          <w:rPr>
            <w:noProof/>
            <w:webHidden/>
          </w:rPr>
          <w:fldChar w:fldCharType="separate"/>
        </w:r>
        <w:r w:rsidR="00D00664">
          <w:rPr>
            <w:noProof/>
            <w:webHidden/>
          </w:rPr>
          <w:t>4</w:t>
        </w:r>
        <w:r w:rsidR="009676E2">
          <w:rPr>
            <w:noProof/>
            <w:webHidden/>
          </w:rPr>
          <w:fldChar w:fldCharType="end"/>
        </w:r>
      </w:hyperlink>
    </w:p>
    <w:p w14:paraId="5C5AC1BB" w14:textId="261A289F"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7" w:history="1">
        <w:r w:rsidR="009676E2" w:rsidRPr="00EE5688">
          <w:rPr>
            <w:rStyle w:val="Hyperlink"/>
            <w:noProof/>
          </w:rPr>
          <w:t>ELIGIBLE APPLICANTS</w:t>
        </w:r>
        <w:r w:rsidR="009676E2">
          <w:rPr>
            <w:noProof/>
            <w:webHidden/>
          </w:rPr>
          <w:tab/>
        </w:r>
        <w:r w:rsidR="009676E2">
          <w:rPr>
            <w:noProof/>
            <w:webHidden/>
          </w:rPr>
          <w:fldChar w:fldCharType="begin"/>
        </w:r>
        <w:r w:rsidR="009676E2">
          <w:rPr>
            <w:noProof/>
            <w:webHidden/>
          </w:rPr>
          <w:instrText xml:space="preserve"> PAGEREF _Toc71532997 \h </w:instrText>
        </w:r>
        <w:r w:rsidR="009676E2">
          <w:rPr>
            <w:noProof/>
            <w:webHidden/>
          </w:rPr>
        </w:r>
        <w:r w:rsidR="009676E2">
          <w:rPr>
            <w:noProof/>
            <w:webHidden/>
          </w:rPr>
          <w:fldChar w:fldCharType="separate"/>
        </w:r>
        <w:r w:rsidR="00D00664">
          <w:rPr>
            <w:noProof/>
            <w:webHidden/>
          </w:rPr>
          <w:t>14</w:t>
        </w:r>
        <w:r w:rsidR="009676E2">
          <w:rPr>
            <w:noProof/>
            <w:webHidden/>
          </w:rPr>
          <w:fldChar w:fldCharType="end"/>
        </w:r>
      </w:hyperlink>
    </w:p>
    <w:p w14:paraId="20C70F35" w14:textId="07771034"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8" w:history="1">
        <w:r w:rsidR="009676E2" w:rsidRPr="00EE5688">
          <w:rPr>
            <w:rStyle w:val="Hyperlink"/>
            <w:noProof/>
          </w:rPr>
          <w:t>Proposal EVALUATION AND CRITERIA</w:t>
        </w:r>
        <w:r w:rsidR="009676E2">
          <w:rPr>
            <w:noProof/>
            <w:webHidden/>
          </w:rPr>
          <w:tab/>
        </w:r>
        <w:r w:rsidR="009676E2">
          <w:rPr>
            <w:noProof/>
            <w:webHidden/>
          </w:rPr>
          <w:fldChar w:fldCharType="begin"/>
        </w:r>
        <w:r w:rsidR="009676E2">
          <w:rPr>
            <w:noProof/>
            <w:webHidden/>
          </w:rPr>
          <w:instrText xml:space="preserve"> PAGEREF _Toc71532998 \h </w:instrText>
        </w:r>
        <w:r w:rsidR="009676E2">
          <w:rPr>
            <w:noProof/>
            <w:webHidden/>
          </w:rPr>
        </w:r>
        <w:r w:rsidR="009676E2">
          <w:rPr>
            <w:noProof/>
            <w:webHidden/>
          </w:rPr>
          <w:fldChar w:fldCharType="separate"/>
        </w:r>
        <w:r w:rsidR="00D00664">
          <w:rPr>
            <w:noProof/>
            <w:webHidden/>
          </w:rPr>
          <w:t>14</w:t>
        </w:r>
        <w:r w:rsidR="009676E2">
          <w:rPr>
            <w:noProof/>
            <w:webHidden/>
          </w:rPr>
          <w:fldChar w:fldCharType="end"/>
        </w:r>
      </w:hyperlink>
    </w:p>
    <w:p w14:paraId="0F9F29CA" w14:textId="34135EE5"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2999" w:history="1">
        <w:r w:rsidR="009676E2" w:rsidRPr="00EE5688">
          <w:rPr>
            <w:rStyle w:val="Hyperlink"/>
            <w:noProof/>
          </w:rPr>
          <w:t>APPLICATION WORKSHOP</w:t>
        </w:r>
        <w:r w:rsidR="009676E2">
          <w:rPr>
            <w:noProof/>
            <w:webHidden/>
          </w:rPr>
          <w:tab/>
        </w:r>
        <w:r w:rsidR="009676E2">
          <w:rPr>
            <w:noProof/>
            <w:webHidden/>
          </w:rPr>
          <w:fldChar w:fldCharType="begin"/>
        </w:r>
        <w:r w:rsidR="009676E2">
          <w:rPr>
            <w:noProof/>
            <w:webHidden/>
          </w:rPr>
          <w:instrText xml:space="preserve"> PAGEREF _Toc71532999 \h </w:instrText>
        </w:r>
        <w:r w:rsidR="009676E2">
          <w:rPr>
            <w:noProof/>
            <w:webHidden/>
          </w:rPr>
        </w:r>
        <w:r w:rsidR="009676E2">
          <w:rPr>
            <w:noProof/>
            <w:webHidden/>
          </w:rPr>
          <w:fldChar w:fldCharType="separate"/>
        </w:r>
        <w:r w:rsidR="00D00664">
          <w:rPr>
            <w:noProof/>
            <w:webHidden/>
          </w:rPr>
          <w:t>17</w:t>
        </w:r>
        <w:r w:rsidR="009676E2">
          <w:rPr>
            <w:noProof/>
            <w:webHidden/>
          </w:rPr>
          <w:fldChar w:fldCharType="end"/>
        </w:r>
      </w:hyperlink>
    </w:p>
    <w:p w14:paraId="6812F370" w14:textId="3AA09311"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0" w:history="1">
        <w:r w:rsidR="009676E2" w:rsidRPr="00EE5688">
          <w:rPr>
            <w:rStyle w:val="Hyperlink"/>
            <w:noProof/>
          </w:rPr>
          <w:t>QUESTIONS FROM APPLICANTS and response by the county</w:t>
        </w:r>
        <w:r w:rsidR="009676E2">
          <w:rPr>
            <w:noProof/>
            <w:webHidden/>
          </w:rPr>
          <w:tab/>
        </w:r>
        <w:r w:rsidR="009676E2">
          <w:rPr>
            <w:noProof/>
            <w:webHidden/>
          </w:rPr>
          <w:fldChar w:fldCharType="begin"/>
        </w:r>
        <w:r w:rsidR="009676E2">
          <w:rPr>
            <w:noProof/>
            <w:webHidden/>
          </w:rPr>
          <w:instrText xml:space="preserve"> PAGEREF _Toc71533000 \h </w:instrText>
        </w:r>
        <w:r w:rsidR="009676E2">
          <w:rPr>
            <w:noProof/>
            <w:webHidden/>
          </w:rPr>
        </w:r>
        <w:r w:rsidR="009676E2">
          <w:rPr>
            <w:noProof/>
            <w:webHidden/>
          </w:rPr>
          <w:fldChar w:fldCharType="separate"/>
        </w:r>
        <w:r w:rsidR="00D00664">
          <w:rPr>
            <w:noProof/>
            <w:webHidden/>
          </w:rPr>
          <w:t>17</w:t>
        </w:r>
        <w:r w:rsidR="009676E2">
          <w:rPr>
            <w:noProof/>
            <w:webHidden/>
          </w:rPr>
          <w:fldChar w:fldCharType="end"/>
        </w:r>
      </w:hyperlink>
    </w:p>
    <w:p w14:paraId="3A11ED59" w14:textId="7B182E92"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1" w:history="1">
        <w:r w:rsidR="009676E2" w:rsidRPr="00EE5688">
          <w:rPr>
            <w:rStyle w:val="Hyperlink"/>
            <w:noProof/>
          </w:rPr>
          <w:t>APPLICATION THRESHOLD REVIEW</w:t>
        </w:r>
        <w:r w:rsidR="009676E2">
          <w:rPr>
            <w:noProof/>
            <w:webHidden/>
          </w:rPr>
          <w:tab/>
        </w:r>
        <w:r w:rsidR="009676E2">
          <w:rPr>
            <w:noProof/>
            <w:webHidden/>
          </w:rPr>
          <w:fldChar w:fldCharType="begin"/>
        </w:r>
        <w:r w:rsidR="009676E2">
          <w:rPr>
            <w:noProof/>
            <w:webHidden/>
          </w:rPr>
          <w:instrText xml:space="preserve"> PAGEREF _Toc71533001 \h </w:instrText>
        </w:r>
        <w:r w:rsidR="009676E2">
          <w:rPr>
            <w:noProof/>
            <w:webHidden/>
          </w:rPr>
        </w:r>
        <w:r w:rsidR="009676E2">
          <w:rPr>
            <w:noProof/>
            <w:webHidden/>
          </w:rPr>
          <w:fldChar w:fldCharType="separate"/>
        </w:r>
        <w:r w:rsidR="00D00664">
          <w:rPr>
            <w:noProof/>
            <w:webHidden/>
          </w:rPr>
          <w:t>17</w:t>
        </w:r>
        <w:r w:rsidR="009676E2">
          <w:rPr>
            <w:noProof/>
            <w:webHidden/>
          </w:rPr>
          <w:fldChar w:fldCharType="end"/>
        </w:r>
      </w:hyperlink>
    </w:p>
    <w:p w14:paraId="5CCB4B1E" w14:textId="011F9313"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2" w:history="1">
        <w:r w:rsidR="009676E2" w:rsidRPr="00EE5688">
          <w:rPr>
            <w:rStyle w:val="Hyperlink"/>
            <w:noProof/>
          </w:rPr>
          <w:t>SUBMITTAL DUE DATE AND INSTRUCTIONS FOR APPLIcation SUBMITTAL</w:t>
        </w:r>
        <w:r w:rsidR="009676E2">
          <w:rPr>
            <w:noProof/>
            <w:webHidden/>
          </w:rPr>
          <w:tab/>
        </w:r>
        <w:r w:rsidR="009676E2">
          <w:rPr>
            <w:noProof/>
            <w:webHidden/>
          </w:rPr>
          <w:fldChar w:fldCharType="begin"/>
        </w:r>
        <w:r w:rsidR="009676E2">
          <w:rPr>
            <w:noProof/>
            <w:webHidden/>
          </w:rPr>
          <w:instrText xml:space="preserve"> PAGEREF _Toc71533002 \h </w:instrText>
        </w:r>
        <w:r w:rsidR="009676E2">
          <w:rPr>
            <w:noProof/>
            <w:webHidden/>
          </w:rPr>
        </w:r>
        <w:r w:rsidR="009676E2">
          <w:rPr>
            <w:noProof/>
            <w:webHidden/>
          </w:rPr>
          <w:fldChar w:fldCharType="separate"/>
        </w:r>
        <w:r w:rsidR="00D00664">
          <w:rPr>
            <w:noProof/>
            <w:webHidden/>
          </w:rPr>
          <w:t>18</w:t>
        </w:r>
        <w:r w:rsidR="009676E2">
          <w:rPr>
            <w:noProof/>
            <w:webHidden/>
          </w:rPr>
          <w:fldChar w:fldCharType="end"/>
        </w:r>
      </w:hyperlink>
    </w:p>
    <w:p w14:paraId="7E0DAB4A" w14:textId="6EE8EAC9"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3" w:history="1">
        <w:r w:rsidR="009676E2" w:rsidRPr="00EE5688">
          <w:rPr>
            <w:rStyle w:val="Hyperlink"/>
            <w:noProof/>
          </w:rPr>
          <w:t>UNACCEPTABLE Proposals</w:t>
        </w:r>
        <w:r w:rsidR="009676E2">
          <w:rPr>
            <w:noProof/>
            <w:webHidden/>
          </w:rPr>
          <w:tab/>
        </w:r>
        <w:r w:rsidR="009676E2">
          <w:rPr>
            <w:noProof/>
            <w:webHidden/>
          </w:rPr>
          <w:fldChar w:fldCharType="begin"/>
        </w:r>
        <w:r w:rsidR="009676E2">
          <w:rPr>
            <w:noProof/>
            <w:webHidden/>
          </w:rPr>
          <w:instrText xml:space="preserve"> PAGEREF _Toc71533003 \h </w:instrText>
        </w:r>
        <w:r w:rsidR="009676E2">
          <w:rPr>
            <w:noProof/>
            <w:webHidden/>
          </w:rPr>
        </w:r>
        <w:r w:rsidR="009676E2">
          <w:rPr>
            <w:noProof/>
            <w:webHidden/>
          </w:rPr>
          <w:fldChar w:fldCharType="separate"/>
        </w:r>
        <w:r w:rsidR="00D00664">
          <w:rPr>
            <w:noProof/>
            <w:webHidden/>
          </w:rPr>
          <w:t>20</w:t>
        </w:r>
        <w:r w:rsidR="009676E2">
          <w:rPr>
            <w:noProof/>
            <w:webHidden/>
          </w:rPr>
          <w:fldChar w:fldCharType="end"/>
        </w:r>
      </w:hyperlink>
    </w:p>
    <w:p w14:paraId="6D713D93" w14:textId="43F33772"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4" w:history="1">
        <w:r w:rsidR="009676E2" w:rsidRPr="00EE5688">
          <w:rPr>
            <w:rStyle w:val="Hyperlink"/>
            <w:noProof/>
          </w:rPr>
          <w:t>OWNERSHIP OF MATERIAL</w:t>
        </w:r>
        <w:r w:rsidR="009676E2">
          <w:rPr>
            <w:noProof/>
            <w:webHidden/>
          </w:rPr>
          <w:tab/>
        </w:r>
        <w:r w:rsidR="009676E2">
          <w:rPr>
            <w:noProof/>
            <w:webHidden/>
          </w:rPr>
          <w:fldChar w:fldCharType="begin"/>
        </w:r>
        <w:r w:rsidR="009676E2">
          <w:rPr>
            <w:noProof/>
            <w:webHidden/>
          </w:rPr>
          <w:instrText xml:space="preserve"> PAGEREF _Toc71533004 \h </w:instrText>
        </w:r>
        <w:r w:rsidR="009676E2">
          <w:rPr>
            <w:noProof/>
            <w:webHidden/>
          </w:rPr>
        </w:r>
        <w:r w:rsidR="009676E2">
          <w:rPr>
            <w:noProof/>
            <w:webHidden/>
          </w:rPr>
          <w:fldChar w:fldCharType="separate"/>
        </w:r>
        <w:r w:rsidR="00D00664">
          <w:rPr>
            <w:noProof/>
            <w:webHidden/>
          </w:rPr>
          <w:t>20</w:t>
        </w:r>
        <w:r w:rsidR="009676E2">
          <w:rPr>
            <w:noProof/>
            <w:webHidden/>
          </w:rPr>
          <w:fldChar w:fldCharType="end"/>
        </w:r>
      </w:hyperlink>
    </w:p>
    <w:p w14:paraId="2C542ECF" w14:textId="425266AE"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5" w:history="1">
        <w:r w:rsidR="009676E2" w:rsidRPr="00EE5688">
          <w:rPr>
            <w:rStyle w:val="Hyperlink"/>
            <w:noProof/>
          </w:rPr>
          <w:t>Proposal costs and payment of contingent fees</w:t>
        </w:r>
        <w:r w:rsidR="009676E2">
          <w:rPr>
            <w:noProof/>
            <w:webHidden/>
          </w:rPr>
          <w:tab/>
        </w:r>
        <w:r w:rsidR="009676E2">
          <w:rPr>
            <w:noProof/>
            <w:webHidden/>
          </w:rPr>
          <w:fldChar w:fldCharType="begin"/>
        </w:r>
        <w:r w:rsidR="009676E2">
          <w:rPr>
            <w:noProof/>
            <w:webHidden/>
          </w:rPr>
          <w:instrText xml:space="preserve"> PAGEREF _Toc71533005 \h </w:instrText>
        </w:r>
        <w:r w:rsidR="009676E2">
          <w:rPr>
            <w:noProof/>
            <w:webHidden/>
          </w:rPr>
        </w:r>
        <w:r w:rsidR="009676E2">
          <w:rPr>
            <w:noProof/>
            <w:webHidden/>
          </w:rPr>
          <w:fldChar w:fldCharType="separate"/>
        </w:r>
        <w:r w:rsidR="00D00664">
          <w:rPr>
            <w:noProof/>
            <w:webHidden/>
          </w:rPr>
          <w:t>20</w:t>
        </w:r>
        <w:r w:rsidR="009676E2">
          <w:rPr>
            <w:noProof/>
            <w:webHidden/>
          </w:rPr>
          <w:fldChar w:fldCharType="end"/>
        </w:r>
      </w:hyperlink>
    </w:p>
    <w:p w14:paraId="34947F29" w14:textId="0FEE2D06"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6" w:history="1">
        <w:r w:rsidR="009676E2" w:rsidRPr="00EE5688">
          <w:rPr>
            <w:rStyle w:val="Hyperlink"/>
            <w:noProof/>
          </w:rPr>
          <w:t>ACCEPTANCE OF TERMS AND CONDITIONS</w:t>
        </w:r>
        <w:r w:rsidR="009676E2">
          <w:rPr>
            <w:noProof/>
            <w:webHidden/>
          </w:rPr>
          <w:tab/>
        </w:r>
        <w:r w:rsidR="009676E2">
          <w:rPr>
            <w:noProof/>
            <w:webHidden/>
          </w:rPr>
          <w:fldChar w:fldCharType="begin"/>
        </w:r>
        <w:r w:rsidR="009676E2">
          <w:rPr>
            <w:noProof/>
            <w:webHidden/>
          </w:rPr>
          <w:instrText xml:space="preserve"> PAGEREF _Toc71533006 \h </w:instrText>
        </w:r>
        <w:r w:rsidR="009676E2">
          <w:rPr>
            <w:noProof/>
            <w:webHidden/>
          </w:rPr>
        </w:r>
        <w:r w:rsidR="009676E2">
          <w:rPr>
            <w:noProof/>
            <w:webHidden/>
          </w:rPr>
          <w:fldChar w:fldCharType="separate"/>
        </w:r>
        <w:r w:rsidR="00D00664">
          <w:rPr>
            <w:noProof/>
            <w:webHidden/>
          </w:rPr>
          <w:t>20</w:t>
        </w:r>
        <w:r w:rsidR="009676E2">
          <w:rPr>
            <w:noProof/>
            <w:webHidden/>
          </w:rPr>
          <w:fldChar w:fldCharType="end"/>
        </w:r>
      </w:hyperlink>
    </w:p>
    <w:p w14:paraId="3FDF1811" w14:textId="54E03EDB"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7" w:history="1">
        <w:r w:rsidR="009676E2" w:rsidRPr="00EE5688">
          <w:rPr>
            <w:rStyle w:val="Hyperlink"/>
            <w:noProof/>
          </w:rPr>
          <w:t>Contract awarDs and notification to selected applicants</w:t>
        </w:r>
        <w:r w:rsidR="009676E2">
          <w:rPr>
            <w:noProof/>
            <w:webHidden/>
          </w:rPr>
          <w:tab/>
        </w:r>
        <w:r w:rsidR="009676E2">
          <w:rPr>
            <w:noProof/>
            <w:webHidden/>
          </w:rPr>
          <w:fldChar w:fldCharType="begin"/>
        </w:r>
        <w:r w:rsidR="009676E2">
          <w:rPr>
            <w:noProof/>
            <w:webHidden/>
          </w:rPr>
          <w:instrText xml:space="preserve"> PAGEREF _Toc71533007 \h </w:instrText>
        </w:r>
        <w:r w:rsidR="009676E2">
          <w:rPr>
            <w:noProof/>
            <w:webHidden/>
          </w:rPr>
        </w:r>
        <w:r w:rsidR="009676E2">
          <w:rPr>
            <w:noProof/>
            <w:webHidden/>
          </w:rPr>
          <w:fldChar w:fldCharType="separate"/>
        </w:r>
        <w:r w:rsidR="00D00664">
          <w:rPr>
            <w:noProof/>
            <w:webHidden/>
          </w:rPr>
          <w:t>20</w:t>
        </w:r>
        <w:r w:rsidR="009676E2">
          <w:rPr>
            <w:noProof/>
            <w:webHidden/>
          </w:rPr>
          <w:fldChar w:fldCharType="end"/>
        </w:r>
      </w:hyperlink>
    </w:p>
    <w:p w14:paraId="6CAB2BA6" w14:textId="12360351"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8" w:history="1">
        <w:r w:rsidR="009676E2" w:rsidRPr="00EE5688">
          <w:rPr>
            <w:rStyle w:val="Hyperlink"/>
            <w:noProof/>
          </w:rPr>
          <w:t>RIGHT TO REJECT OR NEGOTIATE</w:t>
        </w:r>
        <w:r w:rsidR="009676E2">
          <w:rPr>
            <w:noProof/>
            <w:webHidden/>
          </w:rPr>
          <w:tab/>
        </w:r>
        <w:r w:rsidR="009676E2">
          <w:rPr>
            <w:noProof/>
            <w:webHidden/>
          </w:rPr>
          <w:fldChar w:fldCharType="begin"/>
        </w:r>
        <w:r w:rsidR="009676E2">
          <w:rPr>
            <w:noProof/>
            <w:webHidden/>
          </w:rPr>
          <w:instrText xml:space="preserve"> PAGEREF _Toc71533008 \h </w:instrText>
        </w:r>
        <w:r w:rsidR="009676E2">
          <w:rPr>
            <w:noProof/>
            <w:webHidden/>
          </w:rPr>
        </w:r>
        <w:r w:rsidR="009676E2">
          <w:rPr>
            <w:noProof/>
            <w:webHidden/>
          </w:rPr>
          <w:fldChar w:fldCharType="separate"/>
        </w:r>
        <w:r w:rsidR="00D00664">
          <w:rPr>
            <w:noProof/>
            <w:webHidden/>
          </w:rPr>
          <w:t>21</w:t>
        </w:r>
        <w:r w:rsidR="009676E2">
          <w:rPr>
            <w:noProof/>
            <w:webHidden/>
          </w:rPr>
          <w:fldChar w:fldCharType="end"/>
        </w:r>
      </w:hyperlink>
    </w:p>
    <w:p w14:paraId="7DB67996" w14:textId="40C511EC"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09" w:history="1">
        <w:r w:rsidR="009676E2" w:rsidRPr="00EE5688">
          <w:rPr>
            <w:rStyle w:val="Hyperlink"/>
            <w:noProof/>
          </w:rPr>
          <w:t>RIGHT TO APPEAL</w:t>
        </w:r>
        <w:r w:rsidR="009676E2">
          <w:rPr>
            <w:noProof/>
            <w:webHidden/>
          </w:rPr>
          <w:tab/>
        </w:r>
        <w:r w:rsidR="009676E2">
          <w:rPr>
            <w:noProof/>
            <w:webHidden/>
          </w:rPr>
          <w:fldChar w:fldCharType="begin"/>
        </w:r>
        <w:r w:rsidR="009676E2">
          <w:rPr>
            <w:noProof/>
            <w:webHidden/>
          </w:rPr>
          <w:instrText xml:space="preserve"> PAGEREF _Toc71533009 \h </w:instrText>
        </w:r>
        <w:r w:rsidR="009676E2">
          <w:rPr>
            <w:noProof/>
            <w:webHidden/>
          </w:rPr>
        </w:r>
        <w:r w:rsidR="009676E2">
          <w:rPr>
            <w:noProof/>
            <w:webHidden/>
          </w:rPr>
          <w:fldChar w:fldCharType="separate"/>
        </w:r>
        <w:r w:rsidR="00D00664">
          <w:rPr>
            <w:noProof/>
            <w:webHidden/>
          </w:rPr>
          <w:t>21</w:t>
        </w:r>
        <w:r w:rsidR="009676E2">
          <w:rPr>
            <w:noProof/>
            <w:webHidden/>
          </w:rPr>
          <w:fldChar w:fldCharType="end"/>
        </w:r>
      </w:hyperlink>
    </w:p>
    <w:p w14:paraId="5C635A1D" w14:textId="2E39149B"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0" w:history="1">
        <w:r w:rsidR="009676E2" w:rsidRPr="00EE5688">
          <w:rPr>
            <w:rStyle w:val="Hyperlink"/>
            <w:noProof/>
          </w:rPr>
          <w:t>CANCELLATION OF APPLICATION</w:t>
        </w:r>
        <w:r w:rsidR="009676E2">
          <w:rPr>
            <w:noProof/>
            <w:webHidden/>
          </w:rPr>
          <w:tab/>
        </w:r>
        <w:r w:rsidR="009676E2">
          <w:rPr>
            <w:noProof/>
            <w:webHidden/>
          </w:rPr>
          <w:fldChar w:fldCharType="begin"/>
        </w:r>
        <w:r w:rsidR="009676E2">
          <w:rPr>
            <w:noProof/>
            <w:webHidden/>
          </w:rPr>
          <w:instrText xml:space="preserve"> PAGEREF _Toc71533010 \h </w:instrText>
        </w:r>
        <w:r w:rsidR="009676E2">
          <w:rPr>
            <w:noProof/>
            <w:webHidden/>
          </w:rPr>
        </w:r>
        <w:r w:rsidR="009676E2">
          <w:rPr>
            <w:noProof/>
            <w:webHidden/>
          </w:rPr>
          <w:fldChar w:fldCharType="separate"/>
        </w:r>
        <w:r w:rsidR="00D00664">
          <w:rPr>
            <w:noProof/>
            <w:webHidden/>
          </w:rPr>
          <w:t>22</w:t>
        </w:r>
        <w:r w:rsidR="009676E2">
          <w:rPr>
            <w:noProof/>
            <w:webHidden/>
          </w:rPr>
          <w:fldChar w:fldCharType="end"/>
        </w:r>
      </w:hyperlink>
    </w:p>
    <w:p w14:paraId="6A84F6A8" w14:textId="6BFCE237"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1" w:history="1">
        <w:r w:rsidR="009676E2" w:rsidRPr="00EE5688">
          <w:rPr>
            <w:rStyle w:val="Hyperlink"/>
            <w:noProof/>
          </w:rPr>
          <w:t>CONTACT</w:t>
        </w:r>
        <w:r w:rsidR="009676E2">
          <w:rPr>
            <w:noProof/>
            <w:webHidden/>
          </w:rPr>
          <w:tab/>
        </w:r>
        <w:r w:rsidR="009676E2">
          <w:rPr>
            <w:noProof/>
            <w:webHidden/>
          </w:rPr>
          <w:fldChar w:fldCharType="begin"/>
        </w:r>
        <w:r w:rsidR="009676E2">
          <w:rPr>
            <w:noProof/>
            <w:webHidden/>
          </w:rPr>
          <w:instrText xml:space="preserve"> PAGEREF _Toc71533011 \h </w:instrText>
        </w:r>
        <w:r w:rsidR="009676E2">
          <w:rPr>
            <w:noProof/>
            <w:webHidden/>
          </w:rPr>
        </w:r>
        <w:r w:rsidR="009676E2">
          <w:rPr>
            <w:noProof/>
            <w:webHidden/>
          </w:rPr>
          <w:fldChar w:fldCharType="separate"/>
        </w:r>
        <w:r w:rsidR="00D00664">
          <w:rPr>
            <w:noProof/>
            <w:webHidden/>
          </w:rPr>
          <w:t>22</w:t>
        </w:r>
        <w:r w:rsidR="009676E2">
          <w:rPr>
            <w:noProof/>
            <w:webHidden/>
          </w:rPr>
          <w:fldChar w:fldCharType="end"/>
        </w:r>
      </w:hyperlink>
    </w:p>
    <w:p w14:paraId="09F768FF" w14:textId="4E56272B"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2" w:history="1">
        <w:r w:rsidR="009676E2" w:rsidRPr="00EE5688">
          <w:rPr>
            <w:rStyle w:val="Hyperlink"/>
            <w:noProof/>
          </w:rPr>
          <w:t>ATTACHMENT A:  REQUIRED SIGNATURE FORM</w:t>
        </w:r>
        <w:r w:rsidR="009676E2">
          <w:rPr>
            <w:noProof/>
            <w:webHidden/>
          </w:rPr>
          <w:tab/>
        </w:r>
        <w:r w:rsidR="009676E2">
          <w:rPr>
            <w:noProof/>
            <w:webHidden/>
          </w:rPr>
          <w:fldChar w:fldCharType="begin"/>
        </w:r>
        <w:r w:rsidR="009676E2">
          <w:rPr>
            <w:noProof/>
            <w:webHidden/>
          </w:rPr>
          <w:instrText xml:space="preserve"> PAGEREF _Toc71533012 \h </w:instrText>
        </w:r>
        <w:r w:rsidR="009676E2">
          <w:rPr>
            <w:noProof/>
            <w:webHidden/>
          </w:rPr>
        </w:r>
        <w:r w:rsidR="009676E2">
          <w:rPr>
            <w:noProof/>
            <w:webHidden/>
          </w:rPr>
          <w:fldChar w:fldCharType="separate"/>
        </w:r>
        <w:r w:rsidR="00D00664">
          <w:rPr>
            <w:noProof/>
            <w:webHidden/>
          </w:rPr>
          <w:t>23</w:t>
        </w:r>
        <w:r w:rsidR="009676E2">
          <w:rPr>
            <w:noProof/>
            <w:webHidden/>
          </w:rPr>
          <w:fldChar w:fldCharType="end"/>
        </w:r>
      </w:hyperlink>
    </w:p>
    <w:p w14:paraId="7383A991" w14:textId="6E4C1D28"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3" w:history="1">
        <w:r w:rsidR="009676E2" w:rsidRPr="00EE5688">
          <w:rPr>
            <w:rStyle w:val="Hyperlink"/>
            <w:noProof/>
            <w:kern w:val="32"/>
          </w:rPr>
          <w:t>ATTACHMENT B:  AFFORDABLE HOUSING APPLICATIONS AND WORKSHEETS</w:t>
        </w:r>
        <w:r w:rsidR="009676E2">
          <w:rPr>
            <w:noProof/>
            <w:webHidden/>
          </w:rPr>
          <w:tab/>
        </w:r>
        <w:r w:rsidR="009676E2">
          <w:rPr>
            <w:noProof/>
            <w:webHidden/>
          </w:rPr>
          <w:fldChar w:fldCharType="begin"/>
        </w:r>
        <w:r w:rsidR="009676E2">
          <w:rPr>
            <w:noProof/>
            <w:webHidden/>
          </w:rPr>
          <w:instrText xml:space="preserve"> PAGEREF _Toc71533013 \h </w:instrText>
        </w:r>
        <w:r w:rsidR="009676E2">
          <w:rPr>
            <w:noProof/>
            <w:webHidden/>
          </w:rPr>
        </w:r>
        <w:r w:rsidR="009676E2">
          <w:rPr>
            <w:noProof/>
            <w:webHidden/>
          </w:rPr>
          <w:fldChar w:fldCharType="separate"/>
        </w:r>
        <w:r w:rsidR="00D00664">
          <w:rPr>
            <w:noProof/>
            <w:webHidden/>
          </w:rPr>
          <w:t>26</w:t>
        </w:r>
        <w:r w:rsidR="009676E2">
          <w:rPr>
            <w:noProof/>
            <w:webHidden/>
          </w:rPr>
          <w:fldChar w:fldCharType="end"/>
        </w:r>
      </w:hyperlink>
    </w:p>
    <w:p w14:paraId="1D0D22F4" w14:textId="792EA4A0"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4" w:history="1">
        <w:r w:rsidR="009676E2" w:rsidRPr="00EE5688">
          <w:rPr>
            <w:rStyle w:val="Hyperlink"/>
            <w:noProof/>
            <w:kern w:val="32"/>
          </w:rPr>
          <w:t>ATTACHMENT C:   Pre-Award Risk Assessment Worksheet</w:t>
        </w:r>
        <w:r w:rsidR="009676E2">
          <w:rPr>
            <w:noProof/>
            <w:webHidden/>
          </w:rPr>
          <w:tab/>
        </w:r>
        <w:r w:rsidR="009676E2">
          <w:rPr>
            <w:noProof/>
            <w:webHidden/>
          </w:rPr>
          <w:fldChar w:fldCharType="begin"/>
        </w:r>
        <w:r w:rsidR="009676E2">
          <w:rPr>
            <w:noProof/>
            <w:webHidden/>
          </w:rPr>
          <w:instrText xml:space="preserve"> PAGEREF _Toc71533014 \h </w:instrText>
        </w:r>
        <w:r w:rsidR="009676E2">
          <w:rPr>
            <w:noProof/>
            <w:webHidden/>
          </w:rPr>
        </w:r>
        <w:r w:rsidR="009676E2">
          <w:rPr>
            <w:noProof/>
            <w:webHidden/>
          </w:rPr>
          <w:fldChar w:fldCharType="separate"/>
        </w:r>
        <w:r w:rsidR="00D00664">
          <w:rPr>
            <w:noProof/>
            <w:webHidden/>
          </w:rPr>
          <w:t>29</w:t>
        </w:r>
        <w:r w:rsidR="009676E2">
          <w:rPr>
            <w:noProof/>
            <w:webHidden/>
          </w:rPr>
          <w:fldChar w:fldCharType="end"/>
        </w:r>
      </w:hyperlink>
    </w:p>
    <w:p w14:paraId="1C02A71C" w14:textId="5D4DC52F"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5" w:history="1">
        <w:r w:rsidR="009676E2" w:rsidRPr="00EE5688">
          <w:rPr>
            <w:rStyle w:val="Hyperlink"/>
            <w:noProof/>
          </w:rPr>
          <w:t>ATTACHMENT D:    Income Limits and Rent Limits</w:t>
        </w:r>
        <w:r w:rsidR="009676E2">
          <w:rPr>
            <w:noProof/>
            <w:webHidden/>
          </w:rPr>
          <w:tab/>
        </w:r>
        <w:r w:rsidR="009676E2">
          <w:rPr>
            <w:noProof/>
            <w:webHidden/>
          </w:rPr>
          <w:fldChar w:fldCharType="begin"/>
        </w:r>
        <w:r w:rsidR="009676E2">
          <w:rPr>
            <w:noProof/>
            <w:webHidden/>
          </w:rPr>
          <w:instrText xml:space="preserve"> PAGEREF _Toc71533015 \h </w:instrText>
        </w:r>
        <w:r w:rsidR="009676E2">
          <w:rPr>
            <w:noProof/>
            <w:webHidden/>
          </w:rPr>
        </w:r>
        <w:r w:rsidR="009676E2">
          <w:rPr>
            <w:noProof/>
            <w:webHidden/>
          </w:rPr>
          <w:fldChar w:fldCharType="separate"/>
        </w:r>
        <w:r w:rsidR="00D00664">
          <w:rPr>
            <w:noProof/>
            <w:webHidden/>
          </w:rPr>
          <w:t>34</w:t>
        </w:r>
        <w:r w:rsidR="009676E2">
          <w:rPr>
            <w:noProof/>
            <w:webHidden/>
          </w:rPr>
          <w:fldChar w:fldCharType="end"/>
        </w:r>
      </w:hyperlink>
    </w:p>
    <w:p w14:paraId="2CD1A70D" w14:textId="4E6EC935"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6" w:history="1">
        <w:r w:rsidR="009676E2" w:rsidRPr="00EE5688">
          <w:rPr>
            <w:rStyle w:val="Hyperlink"/>
            <w:noProof/>
          </w:rPr>
          <w:t>ATTACHMENT E:   HOME PROGRAM REQUIREMENTS</w:t>
        </w:r>
        <w:r w:rsidR="009676E2">
          <w:rPr>
            <w:noProof/>
            <w:webHidden/>
          </w:rPr>
          <w:tab/>
        </w:r>
        <w:r w:rsidR="009676E2">
          <w:rPr>
            <w:noProof/>
            <w:webHidden/>
          </w:rPr>
          <w:fldChar w:fldCharType="begin"/>
        </w:r>
        <w:r w:rsidR="009676E2">
          <w:rPr>
            <w:noProof/>
            <w:webHidden/>
          </w:rPr>
          <w:instrText xml:space="preserve"> PAGEREF _Toc71533016 \h </w:instrText>
        </w:r>
        <w:r w:rsidR="009676E2">
          <w:rPr>
            <w:noProof/>
            <w:webHidden/>
          </w:rPr>
        </w:r>
        <w:r w:rsidR="009676E2">
          <w:rPr>
            <w:noProof/>
            <w:webHidden/>
          </w:rPr>
          <w:fldChar w:fldCharType="separate"/>
        </w:r>
        <w:r w:rsidR="00D00664">
          <w:rPr>
            <w:noProof/>
            <w:webHidden/>
          </w:rPr>
          <w:t>36</w:t>
        </w:r>
        <w:r w:rsidR="009676E2">
          <w:rPr>
            <w:noProof/>
            <w:webHidden/>
          </w:rPr>
          <w:fldChar w:fldCharType="end"/>
        </w:r>
      </w:hyperlink>
    </w:p>
    <w:p w14:paraId="02027B50" w14:textId="0C3D05E7"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7" w:history="1">
        <w:r w:rsidR="009676E2" w:rsidRPr="00EE5688">
          <w:rPr>
            <w:rStyle w:val="Hyperlink"/>
            <w:noProof/>
          </w:rPr>
          <w:t>ATTACHMENT F:  SHB 2060 AFFORDABLE HOUSING DOCUMENT RECORDING FEE PROGRAM REQUIREMENTS</w:t>
        </w:r>
        <w:r w:rsidR="009676E2">
          <w:rPr>
            <w:noProof/>
            <w:webHidden/>
          </w:rPr>
          <w:tab/>
        </w:r>
        <w:r w:rsidR="009676E2">
          <w:rPr>
            <w:noProof/>
            <w:webHidden/>
          </w:rPr>
          <w:fldChar w:fldCharType="begin"/>
        </w:r>
        <w:r w:rsidR="009676E2">
          <w:rPr>
            <w:noProof/>
            <w:webHidden/>
          </w:rPr>
          <w:instrText xml:space="preserve"> PAGEREF _Toc71533017 \h </w:instrText>
        </w:r>
        <w:r w:rsidR="009676E2">
          <w:rPr>
            <w:noProof/>
            <w:webHidden/>
          </w:rPr>
        </w:r>
        <w:r w:rsidR="009676E2">
          <w:rPr>
            <w:noProof/>
            <w:webHidden/>
          </w:rPr>
          <w:fldChar w:fldCharType="separate"/>
        </w:r>
        <w:r w:rsidR="00D00664">
          <w:rPr>
            <w:noProof/>
            <w:webHidden/>
          </w:rPr>
          <w:t>51</w:t>
        </w:r>
        <w:r w:rsidR="009676E2">
          <w:rPr>
            <w:noProof/>
            <w:webHidden/>
          </w:rPr>
          <w:fldChar w:fldCharType="end"/>
        </w:r>
      </w:hyperlink>
    </w:p>
    <w:p w14:paraId="34415A85" w14:textId="3C714900" w:rsidR="009676E2" w:rsidRDefault="00ED4FF4">
      <w:pPr>
        <w:pStyle w:val="TOC1"/>
        <w:tabs>
          <w:tab w:val="right" w:leader="dot" w:pos="8630"/>
        </w:tabs>
        <w:rPr>
          <w:rFonts w:asciiTheme="minorHAnsi" w:eastAsiaTheme="minorEastAsia" w:hAnsiTheme="minorHAnsi" w:cstheme="minorBidi"/>
          <w:bCs w:val="0"/>
          <w:caps w:val="0"/>
          <w:noProof/>
          <w:szCs w:val="22"/>
        </w:rPr>
      </w:pPr>
      <w:hyperlink w:anchor="_Toc71533018" w:history="1">
        <w:r w:rsidR="009676E2" w:rsidRPr="00EE5688">
          <w:rPr>
            <w:rStyle w:val="Hyperlink"/>
            <w:noProof/>
          </w:rPr>
          <w:t>ATTACHMENT G:  1406 AFFORDABLE HOUSING SALES TAX PROGRAM REQUIREMENTS</w:t>
        </w:r>
        <w:r w:rsidR="009676E2">
          <w:rPr>
            <w:noProof/>
            <w:webHidden/>
          </w:rPr>
          <w:tab/>
        </w:r>
        <w:r w:rsidR="009676E2">
          <w:rPr>
            <w:noProof/>
            <w:webHidden/>
          </w:rPr>
          <w:fldChar w:fldCharType="begin"/>
        </w:r>
        <w:r w:rsidR="009676E2">
          <w:rPr>
            <w:noProof/>
            <w:webHidden/>
          </w:rPr>
          <w:instrText xml:space="preserve"> PAGEREF _Toc71533018 \h </w:instrText>
        </w:r>
        <w:r w:rsidR="009676E2">
          <w:rPr>
            <w:noProof/>
            <w:webHidden/>
          </w:rPr>
        </w:r>
        <w:r w:rsidR="009676E2">
          <w:rPr>
            <w:noProof/>
            <w:webHidden/>
          </w:rPr>
          <w:fldChar w:fldCharType="separate"/>
        </w:r>
        <w:r w:rsidR="00D00664">
          <w:rPr>
            <w:noProof/>
            <w:webHidden/>
          </w:rPr>
          <w:t>55</w:t>
        </w:r>
        <w:r w:rsidR="009676E2">
          <w:rPr>
            <w:noProof/>
            <w:webHidden/>
          </w:rPr>
          <w:fldChar w:fldCharType="end"/>
        </w:r>
      </w:hyperlink>
    </w:p>
    <w:p w14:paraId="69FA9C2C" w14:textId="4A3A6B79" w:rsidR="00E7696B" w:rsidRPr="00DE0257" w:rsidRDefault="005773A8" w:rsidP="005773A8">
      <w:pPr>
        <w:pStyle w:val="RFPSECTIONHEADING"/>
        <w:tabs>
          <w:tab w:val="clear" w:pos="4680"/>
        </w:tabs>
        <w:suppressAutoHyphens w:val="0"/>
        <w:jc w:val="left"/>
      </w:pPr>
      <w:r>
        <w:rPr>
          <w:rFonts w:asciiTheme="majorHAnsi" w:hAnsiTheme="majorHAnsi" w:cs="Courier New"/>
          <w:b w:val="0"/>
          <w:bCs w:val="0"/>
          <w:sz w:val="24"/>
          <w:szCs w:val="24"/>
        </w:rPr>
        <w:fldChar w:fldCharType="end"/>
      </w:r>
    </w:p>
    <w:p w14:paraId="4E462B29" w14:textId="77777777" w:rsidR="00323A91" w:rsidRDefault="00323A91">
      <w:pPr>
        <w:widowControl/>
        <w:rPr>
          <w:rFonts w:ascii="Calibri" w:hAnsi="Calibri" w:cs="Arial"/>
          <w:b/>
          <w:bCs/>
          <w:caps/>
          <w:sz w:val="28"/>
          <w:szCs w:val="28"/>
        </w:rPr>
      </w:pPr>
      <w:bookmarkStart w:id="0" w:name="_Toc527452023"/>
      <w:r>
        <w:br w:type="page"/>
      </w:r>
    </w:p>
    <w:p w14:paraId="74F2A24D" w14:textId="500F7516" w:rsidR="00E7696B" w:rsidRPr="00E60FCB" w:rsidRDefault="00E7696B" w:rsidP="00E94116">
      <w:pPr>
        <w:pStyle w:val="RFPHEADING"/>
      </w:pPr>
      <w:bookmarkStart w:id="1" w:name="_Toc71532991"/>
      <w:r>
        <w:lastRenderedPageBreak/>
        <w:t>REQUESTS FOR REASONABLE ACCOMMODATION</w:t>
      </w:r>
      <w:bookmarkEnd w:id="0"/>
      <w:bookmarkEnd w:id="1"/>
    </w:p>
    <w:p w14:paraId="1B495F15" w14:textId="17462D98" w:rsidR="00C73ED6" w:rsidRDefault="00E7696B" w:rsidP="000175A0">
      <w:pPr>
        <w:rPr>
          <w:rFonts w:cs="Arial"/>
        </w:rPr>
      </w:pPr>
      <w:r w:rsidRPr="004C75B9">
        <w:rPr>
          <w:rFonts w:cs="Arial"/>
        </w:rPr>
        <w:t xml:space="preserve">Pierce County </w:t>
      </w:r>
      <w:r w:rsidR="00103C5F">
        <w:rPr>
          <w:rFonts w:cs="Arial"/>
        </w:rPr>
        <w:t>Human Services</w:t>
      </w:r>
      <w:r w:rsidR="0049594B">
        <w:rPr>
          <w:rFonts w:cs="Arial"/>
        </w:rPr>
        <w:t xml:space="preserve">, </w:t>
      </w:r>
      <w:r w:rsidRPr="004C75B9">
        <w:rPr>
          <w:rFonts w:cs="Arial"/>
        </w:rPr>
        <w:t xml:space="preserve">(hereafter referred to as the “County”) will provide reasonable accommodation to allow for equal participation in the </w:t>
      </w:r>
      <w:r w:rsidR="007C6E06">
        <w:rPr>
          <w:rFonts w:cs="Arial"/>
        </w:rPr>
        <w:t>Notification of Funding Available</w:t>
      </w:r>
      <w:r w:rsidR="0012375E" w:rsidRPr="004C75B9">
        <w:rPr>
          <w:rFonts w:cs="Arial"/>
        </w:rPr>
        <w:t xml:space="preserve"> (</w:t>
      </w:r>
      <w:r w:rsidR="00E844C0">
        <w:rPr>
          <w:rFonts w:cs="Arial"/>
        </w:rPr>
        <w:t>NOFA</w:t>
      </w:r>
      <w:r w:rsidR="0012375E" w:rsidRPr="004C75B9">
        <w:rPr>
          <w:rFonts w:cs="Arial"/>
        </w:rPr>
        <w:t>)</w:t>
      </w:r>
      <w:r w:rsidR="00F92946" w:rsidRPr="004C75B9">
        <w:rPr>
          <w:rFonts w:cs="Arial"/>
        </w:rPr>
        <w:t xml:space="preserve"> application</w:t>
      </w:r>
      <w:r w:rsidR="00646CB6" w:rsidRPr="004C75B9">
        <w:rPr>
          <w:rFonts w:cs="Arial"/>
        </w:rPr>
        <w:t xml:space="preserve"> process</w:t>
      </w:r>
      <w:r w:rsidR="00BF79D0">
        <w:rPr>
          <w:rFonts w:cs="Arial"/>
        </w:rPr>
        <w:t xml:space="preserve">. </w:t>
      </w:r>
      <w:r w:rsidRPr="004C75B9">
        <w:rPr>
          <w:rFonts w:cs="Arial"/>
        </w:rPr>
        <w:t xml:space="preserve">To request a reasonable accommodation, please </w:t>
      </w:r>
      <w:r w:rsidR="00862F65">
        <w:rPr>
          <w:rFonts w:cs="Arial"/>
        </w:rPr>
        <w:t xml:space="preserve">contact </w:t>
      </w:r>
      <w:r w:rsidR="004E3F3A">
        <w:rPr>
          <w:rFonts w:cs="Arial"/>
        </w:rPr>
        <w:t>bryan.barmore</w:t>
      </w:r>
      <w:r w:rsidR="00B65FCB" w:rsidRPr="006F5147">
        <w:rPr>
          <w:rFonts w:cs="Arial"/>
        </w:rPr>
        <w:t>@</w:t>
      </w:r>
      <w:r w:rsidR="00FC3FAD">
        <w:rPr>
          <w:rFonts w:cs="Arial"/>
        </w:rPr>
        <w:t>piercecountywa.gov</w:t>
      </w:r>
      <w:r w:rsidR="004B5247" w:rsidRPr="006F5147">
        <w:rPr>
          <w:rFonts w:cs="Arial"/>
        </w:rPr>
        <w:t xml:space="preserve"> or </w:t>
      </w:r>
      <w:r w:rsidR="00D20A57" w:rsidRPr="006F5147">
        <w:rPr>
          <w:rFonts w:cs="Arial"/>
        </w:rPr>
        <w:t>call</w:t>
      </w:r>
      <w:r w:rsidR="00BD0D30" w:rsidRPr="006F5147">
        <w:rPr>
          <w:rFonts w:cs="Arial"/>
        </w:rPr>
        <w:t xml:space="preserve"> </w:t>
      </w:r>
      <w:r w:rsidRPr="006F5147">
        <w:rPr>
          <w:rFonts w:cs="Arial"/>
        </w:rPr>
        <w:t xml:space="preserve">(253) </w:t>
      </w:r>
      <w:r w:rsidR="00B65FCB" w:rsidRPr="006F5147">
        <w:rPr>
          <w:rFonts w:cs="Arial"/>
        </w:rPr>
        <w:t>798-</w:t>
      </w:r>
      <w:r w:rsidR="00C13DCF">
        <w:rPr>
          <w:rFonts w:cs="Arial"/>
        </w:rPr>
        <w:t>6</w:t>
      </w:r>
      <w:r w:rsidR="00850E00">
        <w:rPr>
          <w:rFonts w:cs="Arial"/>
        </w:rPr>
        <w:t>109</w:t>
      </w:r>
      <w:r w:rsidR="004B5247">
        <w:rPr>
          <w:rFonts w:cs="Arial"/>
        </w:rPr>
        <w:t>,</w:t>
      </w:r>
      <w:r w:rsidRPr="004C75B9">
        <w:rPr>
          <w:rFonts w:cs="Arial"/>
        </w:rPr>
        <w:t xml:space="preserve"> </w:t>
      </w:r>
      <w:r w:rsidR="00E52C25" w:rsidRPr="004C75B9">
        <w:rPr>
          <w:rFonts w:cs="Arial"/>
        </w:rPr>
        <w:t>or 711 (Telecommunications Relay Service</w:t>
      </w:r>
      <w:r w:rsidR="00CE56A4" w:rsidRPr="004C75B9">
        <w:rPr>
          <w:rFonts w:cs="Arial"/>
        </w:rPr>
        <w:t xml:space="preserve"> –TRS)</w:t>
      </w:r>
      <w:r w:rsidR="00E52C25" w:rsidRPr="004C75B9">
        <w:rPr>
          <w:rFonts w:cs="Arial"/>
        </w:rPr>
        <w:t>.</w:t>
      </w:r>
      <w:r w:rsidRPr="004C75B9">
        <w:rPr>
          <w:rFonts w:cs="Arial"/>
        </w:rPr>
        <w:t xml:space="preserve"> This document will be provided in alternate formats, upon request</w:t>
      </w:r>
      <w:r w:rsidR="00BF79D0">
        <w:rPr>
          <w:rFonts w:cs="Arial"/>
        </w:rPr>
        <w:t xml:space="preserve">. </w:t>
      </w:r>
    </w:p>
    <w:p w14:paraId="68D16CE3" w14:textId="77777777" w:rsidR="00390057" w:rsidRPr="004C75B9" w:rsidRDefault="00390057" w:rsidP="000175A0">
      <w:pPr>
        <w:rPr>
          <w:rFonts w:cs="Arial"/>
        </w:rPr>
      </w:pPr>
    </w:p>
    <w:p w14:paraId="454B2C83" w14:textId="0853CFAE" w:rsidR="00E7696B" w:rsidRPr="0079716D" w:rsidRDefault="00E7696B" w:rsidP="00E94116">
      <w:pPr>
        <w:pStyle w:val="RFPHEADING"/>
      </w:pPr>
      <w:bookmarkStart w:id="2" w:name="_Toc527452024"/>
      <w:bookmarkStart w:id="3" w:name="_Toc71532992"/>
      <w:r w:rsidRPr="0079716D">
        <w:t>ACCESS TO REFERENCED DOCUMENTS</w:t>
      </w:r>
      <w:bookmarkEnd w:id="2"/>
      <w:bookmarkEnd w:id="3"/>
    </w:p>
    <w:p w14:paraId="6FF77494" w14:textId="7B380A3D" w:rsidR="0061263F" w:rsidRPr="009A7BE4" w:rsidRDefault="00E7696B" w:rsidP="000175A0">
      <w:pPr>
        <w:rPr>
          <w:rFonts w:cs="Arial"/>
          <w:szCs w:val="22"/>
        </w:rPr>
      </w:pPr>
      <w:r w:rsidRPr="004C75B9">
        <w:rPr>
          <w:rFonts w:cs="Arial"/>
        </w:rPr>
        <w:t>This docume</w:t>
      </w:r>
      <w:r w:rsidR="00B65FCB">
        <w:rPr>
          <w:rFonts w:cs="Arial"/>
        </w:rPr>
        <w:t xml:space="preserve">nt contains active hyperlinks. </w:t>
      </w:r>
      <w:r w:rsidRPr="004C75B9">
        <w:rPr>
          <w:rFonts w:cs="Arial"/>
        </w:rPr>
        <w:t xml:space="preserve">Prospective applicants who are unable to access the Internet may request copies of the documents referenced in this </w:t>
      </w:r>
      <w:r w:rsidR="007C6E06">
        <w:rPr>
          <w:rFonts w:cs="Arial"/>
        </w:rPr>
        <w:t>Notification of Funding Available</w:t>
      </w:r>
      <w:r w:rsidRPr="004C75B9">
        <w:rPr>
          <w:rFonts w:cs="Arial"/>
        </w:rPr>
        <w:t xml:space="preserve"> </w:t>
      </w:r>
      <w:r w:rsidR="00862F65">
        <w:rPr>
          <w:rFonts w:cs="Arial"/>
        </w:rPr>
        <w:t>(</w:t>
      </w:r>
      <w:r w:rsidR="00E844C0">
        <w:rPr>
          <w:rFonts w:cs="Arial"/>
        </w:rPr>
        <w:t>NOFA</w:t>
      </w:r>
      <w:r w:rsidR="00862F65">
        <w:rPr>
          <w:rFonts w:cs="Arial"/>
        </w:rPr>
        <w:t xml:space="preserve">) </w:t>
      </w:r>
      <w:r w:rsidRPr="004C75B9">
        <w:rPr>
          <w:rFonts w:cs="Arial"/>
        </w:rPr>
        <w:t xml:space="preserve">by </w:t>
      </w:r>
      <w:r w:rsidR="00F628E3">
        <w:rPr>
          <w:rFonts w:cs="Arial"/>
        </w:rPr>
        <w:t>contacting</w:t>
      </w:r>
      <w:r w:rsidR="008C77CC">
        <w:rPr>
          <w:rFonts w:cs="Arial"/>
        </w:rPr>
        <w:t xml:space="preserve"> </w:t>
      </w:r>
      <w:r w:rsidR="004E3F3A">
        <w:rPr>
          <w:rFonts w:cs="Arial"/>
        </w:rPr>
        <w:t xml:space="preserve">711 </w:t>
      </w:r>
      <w:r w:rsidR="00862F65" w:rsidRPr="006F5147">
        <w:rPr>
          <w:rFonts w:cs="Arial"/>
        </w:rPr>
        <w:t>(Telecommunications</w:t>
      </w:r>
      <w:r w:rsidR="00862F65">
        <w:rPr>
          <w:rFonts w:cs="Arial"/>
        </w:rPr>
        <w:t xml:space="preserve"> Relay Service),  </w:t>
      </w:r>
      <w:r w:rsidR="00FD7AAF">
        <w:rPr>
          <w:rFonts w:cs="Arial"/>
        </w:rPr>
        <w:t xml:space="preserve">sending an e-mail </w:t>
      </w:r>
      <w:r w:rsidR="00FD7AAF" w:rsidRPr="009A7BE4">
        <w:rPr>
          <w:rFonts w:cs="Arial"/>
          <w:szCs w:val="22"/>
        </w:rPr>
        <w:t>to</w:t>
      </w:r>
      <w:r w:rsidR="004E3F3A">
        <w:rPr>
          <w:rFonts w:cs="Arial"/>
          <w:szCs w:val="22"/>
        </w:rPr>
        <w:t xml:space="preserve"> </w:t>
      </w:r>
      <w:hyperlink r:id="rId17" w:history="1">
        <w:r w:rsidR="004E3F3A" w:rsidRPr="00B96660">
          <w:rPr>
            <w:rStyle w:val="Hyperlink"/>
            <w:rFonts w:cs="Arial"/>
          </w:rPr>
          <w:t>bryan.barmore@piercecountywa.gov</w:t>
        </w:r>
      </w:hyperlink>
      <w:r w:rsidR="004E3F3A">
        <w:rPr>
          <w:rFonts w:cs="Arial"/>
        </w:rPr>
        <w:t xml:space="preserve">, or by calling </w:t>
      </w:r>
      <w:r w:rsidR="00F44CE9">
        <w:rPr>
          <w:rFonts w:cs="Arial"/>
        </w:rPr>
        <w:t xml:space="preserve">(253) </w:t>
      </w:r>
      <w:r w:rsidR="004E3F3A" w:rsidRPr="006F5147">
        <w:rPr>
          <w:rFonts w:cs="Arial"/>
        </w:rPr>
        <w:t>798-</w:t>
      </w:r>
      <w:r w:rsidR="004E3F3A">
        <w:rPr>
          <w:rFonts w:cs="Arial"/>
        </w:rPr>
        <w:t>6109</w:t>
      </w:r>
      <w:r w:rsidR="00C478C7" w:rsidRPr="009A7BE4">
        <w:rPr>
          <w:rFonts w:cs="Arial"/>
          <w:szCs w:val="22"/>
        </w:rPr>
        <w:t>.</w:t>
      </w:r>
      <w:r w:rsidR="00FD7AAF">
        <w:t xml:space="preserve"> </w:t>
      </w:r>
      <w:r w:rsidR="00F628E3">
        <w:rPr>
          <w:rFonts w:cs="Arial"/>
        </w:rPr>
        <w:t xml:space="preserve">All documents will be available on Pierce County </w:t>
      </w:r>
      <w:r w:rsidR="00103C5F">
        <w:rPr>
          <w:rFonts w:cs="Arial"/>
        </w:rPr>
        <w:t>Human Services</w:t>
      </w:r>
      <w:r w:rsidR="00FD7AAF">
        <w:rPr>
          <w:rFonts w:cs="Arial"/>
        </w:rPr>
        <w:t>’</w:t>
      </w:r>
      <w:r w:rsidR="00F628E3">
        <w:rPr>
          <w:rFonts w:cs="Arial"/>
        </w:rPr>
        <w:t xml:space="preserve"> website at:</w:t>
      </w:r>
      <w:r w:rsidR="007C7EDC">
        <w:rPr>
          <w:rFonts w:cs="Arial"/>
        </w:rPr>
        <w:t xml:space="preserve"> </w:t>
      </w:r>
      <w:hyperlink r:id="rId18" w:history="1">
        <w:r w:rsidR="00FC3FAD" w:rsidRPr="0093316F">
          <w:rPr>
            <w:rStyle w:val="Hyperlink"/>
            <w:rFonts w:cs="Arial"/>
            <w:szCs w:val="22"/>
          </w:rPr>
          <w:t>https://www.co.pierce.wa.us/2779/Solicitations-and-Competitive-Bids</w:t>
        </w:r>
      </w:hyperlink>
      <w:r w:rsidR="00FD7AAF" w:rsidRPr="009A7BE4">
        <w:rPr>
          <w:rFonts w:cs="Arial"/>
          <w:szCs w:val="22"/>
        </w:rPr>
        <w:t>.</w:t>
      </w:r>
    </w:p>
    <w:p w14:paraId="03404D8D" w14:textId="77777777" w:rsidR="00390057" w:rsidRPr="009A7BE4" w:rsidRDefault="00390057" w:rsidP="000175A0">
      <w:pPr>
        <w:rPr>
          <w:rFonts w:cs="Arial"/>
          <w:szCs w:val="22"/>
        </w:rPr>
      </w:pPr>
    </w:p>
    <w:p w14:paraId="54EBD065" w14:textId="34699DB3" w:rsidR="00E7696B" w:rsidRDefault="00E7696B" w:rsidP="00E94116">
      <w:pPr>
        <w:pStyle w:val="RFPHEADING"/>
      </w:pPr>
      <w:bookmarkStart w:id="4" w:name="_Toc527452025"/>
      <w:bookmarkStart w:id="5" w:name="_Toc71532993"/>
      <w:r>
        <w:t>NOTICE OF SOLICITATION</w:t>
      </w:r>
      <w:bookmarkEnd w:id="4"/>
      <w:bookmarkEnd w:id="5"/>
    </w:p>
    <w:p w14:paraId="75A6990B" w14:textId="6C3CF220" w:rsidR="00E7696B" w:rsidRDefault="00D85BDC" w:rsidP="000175A0">
      <w:pPr>
        <w:rPr>
          <w:rFonts w:cs="Arial"/>
        </w:rPr>
      </w:pPr>
      <w:r w:rsidRPr="00D85BDC">
        <w:rPr>
          <w:rFonts w:cs="Arial"/>
          <w:szCs w:val="22"/>
        </w:rPr>
        <w:t xml:space="preserve">In addition to providing required notification via the County’s publication of record, </w:t>
      </w:r>
      <w:r w:rsidRPr="00CD100D">
        <w:rPr>
          <w:rFonts w:cs="Arial"/>
          <w:iCs/>
          <w:szCs w:val="22"/>
        </w:rPr>
        <w:t xml:space="preserve">The </w:t>
      </w:r>
      <w:r w:rsidR="008B1F89">
        <w:rPr>
          <w:rFonts w:cs="Arial"/>
          <w:iCs/>
          <w:szCs w:val="22"/>
        </w:rPr>
        <w:t>News Tribune</w:t>
      </w:r>
      <w:r w:rsidRPr="00CD100D">
        <w:rPr>
          <w:rFonts w:cs="Arial"/>
          <w:szCs w:val="22"/>
        </w:rPr>
        <w:t>,</w:t>
      </w:r>
      <w:r w:rsidRPr="00D85BDC">
        <w:rPr>
          <w:rFonts w:cs="Arial"/>
          <w:szCs w:val="22"/>
        </w:rPr>
        <w:t xml:space="preserve"> the County will provide notification to all known interested parties, and to other organizations and individuals currently on the Department’s e-mail distribution list.</w:t>
      </w:r>
      <w:r w:rsidRPr="00D85BDC">
        <w:rPr>
          <w:rFonts w:cs="Arial"/>
          <w:b/>
          <w:bCs/>
          <w:i/>
          <w:iCs/>
          <w:szCs w:val="22"/>
        </w:rPr>
        <w:t xml:space="preserve"> </w:t>
      </w:r>
      <w:r w:rsidRPr="00D85BDC">
        <w:rPr>
          <w:rFonts w:cs="Arial"/>
          <w:szCs w:val="22"/>
        </w:rPr>
        <w:t xml:space="preserve">Any individual or organization wishing to be added to the Department’s e-mail distribution list in order to receive future notices of funding opportunities can make such a request by contacting </w:t>
      </w:r>
      <w:r w:rsidR="004E3F3A">
        <w:rPr>
          <w:rFonts w:cs="Arial"/>
        </w:rPr>
        <w:t>bryan.barmore</w:t>
      </w:r>
      <w:r w:rsidR="004E3F3A" w:rsidRPr="006F5147">
        <w:rPr>
          <w:rFonts w:cs="Arial"/>
        </w:rPr>
        <w:t>@</w:t>
      </w:r>
      <w:r w:rsidR="004E3F3A">
        <w:rPr>
          <w:rFonts w:cs="Arial"/>
        </w:rPr>
        <w:t>piercecountywa.gov</w:t>
      </w:r>
      <w:r w:rsidR="00B65FCB">
        <w:rPr>
          <w:rFonts w:cs="Arial"/>
          <w:szCs w:val="22"/>
        </w:rPr>
        <w:t>.</w:t>
      </w:r>
      <w:r w:rsidRPr="00D85BDC">
        <w:rPr>
          <w:rFonts w:cs="Arial"/>
          <w:szCs w:val="22"/>
        </w:rPr>
        <w:t xml:space="preserve"> A copy of this </w:t>
      </w:r>
      <w:r w:rsidR="007C6E06">
        <w:rPr>
          <w:rFonts w:cs="Arial"/>
          <w:szCs w:val="22"/>
        </w:rPr>
        <w:t>N</w:t>
      </w:r>
      <w:r w:rsidR="00B81DC1">
        <w:rPr>
          <w:rFonts w:cs="Arial"/>
          <w:szCs w:val="22"/>
        </w:rPr>
        <w:t>otification of Funding Availability</w:t>
      </w:r>
      <w:r w:rsidRPr="00D85BDC">
        <w:rPr>
          <w:rFonts w:cs="Arial"/>
          <w:szCs w:val="22"/>
        </w:rPr>
        <w:t xml:space="preserve"> (</w:t>
      </w:r>
      <w:r w:rsidR="00E844C0">
        <w:rPr>
          <w:rFonts w:cs="Arial"/>
          <w:szCs w:val="22"/>
        </w:rPr>
        <w:t>NOFA</w:t>
      </w:r>
      <w:r w:rsidRPr="00D85BDC">
        <w:rPr>
          <w:rFonts w:cs="Arial"/>
          <w:szCs w:val="22"/>
        </w:rPr>
        <w:t xml:space="preserve">) will be posted to the </w:t>
      </w:r>
      <w:r w:rsidR="00103C5F">
        <w:rPr>
          <w:rFonts w:cs="Arial"/>
          <w:szCs w:val="22"/>
        </w:rPr>
        <w:t>Human Services</w:t>
      </w:r>
      <w:r w:rsidRPr="00D85BDC">
        <w:rPr>
          <w:rFonts w:cs="Arial"/>
          <w:szCs w:val="22"/>
        </w:rPr>
        <w:t xml:space="preserve"> website at</w:t>
      </w:r>
      <w:r w:rsidR="007C7EDC">
        <w:rPr>
          <w:rFonts w:cs="Arial"/>
          <w:szCs w:val="22"/>
        </w:rPr>
        <w:t xml:space="preserve"> </w:t>
      </w:r>
      <w:hyperlink r:id="rId19" w:history="1">
        <w:r w:rsidR="007C7EDC" w:rsidRPr="0057284C">
          <w:rPr>
            <w:rStyle w:val="Hyperlink"/>
            <w:rFonts w:cs="Arial"/>
            <w:szCs w:val="22"/>
          </w:rPr>
          <w:t>https://www.co.pierce.wa.us/2779/Solicitations-and-Competitive-Bids</w:t>
        </w:r>
      </w:hyperlink>
      <w:r w:rsidRPr="00D85BDC">
        <w:rPr>
          <w:rFonts w:cs="Arial"/>
          <w:szCs w:val="22"/>
        </w:rPr>
        <w:t xml:space="preserve">. </w:t>
      </w:r>
      <w:r w:rsidR="00E7696B" w:rsidRPr="004C75B9">
        <w:rPr>
          <w:rFonts w:cs="Arial"/>
        </w:rPr>
        <w:t>Failure of the County to notify any interested party or parties directly regarding the availability of th</w:t>
      </w:r>
      <w:r w:rsidR="00FD7AAF">
        <w:rPr>
          <w:rFonts w:cs="Arial"/>
        </w:rPr>
        <w:t xml:space="preserve">ese funds </w:t>
      </w:r>
      <w:r w:rsidR="00E7696B" w:rsidRPr="004C75B9">
        <w:rPr>
          <w:rFonts w:cs="Arial"/>
        </w:rPr>
        <w:t xml:space="preserve">shall not void or otherwise invalidate the </w:t>
      </w:r>
      <w:r w:rsidR="00E844C0">
        <w:rPr>
          <w:rFonts w:cs="Arial"/>
        </w:rPr>
        <w:t>NOFA</w:t>
      </w:r>
      <w:r w:rsidR="00E7696B" w:rsidRPr="004C75B9">
        <w:rPr>
          <w:rFonts w:cs="Arial"/>
        </w:rPr>
        <w:t xml:space="preserve"> process.</w:t>
      </w:r>
    </w:p>
    <w:p w14:paraId="134A307D" w14:textId="77777777" w:rsidR="00390057" w:rsidRDefault="00390057" w:rsidP="000175A0">
      <w:pPr>
        <w:rPr>
          <w:rFonts w:cs="Arial"/>
        </w:rPr>
      </w:pPr>
    </w:p>
    <w:p w14:paraId="2032D7B2" w14:textId="29F61A15" w:rsidR="007F00CA" w:rsidRDefault="00040D3F" w:rsidP="00E94116">
      <w:pPr>
        <w:pStyle w:val="RFPHEADING"/>
      </w:pPr>
      <w:bookmarkStart w:id="6" w:name="_Toc527452026"/>
      <w:bookmarkStart w:id="7" w:name="_Toc71532994"/>
      <w:r>
        <w:t>AVAILABILITY OF FUNDS</w:t>
      </w:r>
      <w:bookmarkEnd w:id="6"/>
      <w:bookmarkEnd w:id="7"/>
    </w:p>
    <w:p w14:paraId="5989888D" w14:textId="38D63464" w:rsidR="0080140C" w:rsidRDefault="0080140C" w:rsidP="0080140C">
      <w:pPr>
        <w:contextualSpacing/>
        <w:rPr>
          <w:rFonts w:cs="Arial"/>
          <w:szCs w:val="22"/>
        </w:rPr>
      </w:pPr>
      <w:r w:rsidRPr="00C51FE4">
        <w:rPr>
          <w:rFonts w:cs="Arial"/>
          <w:szCs w:val="22"/>
        </w:rPr>
        <w:t xml:space="preserve">The County and the Pierce County Community Development Corporation (CDC) have </w:t>
      </w:r>
      <w:r>
        <w:rPr>
          <w:rFonts w:cs="Arial"/>
          <w:szCs w:val="22"/>
        </w:rPr>
        <w:t xml:space="preserve">jointly </w:t>
      </w:r>
      <w:r w:rsidRPr="00C51FE4">
        <w:rPr>
          <w:rFonts w:cs="Arial"/>
          <w:szCs w:val="22"/>
        </w:rPr>
        <w:t xml:space="preserve">made available funds from the </w:t>
      </w:r>
      <w:r w:rsidR="007640B0">
        <w:rPr>
          <w:rFonts w:cs="Arial"/>
          <w:szCs w:val="22"/>
        </w:rPr>
        <w:t xml:space="preserve">1406 Affordable Housing Sales Tax Fund (1406), </w:t>
      </w:r>
      <w:r w:rsidRPr="00C51FE4">
        <w:rPr>
          <w:rFonts w:cs="Arial"/>
          <w:szCs w:val="22"/>
        </w:rPr>
        <w:t xml:space="preserve">2060 Affordable Housing </w:t>
      </w:r>
      <w:r w:rsidR="009C00DB">
        <w:rPr>
          <w:rFonts w:cs="Arial"/>
          <w:szCs w:val="22"/>
        </w:rPr>
        <w:t xml:space="preserve">Document Recording Fee Fund </w:t>
      </w:r>
      <w:r w:rsidRPr="00C51FE4">
        <w:rPr>
          <w:rFonts w:cs="Arial"/>
          <w:szCs w:val="22"/>
        </w:rPr>
        <w:t>Program</w:t>
      </w:r>
      <w:r>
        <w:rPr>
          <w:rFonts w:cs="Arial"/>
          <w:szCs w:val="22"/>
        </w:rPr>
        <w:t xml:space="preserve"> (2060)</w:t>
      </w:r>
      <w:r w:rsidR="005B3D67">
        <w:rPr>
          <w:rFonts w:cs="Arial"/>
          <w:szCs w:val="22"/>
        </w:rPr>
        <w:t>,</w:t>
      </w:r>
      <w:r w:rsidR="004E3F3A">
        <w:rPr>
          <w:rFonts w:cs="Arial"/>
          <w:szCs w:val="22"/>
        </w:rPr>
        <w:t xml:space="preserve"> </w:t>
      </w:r>
      <w:r w:rsidRPr="00C51FE4">
        <w:rPr>
          <w:rFonts w:cs="Arial"/>
          <w:szCs w:val="22"/>
        </w:rPr>
        <w:t xml:space="preserve">the HOME Investment Partnership Program </w:t>
      </w:r>
      <w:r>
        <w:rPr>
          <w:rFonts w:cs="Arial"/>
          <w:szCs w:val="22"/>
        </w:rPr>
        <w:t>(HOME)</w:t>
      </w:r>
      <w:r w:rsidR="005B3D67">
        <w:rPr>
          <w:rFonts w:cs="Arial"/>
          <w:szCs w:val="22"/>
        </w:rPr>
        <w:t>, and American Rescue Plan Act (ARPA)</w:t>
      </w:r>
      <w:r>
        <w:rPr>
          <w:rFonts w:cs="Arial"/>
          <w:szCs w:val="22"/>
        </w:rPr>
        <w:t xml:space="preserve"> </w:t>
      </w:r>
      <w:r w:rsidRPr="00C51FE4">
        <w:rPr>
          <w:rFonts w:cs="Arial"/>
          <w:szCs w:val="22"/>
        </w:rPr>
        <w:t>to support the development and preservation of affordable housing</w:t>
      </w:r>
      <w:r>
        <w:rPr>
          <w:rFonts w:cs="Arial"/>
          <w:szCs w:val="22"/>
        </w:rPr>
        <w:t xml:space="preserve"> in Pierce County</w:t>
      </w:r>
      <w:r w:rsidRPr="00C51FE4">
        <w:rPr>
          <w:rFonts w:cs="Arial"/>
          <w:szCs w:val="22"/>
        </w:rPr>
        <w:t xml:space="preserve">. </w:t>
      </w:r>
    </w:p>
    <w:p w14:paraId="366AC711" w14:textId="396395AB" w:rsidR="008C77CC" w:rsidRDefault="008C77CC" w:rsidP="0080140C">
      <w:pPr>
        <w:contextualSpacing/>
        <w:rPr>
          <w:rFonts w:cs="Arial"/>
          <w:szCs w:val="22"/>
        </w:rPr>
      </w:pPr>
    </w:p>
    <w:tbl>
      <w:tblPr>
        <w:tblStyle w:val="TableGrid"/>
        <w:tblW w:w="0" w:type="auto"/>
        <w:tblLook w:val="04A0" w:firstRow="1" w:lastRow="0" w:firstColumn="1" w:lastColumn="0" w:noHBand="0" w:noVBand="1"/>
      </w:tblPr>
      <w:tblGrid>
        <w:gridCol w:w="5935"/>
        <w:gridCol w:w="2610"/>
      </w:tblGrid>
      <w:tr w:rsidR="008C77CC" w14:paraId="62313A80" w14:textId="77777777" w:rsidTr="001A75F0">
        <w:tc>
          <w:tcPr>
            <w:tcW w:w="5935" w:type="dxa"/>
          </w:tcPr>
          <w:p w14:paraId="279CCA2C" w14:textId="3F4AF271" w:rsidR="008C77CC" w:rsidRPr="004C561D" w:rsidRDefault="008C77CC" w:rsidP="004C561D">
            <w:pPr>
              <w:contextualSpacing/>
              <w:jc w:val="center"/>
              <w:rPr>
                <w:rFonts w:cs="Arial"/>
                <w:b/>
                <w:bCs/>
                <w:szCs w:val="22"/>
              </w:rPr>
            </w:pPr>
            <w:r w:rsidRPr="004C561D">
              <w:rPr>
                <w:rFonts w:cs="Arial"/>
                <w:b/>
                <w:bCs/>
                <w:szCs w:val="22"/>
              </w:rPr>
              <w:t>Program</w:t>
            </w:r>
          </w:p>
        </w:tc>
        <w:tc>
          <w:tcPr>
            <w:tcW w:w="2610" w:type="dxa"/>
          </w:tcPr>
          <w:p w14:paraId="4504BF71" w14:textId="2DB43CD7" w:rsidR="008C77CC" w:rsidRPr="004C561D" w:rsidRDefault="004C561D" w:rsidP="004C561D">
            <w:pPr>
              <w:contextualSpacing/>
              <w:jc w:val="center"/>
              <w:rPr>
                <w:rFonts w:cs="Arial"/>
                <w:b/>
                <w:bCs/>
                <w:szCs w:val="22"/>
              </w:rPr>
            </w:pPr>
            <w:r w:rsidRPr="004C561D">
              <w:rPr>
                <w:rFonts w:cs="Arial"/>
                <w:b/>
                <w:bCs/>
                <w:szCs w:val="22"/>
              </w:rPr>
              <w:t>Anticipated Fund</w:t>
            </w:r>
            <w:r>
              <w:rPr>
                <w:rFonts w:cs="Arial"/>
                <w:b/>
                <w:bCs/>
                <w:szCs w:val="22"/>
              </w:rPr>
              <w:t>ing</w:t>
            </w:r>
          </w:p>
        </w:tc>
      </w:tr>
      <w:tr w:rsidR="008C77CC" w14:paraId="0B7A4E99" w14:textId="77777777" w:rsidTr="001A75F0">
        <w:tc>
          <w:tcPr>
            <w:tcW w:w="5935" w:type="dxa"/>
          </w:tcPr>
          <w:p w14:paraId="159E2249" w14:textId="5B701D53" w:rsidR="008C77CC" w:rsidRDefault="004C561D" w:rsidP="004C561D">
            <w:pPr>
              <w:contextualSpacing/>
              <w:rPr>
                <w:rFonts w:cs="Arial"/>
                <w:szCs w:val="22"/>
              </w:rPr>
            </w:pPr>
            <w:r>
              <w:rPr>
                <w:rFonts w:cs="Arial"/>
                <w:szCs w:val="22"/>
              </w:rPr>
              <w:t>1406 Affordable Housing Sales Tax Fund</w:t>
            </w:r>
          </w:p>
        </w:tc>
        <w:tc>
          <w:tcPr>
            <w:tcW w:w="2610" w:type="dxa"/>
          </w:tcPr>
          <w:p w14:paraId="6E95FF91" w14:textId="0009AA3C" w:rsidR="008C77CC" w:rsidRDefault="004E3F3A" w:rsidP="001A75F0">
            <w:pPr>
              <w:contextualSpacing/>
              <w:jc w:val="right"/>
              <w:rPr>
                <w:rFonts w:cs="Arial"/>
                <w:szCs w:val="22"/>
              </w:rPr>
            </w:pPr>
            <w:r>
              <w:rPr>
                <w:rFonts w:cs="Arial"/>
                <w:szCs w:val="22"/>
              </w:rPr>
              <w:t>$2,000,000</w:t>
            </w:r>
          </w:p>
        </w:tc>
      </w:tr>
      <w:tr w:rsidR="004C561D" w14:paraId="4D1313DE" w14:textId="77777777" w:rsidTr="001A75F0">
        <w:tc>
          <w:tcPr>
            <w:tcW w:w="5935" w:type="dxa"/>
          </w:tcPr>
          <w:p w14:paraId="3B767C39" w14:textId="1B3E1E51" w:rsidR="004C561D" w:rsidRDefault="004C561D" w:rsidP="004C561D">
            <w:pPr>
              <w:contextualSpacing/>
              <w:rPr>
                <w:rFonts w:cs="Arial"/>
                <w:szCs w:val="22"/>
              </w:rPr>
            </w:pPr>
            <w:r>
              <w:rPr>
                <w:rFonts w:cs="Arial"/>
                <w:szCs w:val="22"/>
              </w:rPr>
              <w:t xml:space="preserve">2060 </w:t>
            </w:r>
            <w:r w:rsidRPr="00C51FE4">
              <w:rPr>
                <w:rFonts w:cs="Arial"/>
                <w:szCs w:val="22"/>
              </w:rPr>
              <w:t xml:space="preserve">Affordable Housing </w:t>
            </w:r>
            <w:r>
              <w:rPr>
                <w:rFonts w:cs="Arial"/>
                <w:szCs w:val="22"/>
              </w:rPr>
              <w:t>Document Recording Fee Fund</w:t>
            </w:r>
          </w:p>
        </w:tc>
        <w:tc>
          <w:tcPr>
            <w:tcW w:w="2610" w:type="dxa"/>
          </w:tcPr>
          <w:p w14:paraId="4B887591" w14:textId="6B432561" w:rsidR="004C561D" w:rsidRDefault="004E3F3A" w:rsidP="001A75F0">
            <w:pPr>
              <w:contextualSpacing/>
              <w:jc w:val="right"/>
              <w:rPr>
                <w:rFonts w:cs="Arial"/>
                <w:szCs w:val="22"/>
              </w:rPr>
            </w:pPr>
            <w:r>
              <w:rPr>
                <w:rFonts w:cs="Arial"/>
                <w:szCs w:val="22"/>
              </w:rPr>
              <w:t>$1,500,000</w:t>
            </w:r>
          </w:p>
        </w:tc>
      </w:tr>
      <w:tr w:rsidR="004C561D" w14:paraId="15087A29" w14:textId="77777777" w:rsidTr="001A75F0">
        <w:tc>
          <w:tcPr>
            <w:tcW w:w="5935" w:type="dxa"/>
          </w:tcPr>
          <w:p w14:paraId="6398E2CA" w14:textId="6D26141E" w:rsidR="004C561D" w:rsidRDefault="004C561D" w:rsidP="0080140C">
            <w:pPr>
              <w:contextualSpacing/>
              <w:rPr>
                <w:rFonts w:cs="Arial"/>
                <w:szCs w:val="22"/>
              </w:rPr>
            </w:pPr>
            <w:r>
              <w:rPr>
                <w:rFonts w:cs="Arial"/>
                <w:szCs w:val="22"/>
              </w:rPr>
              <w:t xml:space="preserve">HOME Investment Partnership Program 2022 </w:t>
            </w:r>
          </w:p>
        </w:tc>
        <w:tc>
          <w:tcPr>
            <w:tcW w:w="2610" w:type="dxa"/>
          </w:tcPr>
          <w:p w14:paraId="7B415937" w14:textId="7851583D" w:rsidR="004C561D" w:rsidRDefault="004E3F3A" w:rsidP="001A75F0">
            <w:pPr>
              <w:contextualSpacing/>
              <w:jc w:val="right"/>
              <w:rPr>
                <w:rFonts w:cs="Arial"/>
                <w:szCs w:val="22"/>
              </w:rPr>
            </w:pPr>
            <w:r>
              <w:rPr>
                <w:rFonts w:cs="Arial"/>
                <w:szCs w:val="22"/>
              </w:rPr>
              <w:t>$1,306,953</w:t>
            </w:r>
          </w:p>
        </w:tc>
      </w:tr>
      <w:tr w:rsidR="004C561D" w14:paraId="16C799B0" w14:textId="77777777" w:rsidTr="001A75F0">
        <w:tc>
          <w:tcPr>
            <w:tcW w:w="5935" w:type="dxa"/>
          </w:tcPr>
          <w:p w14:paraId="1CC814D6" w14:textId="77777777" w:rsidR="004E3F3A" w:rsidRDefault="004C561D" w:rsidP="0080140C">
            <w:pPr>
              <w:contextualSpacing/>
              <w:rPr>
                <w:rFonts w:cs="Arial"/>
                <w:szCs w:val="22"/>
              </w:rPr>
            </w:pPr>
            <w:r>
              <w:rPr>
                <w:rFonts w:cs="Arial"/>
                <w:szCs w:val="22"/>
              </w:rPr>
              <w:t xml:space="preserve">HOME Investment Partnership Program </w:t>
            </w:r>
          </w:p>
          <w:p w14:paraId="01432F05" w14:textId="0CD6742F" w:rsidR="004C561D" w:rsidRDefault="004E3F3A" w:rsidP="0080140C">
            <w:pPr>
              <w:contextualSpacing/>
              <w:rPr>
                <w:rFonts w:cs="Arial"/>
                <w:szCs w:val="22"/>
              </w:rPr>
            </w:pPr>
            <w:r>
              <w:rPr>
                <w:rFonts w:cs="Arial"/>
                <w:szCs w:val="22"/>
              </w:rPr>
              <w:t>(</w:t>
            </w:r>
            <w:r w:rsidR="004B508E">
              <w:rPr>
                <w:rFonts w:cs="Arial"/>
                <w:szCs w:val="22"/>
              </w:rPr>
              <w:t xml:space="preserve">Previous Years </w:t>
            </w:r>
            <w:r>
              <w:rPr>
                <w:rFonts w:cs="Arial"/>
                <w:szCs w:val="22"/>
              </w:rPr>
              <w:t>Unallocated)</w:t>
            </w:r>
          </w:p>
        </w:tc>
        <w:tc>
          <w:tcPr>
            <w:tcW w:w="2610" w:type="dxa"/>
          </w:tcPr>
          <w:p w14:paraId="096F882B" w14:textId="0A7A84D0" w:rsidR="004C561D" w:rsidRDefault="001A75F0" w:rsidP="001A75F0">
            <w:pPr>
              <w:contextualSpacing/>
              <w:jc w:val="right"/>
              <w:rPr>
                <w:rFonts w:cs="Arial"/>
                <w:szCs w:val="22"/>
              </w:rPr>
            </w:pPr>
            <w:r>
              <w:rPr>
                <w:rFonts w:cs="Arial"/>
                <w:szCs w:val="22"/>
              </w:rPr>
              <w:t>$501,000</w:t>
            </w:r>
          </w:p>
        </w:tc>
      </w:tr>
      <w:tr w:rsidR="004C561D" w14:paraId="7DA950B5" w14:textId="77777777" w:rsidTr="001A75F0">
        <w:tc>
          <w:tcPr>
            <w:tcW w:w="5935" w:type="dxa"/>
          </w:tcPr>
          <w:p w14:paraId="07633304" w14:textId="622E0AFE" w:rsidR="004C561D" w:rsidRDefault="00277489" w:rsidP="0080140C">
            <w:pPr>
              <w:contextualSpacing/>
              <w:rPr>
                <w:rFonts w:cs="Arial"/>
                <w:szCs w:val="22"/>
              </w:rPr>
            </w:pPr>
            <w:r>
              <w:rPr>
                <w:rFonts w:cs="Arial"/>
                <w:szCs w:val="22"/>
              </w:rPr>
              <w:t xml:space="preserve">American Rescue Plan Act </w:t>
            </w:r>
          </w:p>
        </w:tc>
        <w:tc>
          <w:tcPr>
            <w:tcW w:w="2610" w:type="dxa"/>
          </w:tcPr>
          <w:p w14:paraId="03A8CC11" w14:textId="603413E9" w:rsidR="004C561D" w:rsidRDefault="004E3F3A" w:rsidP="001A75F0">
            <w:pPr>
              <w:contextualSpacing/>
              <w:jc w:val="right"/>
              <w:rPr>
                <w:rFonts w:cs="Arial"/>
                <w:szCs w:val="22"/>
              </w:rPr>
            </w:pPr>
            <w:r>
              <w:rPr>
                <w:rFonts w:cs="Arial"/>
                <w:szCs w:val="22"/>
              </w:rPr>
              <w:t>$</w:t>
            </w:r>
            <w:r w:rsidR="001A75F0">
              <w:rPr>
                <w:rFonts w:cs="Arial"/>
                <w:szCs w:val="22"/>
              </w:rPr>
              <w:t>12,350,000</w:t>
            </w:r>
          </w:p>
        </w:tc>
      </w:tr>
      <w:tr w:rsidR="004C561D" w14:paraId="3FB574E8" w14:textId="77777777" w:rsidTr="001A75F0">
        <w:tc>
          <w:tcPr>
            <w:tcW w:w="5935" w:type="dxa"/>
          </w:tcPr>
          <w:p w14:paraId="6F36A55F" w14:textId="2017C4EC" w:rsidR="004C561D" w:rsidRPr="00277489" w:rsidRDefault="00277489" w:rsidP="00277489">
            <w:pPr>
              <w:contextualSpacing/>
              <w:jc w:val="center"/>
              <w:rPr>
                <w:rFonts w:cs="Arial"/>
                <w:b/>
                <w:bCs/>
                <w:szCs w:val="22"/>
              </w:rPr>
            </w:pPr>
            <w:r w:rsidRPr="00277489">
              <w:rPr>
                <w:rFonts w:cs="Arial"/>
                <w:b/>
                <w:bCs/>
                <w:szCs w:val="22"/>
              </w:rPr>
              <w:t>Total</w:t>
            </w:r>
            <w:r>
              <w:rPr>
                <w:rFonts w:cs="Arial"/>
                <w:b/>
                <w:bCs/>
                <w:szCs w:val="22"/>
              </w:rPr>
              <w:t xml:space="preserve"> Funds Available </w:t>
            </w:r>
          </w:p>
        </w:tc>
        <w:tc>
          <w:tcPr>
            <w:tcW w:w="2610" w:type="dxa"/>
          </w:tcPr>
          <w:p w14:paraId="1E73133B" w14:textId="0839633F" w:rsidR="004C561D" w:rsidRPr="00231986" w:rsidRDefault="001A75F0" w:rsidP="001A75F0">
            <w:pPr>
              <w:contextualSpacing/>
              <w:jc w:val="right"/>
              <w:rPr>
                <w:rFonts w:cs="Arial"/>
                <w:b/>
                <w:bCs/>
                <w:szCs w:val="22"/>
              </w:rPr>
            </w:pPr>
            <w:r w:rsidRPr="00231986">
              <w:rPr>
                <w:rFonts w:cs="Arial"/>
                <w:b/>
                <w:bCs/>
                <w:szCs w:val="22"/>
              </w:rPr>
              <w:t>$17,657,953</w:t>
            </w:r>
          </w:p>
        </w:tc>
      </w:tr>
    </w:tbl>
    <w:p w14:paraId="3C718754" w14:textId="736461CC" w:rsidR="008C77CC" w:rsidRPr="00C51FE4" w:rsidRDefault="008C77CC" w:rsidP="0080140C">
      <w:pPr>
        <w:contextualSpacing/>
        <w:rPr>
          <w:rFonts w:cs="Arial"/>
          <w:szCs w:val="22"/>
        </w:rPr>
      </w:pPr>
    </w:p>
    <w:p w14:paraId="1EDAD2D9" w14:textId="7A1A1E92" w:rsidR="00F801B3" w:rsidRPr="00D8401A" w:rsidRDefault="004E3F3A" w:rsidP="000175A0">
      <w:pPr>
        <w:rPr>
          <w:rFonts w:cs="Arial"/>
          <w:b/>
          <w:bCs/>
          <w:i/>
          <w:iCs/>
          <w:szCs w:val="22"/>
        </w:rPr>
      </w:pPr>
      <w:bookmarkStart w:id="8" w:name="_Hlk66868951"/>
      <w:r>
        <w:rPr>
          <w:rFonts w:cs="Arial"/>
          <w:b/>
          <w:bCs/>
          <w:i/>
          <w:iCs/>
          <w:szCs w:val="22"/>
        </w:rPr>
        <w:t xml:space="preserve">The amounts listed are anticipated funding amounts. </w:t>
      </w:r>
      <w:r w:rsidR="007640B0" w:rsidRPr="00D8401A">
        <w:rPr>
          <w:rFonts w:cs="Arial"/>
          <w:b/>
          <w:bCs/>
          <w:i/>
          <w:iCs/>
          <w:szCs w:val="22"/>
        </w:rPr>
        <w:t>At its discretion t</w:t>
      </w:r>
      <w:r w:rsidR="00F801B3" w:rsidRPr="00D8401A">
        <w:rPr>
          <w:rFonts w:cs="Arial"/>
          <w:b/>
          <w:bCs/>
          <w:i/>
          <w:iCs/>
          <w:szCs w:val="22"/>
        </w:rPr>
        <w:t>he County and</w:t>
      </w:r>
      <w:r w:rsidR="007640B0" w:rsidRPr="00D8401A">
        <w:rPr>
          <w:rFonts w:cs="Arial"/>
          <w:b/>
          <w:bCs/>
          <w:i/>
          <w:iCs/>
          <w:szCs w:val="22"/>
        </w:rPr>
        <w:t>/or</w:t>
      </w:r>
      <w:r w:rsidR="00F801B3" w:rsidRPr="00D8401A">
        <w:rPr>
          <w:rFonts w:cs="Arial"/>
          <w:b/>
          <w:bCs/>
          <w:i/>
          <w:iCs/>
          <w:szCs w:val="22"/>
        </w:rPr>
        <w:t xml:space="preserve"> the Pierce County Community Development reserves the right to </w:t>
      </w:r>
      <w:r>
        <w:rPr>
          <w:rFonts w:cs="Arial"/>
          <w:b/>
          <w:bCs/>
          <w:i/>
          <w:iCs/>
          <w:szCs w:val="22"/>
        </w:rPr>
        <w:t xml:space="preserve">change the anticipated </w:t>
      </w:r>
      <w:r w:rsidR="00F801B3" w:rsidRPr="00D8401A">
        <w:rPr>
          <w:rFonts w:cs="Arial"/>
          <w:b/>
          <w:bCs/>
          <w:i/>
          <w:iCs/>
          <w:szCs w:val="22"/>
        </w:rPr>
        <w:t xml:space="preserve">funding </w:t>
      </w:r>
      <w:r>
        <w:rPr>
          <w:rFonts w:cs="Arial"/>
          <w:b/>
          <w:bCs/>
          <w:i/>
          <w:iCs/>
          <w:szCs w:val="22"/>
        </w:rPr>
        <w:t xml:space="preserve">amounts included in </w:t>
      </w:r>
      <w:r w:rsidR="00F801B3" w:rsidRPr="00D8401A">
        <w:rPr>
          <w:rFonts w:cs="Arial"/>
          <w:b/>
          <w:bCs/>
          <w:i/>
          <w:iCs/>
          <w:szCs w:val="22"/>
        </w:rPr>
        <w:t xml:space="preserve">this NOFA. </w:t>
      </w:r>
    </w:p>
    <w:p w14:paraId="7FA7C46E" w14:textId="5713C8E4" w:rsidR="00F801B3" w:rsidRDefault="00F801B3" w:rsidP="000175A0">
      <w:pPr>
        <w:rPr>
          <w:rFonts w:cs="Arial"/>
          <w:szCs w:val="22"/>
        </w:rPr>
      </w:pPr>
    </w:p>
    <w:p w14:paraId="2D0EA46D" w14:textId="77777777" w:rsidR="004E3F3A" w:rsidRDefault="004E3F3A" w:rsidP="000175A0">
      <w:pPr>
        <w:rPr>
          <w:rFonts w:cs="Arial"/>
          <w:szCs w:val="22"/>
        </w:rPr>
      </w:pPr>
    </w:p>
    <w:p w14:paraId="0F4B7987" w14:textId="42532FB7" w:rsidR="009900CC" w:rsidRDefault="009900CC" w:rsidP="009900CC">
      <w:pPr>
        <w:pStyle w:val="RFPHEADING"/>
      </w:pPr>
      <w:bookmarkStart w:id="9" w:name="_Toc527452033"/>
      <w:bookmarkStart w:id="10" w:name="_Toc71532995"/>
      <w:bookmarkEnd w:id="8"/>
      <w:r>
        <w:lastRenderedPageBreak/>
        <w:t>ANTICIPATED TIMELINE</w:t>
      </w:r>
      <w:bookmarkEnd w:id="9"/>
      <w:bookmarkEnd w:id="10"/>
    </w:p>
    <w:p w14:paraId="5D81E8E9" w14:textId="77777777" w:rsidR="009900CC" w:rsidRPr="00994BB2" w:rsidRDefault="009900CC" w:rsidP="009900CC">
      <w:pPr>
        <w:pStyle w:val="ListParagraph"/>
        <w:ind w:left="0"/>
        <w:rPr>
          <w:rFonts w:cs="Arial"/>
        </w:rPr>
      </w:pPr>
      <w:r w:rsidRPr="00994BB2">
        <w:rPr>
          <w:rFonts w:cs="Arial"/>
        </w:rPr>
        <w:t>The following anticipated timeline is subject to change, at the discretion of the County:</w:t>
      </w:r>
    </w:p>
    <w:p w14:paraId="5BD12DAD" w14:textId="77777777" w:rsidR="009900CC" w:rsidRPr="003C5312" w:rsidRDefault="009900CC" w:rsidP="009900CC">
      <w:pPr>
        <w:ind w:left="2160" w:hanging="2160"/>
        <w:rPr>
          <w:rFonts w:cs="Arial"/>
          <w:szCs w:val="22"/>
        </w:rPr>
      </w:pPr>
    </w:p>
    <w:tbl>
      <w:tblPr>
        <w:tblStyle w:val="TableGrid"/>
        <w:tblW w:w="0" w:type="auto"/>
        <w:tblInd w:w="-5" w:type="dxa"/>
        <w:tblLayout w:type="fixed"/>
        <w:tblLook w:val="04A0" w:firstRow="1" w:lastRow="0" w:firstColumn="1" w:lastColumn="0" w:noHBand="0" w:noVBand="1"/>
      </w:tblPr>
      <w:tblGrid>
        <w:gridCol w:w="2520"/>
        <w:gridCol w:w="6115"/>
      </w:tblGrid>
      <w:tr w:rsidR="005B3D67" w14:paraId="289F3B22" w14:textId="77777777" w:rsidTr="00277489">
        <w:tc>
          <w:tcPr>
            <w:tcW w:w="2520" w:type="dxa"/>
          </w:tcPr>
          <w:p w14:paraId="564FF8F4" w14:textId="39CA687A" w:rsidR="005B3D67" w:rsidRDefault="00277489" w:rsidP="00277489">
            <w:pPr>
              <w:tabs>
                <w:tab w:val="left" w:pos="2880"/>
              </w:tabs>
              <w:jc w:val="center"/>
              <w:rPr>
                <w:rFonts w:cs="Arial"/>
                <w:szCs w:val="22"/>
              </w:rPr>
            </w:pPr>
            <w:r>
              <w:rPr>
                <w:rFonts w:cs="Arial"/>
                <w:szCs w:val="22"/>
              </w:rPr>
              <w:t>April 22, 2022</w:t>
            </w:r>
          </w:p>
        </w:tc>
        <w:tc>
          <w:tcPr>
            <w:tcW w:w="6115" w:type="dxa"/>
          </w:tcPr>
          <w:p w14:paraId="550E8207" w14:textId="1F5D5511" w:rsidR="005B3D67" w:rsidRDefault="00277489" w:rsidP="009900CC">
            <w:pPr>
              <w:tabs>
                <w:tab w:val="left" w:pos="2880"/>
              </w:tabs>
              <w:rPr>
                <w:rFonts w:cs="Arial"/>
                <w:szCs w:val="22"/>
              </w:rPr>
            </w:pPr>
            <w:r w:rsidRPr="002A0FB0">
              <w:rPr>
                <w:rFonts w:cs="Arial"/>
                <w:szCs w:val="22"/>
              </w:rPr>
              <w:t>Notification of Funding Availability is published in the Tacoma News Tribune, the County’s newspaper of record.</w:t>
            </w:r>
          </w:p>
        </w:tc>
      </w:tr>
      <w:tr w:rsidR="005B3D67" w14:paraId="54C7460D" w14:textId="77777777" w:rsidTr="00277489">
        <w:tc>
          <w:tcPr>
            <w:tcW w:w="2520" w:type="dxa"/>
          </w:tcPr>
          <w:p w14:paraId="7FAC531A" w14:textId="53E81ACD" w:rsidR="005B3D67" w:rsidRDefault="00277489" w:rsidP="00277489">
            <w:pPr>
              <w:tabs>
                <w:tab w:val="left" w:pos="2880"/>
              </w:tabs>
              <w:jc w:val="center"/>
              <w:rPr>
                <w:rFonts w:cs="Arial"/>
                <w:szCs w:val="22"/>
              </w:rPr>
            </w:pPr>
            <w:r>
              <w:rPr>
                <w:rFonts w:cs="Arial"/>
                <w:szCs w:val="22"/>
              </w:rPr>
              <w:t>April 22, 2022</w:t>
            </w:r>
          </w:p>
        </w:tc>
        <w:tc>
          <w:tcPr>
            <w:tcW w:w="6115" w:type="dxa"/>
          </w:tcPr>
          <w:p w14:paraId="10FCFECA" w14:textId="0B927398" w:rsidR="005B3D67" w:rsidRDefault="00277489" w:rsidP="009900CC">
            <w:pPr>
              <w:tabs>
                <w:tab w:val="left" w:pos="2880"/>
              </w:tabs>
              <w:rPr>
                <w:rFonts w:cs="Arial"/>
                <w:szCs w:val="22"/>
              </w:rPr>
            </w:pPr>
            <w:r w:rsidRPr="00372748">
              <w:rPr>
                <w:rFonts w:cs="Arial"/>
                <w:szCs w:val="22"/>
              </w:rPr>
              <w:t xml:space="preserve">Notification of Funding Availability issued to known interested </w:t>
            </w:r>
            <w:r w:rsidR="00D00664" w:rsidRPr="00372748">
              <w:rPr>
                <w:rFonts w:cs="Arial"/>
                <w:szCs w:val="22"/>
              </w:rPr>
              <w:t>applicants and</w:t>
            </w:r>
            <w:r w:rsidRPr="00372748">
              <w:rPr>
                <w:rFonts w:cs="Arial"/>
                <w:szCs w:val="22"/>
              </w:rPr>
              <w:t xml:space="preserve"> posted on the Pierce County Human Services website at</w:t>
            </w:r>
            <w:r>
              <w:rPr>
                <w:rFonts w:cs="Arial"/>
                <w:szCs w:val="22"/>
              </w:rPr>
              <w:t xml:space="preserve"> </w:t>
            </w:r>
            <w:hyperlink r:id="rId20" w:history="1">
              <w:r w:rsidRPr="0057284C">
                <w:rPr>
                  <w:rStyle w:val="Hyperlink"/>
                  <w:rFonts w:cs="Arial"/>
                  <w:szCs w:val="22"/>
                </w:rPr>
                <w:t>https://www.co.pierce.wa.us/2779/Solicitations-and-Competitive-Bids</w:t>
              </w:r>
            </w:hyperlink>
            <w:r>
              <w:rPr>
                <w:rFonts w:cs="Arial"/>
                <w:szCs w:val="22"/>
              </w:rPr>
              <w:t>.</w:t>
            </w:r>
          </w:p>
        </w:tc>
      </w:tr>
      <w:tr w:rsidR="005B3D67" w14:paraId="031F6971" w14:textId="77777777" w:rsidTr="00277489">
        <w:tc>
          <w:tcPr>
            <w:tcW w:w="2520" w:type="dxa"/>
          </w:tcPr>
          <w:p w14:paraId="7BD7432D" w14:textId="325B4A2B" w:rsidR="005B3D67" w:rsidRDefault="00C538D7" w:rsidP="00277489">
            <w:pPr>
              <w:tabs>
                <w:tab w:val="left" w:pos="2880"/>
              </w:tabs>
              <w:jc w:val="center"/>
              <w:rPr>
                <w:rFonts w:cs="Arial"/>
                <w:szCs w:val="22"/>
              </w:rPr>
            </w:pPr>
            <w:r>
              <w:rPr>
                <w:rFonts w:cs="Arial"/>
                <w:szCs w:val="22"/>
              </w:rPr>
              <w:t>May 1</w:t>
            </w:r>
            <w:r w:rsidR="00F44CE9">
              <w:rPr>
                <w:rFonts w:cs="Arial"/>
                <w:szCs w:val="22"/>
              </w:rPr>
              <w:t>0</w:t>
            </w:r>
            <w:r>
              <w:rPr>
                <w:rFonts w:cs="Arial"/>
                <w:szCs w:val="22"/>
              </w:rPr>
              <w:t>, 2022</w:t>
            </w:r>
          </w:p>
        </w:tc>
        <w:tc>
          <w:tcPr>
            <w:tcW w:w="6115" w:type="dxa"/>
          </w:tcPr>
          <w:p w14:paraId="0FBD6580" w14:textId="77777777" w:rsidR="00277489" w:rsidRDefault="00277489" w:rsidP="00277489">
            <w:pPr>
              <w:tabs>
                <w:tab w:val="left" w:pos="2880"/>
              </w:tabs>
              <w:ind w:left="2880" w:hanging="2880"/>
              <w:rPr>
                <w:rFonts w:cs="Arial"/>
                <w:szCs w:val="22"/>
              </w:rPr>
            </w:pPr>
            <w:r>
              <w:rPr>
                <w:rFonts w:cs="Arial"/>
                <w:szCs w:val="22"/>
              </w:rPr>
              <w:t xml:space="preserve">NOFA </w:t>
            </w:r>
            <w:r w:rsidRPr="00C51FE4">
              <w:rPr>
                <w:rFonts w:cs="Arial"/>
                <w:szCs w:val="22"/>
              </w:rPr>
              <w:t xml:space="preserve">Workshop </w:t>
            </w:r>
          </w:p>
          <w:p w14:paraId="6FEB961F" w14:textId="77777777" w:rsidR="00277489" w:rsidRPr="008D54CC" w:rsidRDefault="00277489" w:rsidP="00277489">
            <w:pPr>
              <w:tabs>
                <w:tab w:val="left" w:pos="2880"/>
              </w:tabs>
              <w:rPr>
                <w:rFonts w:cs="Arial"/>
                <w:szCs w:val="22"/>
              </w:rPr>
            </w:pPr>
          </w:p>
          <w:p w14:paraId="3BEB0D10" w14:textId="03F21B04" w:rsidR="00277489" w:rsidRPr="008D54CC" w:rsidRDefault="00277489" w:rsidP="00277489">
            <w:pPr>
              <w:tabs>
                <w:tab w:val="left" w:pos="2880"/>
              </w:tabs>
              <w:rPr>
                <w:rFonts w:cs="Arial"/>
                <w:szCs w:val="22"/>
              </w:rPr>
            </w:pPr>
            <w:r w:rsidRPr="008D54CC">
              <w:rPr>
                <w:rFonts w:cs="Arial"/>
                <w:szCs w:val="22"/>
              </w:rPr>
              <w:t xml:space="preserve">When:  </w:t>
            </w:r>
            <w:r w:rsidR="00C538D7">
              <w:rPr>
                <w:rFonts w:cs="Arial"/>
                <w:szCs w:val="22"/>
              </w:rPr>
              <w:t xml:space="preserve">2pm </w:t>
            </w:r>
            <w:r w:rsidRPr="008D54CC">
              <w:rPr>
                <w:rFonts w:cs="Arial"/>
                <w:szCs w:val="22"/>
              </w:rPr>
              <w:t xml:space="preserve">Pacific Time </w:t>
            </w:r>
          </w:p>
          <w:p w14:paraId="4360E492" w14:textId="77777777" w:rsidR="00277489" w:rsidRPr="008D54CC" w:rsidRDefault="00277489" w:rsidP="00277489">
            <w:pPr>
              <w:tabs>
                <w:tab w:val="left" w:pos="2880"/>
              </w:tabs>
              <w:rPr>
                <w:rFonts w:cs="Arial"/>
                <w:szCs w:val="22"/>
              </w:rPr>
            </w:pPr>
            <w:r w:rsidRPr="008D54CC">
              <w:rPr>
                <w:rFonts w:cs="Arial"/>
                <w:szCs w:val="22"/>
              </w:rPr>
              <w:t>Topic: Affordable Housing Workshop NOFA</w:t>
            </w:r>
          </w:p>
          <w:p w14:paraId="772D92FF" w14:textId="77777777" w:rsidR="00277489" w:rsidRPr="008D54CC" w:rsidRDefault="00277489" w:rsidP="00277489">
            <w:pPr>
              <w:tabs>
                <w:tab w:val="left" w:pos="2880"/>
              </w:tabs>
              <w:ind w:left="5760" w:hanging="2880"/>
              <w:rPr>
                <w:rFonts w:cs="Arial"/>
                <w:szCs w:val="22"/>
              </w:rPr>
            </w:pPr>
          </w:p>
          <w:p w14:paraId="2A6D384D" w14:textId="77777777" w:rsidR="00277489" w:rsidRPr="008D54CC" w:rsidRDefault="00277489" w:rsidP="00277489">
            <w:pPr>
              <w:tabs>
                <w:tab w:val="left" w:pos="2880"/>
              </w:tabs>
              <w:rPr>
                <w:rFonts w:cs="Arial"/>
                <w:szCs w:val="22"/>
              </w:rPr>
            </w:pPr>
            <w:r w:rsidRPr="008D54CC">
              <w:rPr>
                <w:rFonts w:cs="Arial"/>
                <w:szCs w:val="22"/>
              </w:rPr>
              <w:t>Please click the link below to join the webinar:</w:t>
            </w:r>
          </w:p>
          <w:p w14:paraId="3B159899" w14:textId="52635940" w:rsidR="00277489" w:rsidRPr="008D54CC" w:rsidRDefault="00ED4FF4" w:rsidP="00277489">
            <w:pPr>
              <w:tabs>
                <w:tab w:val="left" w:pos="2880"/>
              </w:tabs>
              <w:rPr>
                <w:rFonts w:cs="Arial"/>
                <w:szCs w:val="22"/>
              </w:rPr>
            </w:pPr>
            <w:hyperlink r:id="rId21" w:history="1">
              <w:r w:rsidR="00277489" w:rsidRPr="005975A9">
                <w:rPr>
                  <w:rStyle w:val="Hyperlink"/>
                  <w:rFonts w:cs="Arial"/>
                  <w:szCs w:val="22"/>
                </w:rPr>
                <w:t>https://piercecountywa.zoom.us/j/97399547712</w:t>
              </w:r>
            </w:hyperlink>
            <w:r w:rsidR="00277489">
              <w:rPr>
                <w:rFonts w:cs="Arial"/>
                <w:szCs w:val="22"/>
              </w:rPr>
              <w:t xml:space="preserve"> </w:t>
            </w:r>
          </w:p>
          <w:p w14:paraId="468BE904" w14:textId="77777777" w:rsidR="00277489" w:rsidRPr="008D54CC" w:rsidRDefault="00277489" w:rsidP="00277489">
            <w:pPr>
              <w:tabs>
                <w:tab w:val="left" w:pos="2880"/>
              </w:tabs>
              <w:rPr>
                <w:rFonts w:cs="Arial"/>
                <w:szCs w:val="22"/>
              </w:rPr>
            </w:pPr>
            <w:r w:rsidRPr="008D54CC">
              <w:rPr>
                <w:rFonts w:cs="Arial"/>
                <w:szCs w:val="22"/>
              </w:rPr>
              <w:t>Passcode: 375560</w:t>
            </w:r>
          </w:p>
          <w:p w14:paraId="00772A94" w14:textId="77777777" w:rsidR="00277489" w:rsidRDefault="00277489" w:rsidP="00277489">
            <w:pPr>
              <w:tabs>
                <w:tab w:val="left" w:pos="2880"/>
              </w:tabs>
              <w:ind w:left="5760" w:hanging="2880"/>
              <w:rPr>
                <w:rFonts w:cs="Arial"/>
                <w:szCs w:val="22"/>
              </w:rPr>
            </w:pPr>
          </w:p>
          <w:p w14:paraId="76A9275C" w14:textId="77777777" w:rsidR="00277489" w:rsidRDefault="00277489" w:rsidP="00277489">
            <w:pPr>
              <w:tabs>
                <w:tab w:val="left" w:pos="2880"/>
              </w:tabs>
              <w:rPr>
                <w:rFonts w:cs="Arial"/>
                <w:szCs w:val="22"/>
              </w:rPr>
            </w:pPr>
            <w:r w:rsidRPr="008D54CC">
              <w:rPr>
                <w:rFonts w:cs="Arial"/>
                <w:szCs w:val="22"/>
              </w:rPr>
              <w:t>Or Telephone:</w:t>
            </w:r>
            <w:r>
              <w:rPr>
                <w:rFonts w:cs="Arial"/>
                <w:szCs w:val="22"/>
              </w:rPr>
              <w:t xml:space="preserve"> </w:t>
            </w:r>
          </w:p>
          <w:p w14:paraId="5257EC15" w14:textId="77777777" w:rsidR="00277489" w:rsidRPr="008D54CC" w:rsidRDefault="00277489" w:rsidP="00277489">
            <w:pPr>
              <w:tabs>
                <w:tab w:val="left" w:pos="2880"/>
              </w:tabs>
              <w:rPr>
                <w:rFonts w:cs="Arial"/>
                <w:szCs w:val="22"/>
              </w:rPr>
            </w:pPr>
            <w:r>
              <w:rPr>
                <w:rFonts w:cs="Arial"/>
                <w:szCs w:val="22"/>
              </w:rPr>
              <w:t>(</w:t>
            </w:r>
            <w:r w:rsidRPr="008D54CC">
              <w:rPr>
                <w:rFonts w:cs="Arial"/>
                <w:szCs w:val="22"/>
              </w:rPr>
              <w:t>253</w:t>
            </w:r>
            <w:r>
              <w:rPr>
                <w:rFonts w:cs="Arial"/>
                <w:szCs w:val="22"/>
              </w:rPr>
              <w:t>)</w:t>
            </w:r>
            <w:r w:rsidRPr="008D54CC">
              <w:rPr>
                <w:rFonts w:cs="Arial"/>
                <w:szCs w:val="22"/>
              </w:rPr>
              <w:t xml:space="preserve"> 215</w:t>
            </w:r>
            <w:r>
              <w:rPr>
                <w:rFonts w:cs="Arial"/>
                <w:szCs w:val="22"/>
              </w:rPr>
              <w:t>-</w:t>
            </w:r>
            <w:r w:rsidRPr="008D54CC">
              <w:rPr>
                <w:rFonts w:cs="Arial"/>
                <w:szCs w:val="22"/>
              </w:rPr>
              <w:t xml:space="preserve">8782 or </w:t>
            </w:r>
            <w:r>
              <w:rPr>
                <w:rFonts w:cs="Arial"/>
                <w:szCs w:val="22"/>
              </w:rPr>
              <w:t>Toll Free (</w:t>
            </w:r>
            <w:r w:rsidRPr="008D54CC">
              <w:rPr>
                <w:rFonts w:cs="Arial"/>
                <w:szCs w:val="22"/>
              </w:rPr>
              <w:t>888</w:t>
            </w:r>
            <w:r>
              <w:rPr>
                <w:rFonts w:cs="Arial"/>
                <w:szCs w:val="22"/>
              </w:rPr>
              <w:t>)</w:t>
            </w:r>
            <w:r w:rsidRPr="008D54CC">
              <w:rPr>
                <w:rFonts w:cs="Arial"/>
                <w:szCs w:val="22"/>
              </w:rPr>
              <w:t xml:space="preserve"> 788</w:t>
            </w:r>
            <w:r>
              <w:rPr>
                <w:rFonts w:cs="Arial"/>
                <w:szCs w:val="22"/>
              </w:rPr>
              <w:t>-</w:t>
            </w:r>
            <w:r w:rsidRPr="008D54CC">
              <w:rPr>
                <w:rFonts w:cs="Arial"/>
                <w:szCs w:val="22"/>
              </w:rPr>
              <w:t xml:space="preserve">0099 </w:t>
            </w:r>
          </w:p>
          <w:p w14:paraId="1208CA28" w14:textId="77777777" w:rsidR="00277489" w:rsidRPr="008D54CC" w:rsidRDefault="00277489" w:rsidP="00277489">
            <w:pPr>
              <w:tabs>
                <w:tab w:val="left" w:pos="2880"/>
              </w:tabs>
              <w:rPr>
                <w:rFonts w:cs="Arial"/>
                <w:szCs w:val="22"/>
              </w:rPr>
            </w:pPr>
            <w:r w:rsidRPr="008D54CC">
              <w:rPr>
                <w:rFonts w:cs="Arial"/>
                <w:szCs w:val="22"/>
              </w:rPr>
              <w:t>Webinar ID: 973 9954 7712</w:t>
            </w:r>
          </w:p>
          <w:p w14:paraId="0C39091E" w14:textId="77777777" w:rsidR="005B3D67" w:rsidRDefault="005B3D67" w:rsidP="009900CC">
            <w:pPr>
              <w:tabs>
                <w:tab w:val="left" w:pos="2880"/>
              </w:tabs>
              <w:rPr>
                <w:rFonts w:cs="Arial"/>
                <w:szCs w:val="22"/>
              </w:rPr>
            </w:pPr>
          </w:p>
        </w:tc>
      </w:tr>
      <w:tr w:rsidR="005B3D67" w14:paraId="79BB61C3" w14:textId="77777777" w:rsidTr="00277489">
        <w:tc>
          <w:tcPr>
            <w:tcW w:w="2520" w:type="dxa"/>
          </w:tcPr>
          <w:p w14:paraId="671CC799" w14:textId="10959AD5" w:rsidR="005B3D67" w:rsidRDefault="00231986" w:rsidP="00277489">
            <w:pPr>
              <w:tabs>
                <w:tab w:val="left" w:pos="2880"/>
              </w:tabs>
              <w:jc w:val="center"/>
              <w:rPr>
                <w:rFonts w:cs="Arial"/>
                <w:szCs w:val="22"/>
              </w:rPr>
            </w:pPr>
            <w:r>
              <w:rPr>
                <w:rFonts w:cs="Arial"/>
                <w:szCs w:val="22"/>
              </w:rPr>
              <w:t>June 1, 2022</w:t>
            </w:r>
          </w:p>
        </w:tc>
        <w:tc>
          <w:tcPr>
            <w:tcW w:w="6115" w:type="dxa"/>
          </w:tcPr>
          <w:p w14:paraId="56223796" w14:textId="5901188D" w:rsidR="005B3D67" w:rsidRDefault="00277489" w:rsidP="009900CC">
            <w:pPr>
              <w:tabs>
                <w:tab w:val="left" w:pos="2880"/>
              </w:tabs>
              <w:rPr>
                <w:rFonts w:cs="Arial"/>
                <w:szCs w:val="22"/>
              </w:rPr>
            </w:pPr>
            <w:r w:rsidRPr="00C51FE4">
              <w:rPr>
                <w:rFonts w:cs="Arial"/>
                <w:szCs w:val="22"/>
              </w:rPr>
              <w:t xml:space="preserve">Questions from prospective applicants are due </w:t>
            </w:r>
            <w:r>
              <w:rPr>
                <w:rFonts w:cs="Arial"/>
                <w:szCs w:val="22"/>
              </w:rPr>
              <w:t>via email no later than</w:t>
            </w:r>
            <w:r w:rsidRPr="00C51FE4">
              <w:rPr>
                <w:rFonts w:cs="Arial"/>
                <w:szCs w:val="22"/>
              </w:rPr>
              <w:t xml:space="preserve"> 4:30 p.m. Pierce County staff cannot answer any questions as it relates to this NOFA after this time. Please see </w:t>
            </w:r>
            <w:r>
              <w:rPr>
                <w:rFonts w:cs="Arial"/>
                <w:szCs w:val="22"/>
              </w:rPr>
              <w:t>Questions from Applicants and Response by the County section of the NOFA for additional information</w:t>
            </w:r>
            <w:r w:rsidRPr="00C51FE4">
              <w:rPr>
                <w:rFonts w:cs="Arial"/>
                <w:szCs w:val="22"/>
              </w:rPr>
              <w:t>.</w:t>
            </w:r>
          </w:p>
        </w:tc>
      </w:tr>
      <w:tr w:rsidR="00277489" w14:paraId="6B3677A0" w14:textId="77777777" w:rsidTr="00277489">
        <w:tc>
          <w:tcPr>
            <w:tcW w:w="2520" w:type="dxa"/>
          </w:tcPr>
          <w:p w14:paraId="7BB085F0" w14:textId="5DD19B41" w:rsidR="00277489" w:rsidRDefault="00231986" w:rsidP="00277489">
            <w:pPr>
              <w:tabs>
                <w:tab w:val="left" w:pos="2880"/>
              </w:tabs>
              <w:jc w:val="center"/>
              <w:rPr>
                <w:rFonts w:cs="Arial"/>
                <w:szCs w:val="22"/>
              </w:rPr>
            </w:pPr>
            <w:r>
              <w:rPr>
                <w:rFonts w:cs="Arial"/>
                <w:szCs w:val="22"/>
              </w:rPr>
              <w:t>June 6, 2022</w:t>
            </w:r>
          </w:p>
        </w:tc>
        <w:tc>
          <w:tcPr>
            <w:tcW w:w="6115" w:type="dxa"/>
          </w:tcPr>
          <w:p w14:paraId="17AE9ED5" w14:textId="77777777" w:rsidR="00277489" w:rsidRDefault="00277489" w:rsidP="00277489">
            <w:pPr>
              <w:tabs>
                <w:tab w:val="left" w:pos="2880"/>
              </w:tabs>
              <w:ind w:left="2880" w:hanging="2880"/>
              <w:rPr>
                <w:rFonts w:cs="Arial"/>
                <w:szCs w:val="22"/>
              </w:rPr>
            </w:pPr>
            <w:r w:rsidRPr="00E02833">
              <w:rPr>
                <w:rFonts w:cs="Arial"/>
                <w:szCs w:val="22"/>
              </w:rPr>
              <w:t>The County’s written response to each question submitted</w:t>
            </w:r>
            <w:r>
              <w:rPr>
                <w:rFonts w:cs="Arial"/>
                <w:szCs w:val="22"/>
              </w:rPr>
              <w:t xml:space="preserve"> </w:t>
            </w:r>
          </w:p>
          <w:p w14:paraId="7DA881F6" w14:textId="77777777" w:rsidR="00277489" w:rsidRDefault="00277489" w:rsidP="00277489">
            <w:pPr>
              <w:tabs>
                <w:tab w:val="left" w:pos="2880"/>
              </w:tabs>
              <w:ind w:left="2880" w:hanging="2880"/>
              <w:rPr>
                <w:rFonts w:cs="Arial"/>
                <w:szCs w:val="22"/>
              </w:rPr>
            </w:pPr>
            <w:r w:rsidRPr="00E02833">
              <w:rPr>
                <w:rFonts w:cs="Arial"/>
                <w:szCs w:val="22"/>
              </w:rPr>
              <w:t xml:space="preserve">will be sent to all known prospective applicants for whom the </w:t>
            </w:r>
          </w:p>
          <w:p w14:paraId="320B6B33" w14:textId="77777777" w:rsidR="00277489" w:rsidRDefault="00277489" w:rsidP="00277489">
            <w:pPr>
              <w:tabs>
                <w:tab w:val="left" w:pos="2880"/>
              </w:tabs>
              <w:ind w:left="2880" w:hanging="2880"/>
              <w:rPr>
                <w:rFonts w:cs="Arial"/>
                <w:szCs w:val="22"/>
              </w:rPr>
            </w:pPr>
            <w:r w:rsidRPr="00E02833">
              <w:rPr>
                <w:rFonts w:cs="Arial"/>
                <w:szCs w:val="22"/>
              </w:rPr>
              <w:t xml:space="preserve">County has a valid e-mail and/or postal address. The </w:t>
            </w:r>
          </w:p>
          <w:p w14:paraId="08006A4D" w14:textId="77777777" w:rsidR="00277489" w:rsidRDefault="00277489" w:rsidP="00277489">
            <w:pPr>
              <w:tabs>
                <w:tab w:val="left" w:pos="2880"/>
              </w:tabs>
              <w:ind w:left="2880" w:hanging="2880"/>
              <w:rPr>
                <w:rFonts w:cs="Arial"/>
                <w:szCs w:val="22"/>
              </w:rPr>
            </w:pPr>
            <w:r w:rsidRPr="00E02833">
              <w:rPr>
                <w:rFonts w:cs="Arial"/>
                <w:szCs w:val="22"/>
              </w:rPr>
              <w:t xml:space="preserve">responses will also be posted on the Pierce County Human </w:t>
            </w:r>
          </w:p>
          <w:p w14:paraId="396FA65D" w14:textId="77777777" w:rsidR="00277489" w:rsidRDefault="00277489" w:rsidP="00277489">
            <w:pPr>
              <w:tabs>
                <w:tab w:val="left" w:pos="2880"/>
              </w:tabs>
              <w:ind w:left="2880" w:hanging="2880"/>
              <w:rPr>
                <w:rFonts w:cs="Arial"/>
                <w:szCs w:val="22"/>
              </w:rPr>
            </w:pPr>
            <w:r w:rsidRPr="00E02833">
              <w:rPr>
                <w:rFonts w:cs="Arial"/>
                <w:szCs w:val="22"/>
              </w:rPr>
              <w:t>Services website at</w:t>
            </w:r>
            <w:r>
              <w:rPr>
                <w:rFonts w:cs="Arial"/>
                <w:szCs w:val="22"/>
              </w:rPr>
              <w:t xml:space="preserve"> </w:t>
            </w:r>
          </w:p>
          <w:p w14:paraId="383A707E" w14:textId="3A0C4FB2" w:rsidR="00277489" w:rsidRDefault="00ED4FF4" w:rsidP="00277489">
            <w:pPr>
              <w:tabs>
                <w:tab w:val="left" w:pos="2880"/>
              </w:tabs>
              <w:rPr>
                <w:rFonts w:cs="Arial"/>
                <w:szCs w:val="22"/>
              </w:rPr>
            </w:pPr>
            <w:hyperlink r:id="rId22" w:history="1">
              <w:r w:rsidR="00277489" w:rsidRPr="005975A9">
                <w:rPr>
                  <w:rStyle w:val="Hyperlink"/>
                  <w:rFonts w:cs="Arial"/>
                  <w:szCs w:val="22"/>
                </w:rPr>
                <w:t>https://www.co.pierce.wa.us/2779/Solicitations-and-Competitive-Bids</w:t>
              </w:r>
            </w:hyperlink>
            <w:r w:rsidR="00277489" w:rsidRPr="00E02833">
              <w:rPr>
                <w:rFonts w:cs="Arial"/>
                <w:szCs w:val="22"/>
              </w:rPr>
              <w:t>.</w:t>
            </w:r>
          </w:p>
          <w:p w14:paraId="3E0F477E" w14:textId="77777777" w:rsidR="00277489" w:rsidRDefault="00277489" w:rsidP="009900CC">
            <w:pPr>
              <w:tabs>
                <w:tab w:val="left" w:pos="2880"/>
              </w:tabs>
              <w:rPr>
                <w:rFonts w:cs="Arial"/>
                <w:szCs w:val="22"/>
              </w:rPr>
            </w:pPr>
          </w:p>
        </w:tc>
      </w:tr>
      <w:tr w:rsidR="00277489" w14:paraId="23B8EBE1" w14:textId="77777777" w:rsidTr="00277489">
        <w:tc>
          <w:tcPr>
            <w:tcW w:w="2520" w:type="dxa"/>
          </w:tcPr>
          <w:p w14:paraId="6B75F039" w14:textId="16308FF4" w:rsidR="00277489" w:rsidRDefault="001A75F0" w:rsidP="00277489">
            <w:pPr>
              <w:tabs>
                <w:tab w:val="left" w:pos="2880"/>
              </w:tabs>
              <w:jc w:val="center"/>
              <w:rPr>
                <w:rFonts w:cs="Arial"/>
                <w:szCs w:val="22"/>
              </w:rPr>
            </w:pPr>
            <w:r>
              <w:rPr>
                <w:rFonts w:cs="Arial"/>
                <w:szCs w:val="22"/>
              </w:rPr>
              <w:t>June 10, 2022</w:t>
            </w:r>
          </w:p>
        </w:tc>
        <w:tc>
          <w:tcPr>
            <w:tcW w:w="6115" w:type="dxa"/>
          </w:tcPr>
          <w:p w14:paraId="26DD2735" w14:textId="77777777" w:rsidR="00277489" w:rsidRDefault="00277489" w:rsidP="00277489">
            <w:pPr>
              <w:tabs>
                <w:tab w:val="left" w:pos="2880"/>
              </w:tabs>
              <w:ind w:left="2880" w:hanging="2880"/>
              <w:rPr>
                <w:rFonts w:cs="Arial"/>
                <w:b/>
                <w:szCs w:val="22"/>
              </w:rPr>
            </w:pPr>
            <w:r w:rsidRPr="00C51FE4">
              <w:rPr>
                <w:rFonts w:cs="Arial"/>
                <w:b/>
                <w:szCs w:val="22"/>
              </w:rPr>
              <w:t>Proposal submission deadline. Proposals are due to the</w:t>
            </w:r>
            <w:r>
              <w:rPr>
                <w:rFonts w:cs="Arial"/>
                <w:b/>
                <w:szCs w:val="22"/>
              </w:rPr>
              <w:t xml:space="preserve"> </w:t>
            </w:r>
          </w:p>
          <w:p w14:paraId="4951E5D0" w14:textId="087FB8B2" w:rsidR="00277489" w:rsidRDefault="00277489" w:rsidP="00277489">
            <w:pPr>
              <w:tabs>
                <w:tab w:val="left" w:pos="2880"/>
              </w:tabs>
              <w:ind w:left="2880" w:hanging="2880"/>
              <w:rPr>
                <w:rFonts w:cs="Arial"/>
                <w:b/>
                <w:szCs w:val="22"/>
              </w:rPr>
            </w:pPr>
            <w:r w:rsidRPr="00C51FE4">
              <w:rPr>
                <w:rFonts w:cs="Arial"/>
                <w:b/>
                <w:szCs w:val="22"/>
              </w:rPr>
              <w:t>County no later than 4:30 p.m.</w:t>
            </w:r>
          </w:p>
          <w:p w14:paraId="268DA9D4" w14:textId="77777777" w:rsidR="00277489" w:rsidRDefault="00277489" w:rsidP="009900CC">
            <w:pPr>
              <w:tabs>
                <w:tab w:val="left" w:pos="2880"/>
              </w:tabs>
              <w:rPr>
                <w:rFonts w:cs="Arial"/>
                <w:szCs w:val="22"/>
              </w:rPr>
            </w:pPr>
          </w:p>
        </w:tc>
      </w:tr>
      <w:tr w:rsidR="00277489" w14:paraId="7C1C3B77" w14:textId="77777777" w:rsidTr="00277489">
        <w:tc>
          <w:tcPr>
            <w:tcW w:w="2520" w:type="dxa"/>
          </w:tcPr>
          <w:p w14:paraId="43369BDB" w14:textId="4C7B34FE" w:rsidR="00277489" w:rsidRDefault="001A75F0" w:rsidP="00277489">
            <w:pPr>
              <w:tabs>
                <w:tab w:val="left" w:pos="2880"/>
              </w:tabs>
              <w:jc w:val="center"/>
              <w:rPr>
                <w:rFonts w:cs="Arial"/>
                <w:szCs w:val="22"/>
              </w:rPr>
            </w:pPr>
            <w:r>
              <w:rPr>
                <w:rFonts w:cs="Arial"/>
                <w:szCs w:val="22"/>
              </w:rPr>
              <w:t>August 31, 2022</w:t>
            </w:r>
          </w:p>
        </w:tc>
        <w:tc>
          <w:tcPr>
            <w:tcW w:w="6115" w:type="dxa"/>
          </w:tcPr>
          <w:p w14:paraId="2105F1DC" w14:textId="6C1C93DC" w:rsidR="00277489" w:rsidRDefault="00277489" w:rsidP="009900CC">
            <w:pPr>
              <w:tabs>
                <w:tab w:val="left" w:pos="2880"/>
              </w:tabs>
              <w:rPr>
                <w:rFonts w:cs="Arial"/>
                <w:szCs w:val="22"/>
              </w:rPr>
            </w:pPr>
            <w:r>
              <w:rPr>
                <w:rFonts w:cs="Arial"/>
                <w:szCs w:val="22"/>
              </w:rPr>
              <w:t>On or before funds awarded</w:t>
            </w:r>
          </w:p>
        </w:tc>
      </w:tr>
    </w:tbl>
    <w:p w14:paraId="761121EE" w14:textId="77777777" w:rsidR="005B3D67" w:rsidRDefault="005B3D67" w:rsidP="009900CC">
      <w:pPr>
        <w:tabs>
          <w:tab w:val="left" w:pos="2880"/>
        </w:tabs>
        <w:ind w:left="2880" w:hanging="2880"/>
        <w:rPr>
          <w:rFonts w:cs="Arial"/>
          <w:szCs w:val="22"/>
        </w:rPr>
      </w:pPr>
    </w:p>
    <w:p w14:paraId="59C4AEC0" w14:textId="2B49D232" w:rsidR="00A54CB9" w:rsidRPr="00700C71" w:rsidRDefault="00440E21" w:rsidP="00E94116">
      <w:pPr>
        <w:pStyle w:val="RFPHEADING"/>
      </w:pPr>
      <w:bookmarkStart w:id="11" w:name="_Toc527452029"/>
      <w:bookmarkStart w:id="12" w:name="_Toc71532996"/>
      <w:r w:rsidRPr="00700C71">
        <w:t>DESCRIPTION</w:t>
      </w:r>
      <w:r w:rsidR="006F4F4B" w:rsidRPr="00700C71">
        <w:t xml:space="preserve"> of SOLICITED SERVICES</w:t>
      </w:r>
      <w:bookmarkEnd w:id="11"/>
      <w:bookmarkEnd w:id="12"/>
    </w:p>
    <w:p w14:paraId="75587B29" w14:textId="7283A5B1" w:rsidR="0080140C" w:rsidRPr="009B21C2" w:rsidRDefault="0080140C" w:rsidP="0080140C">
      <w:pPr>
        <w:rPr>
          <w:rFonts w:cs="Arial"/>
        </w:rPr>
      </w:pPr>
      <w:r>
        <w:rPr>
          <w:rFonts w:cs="Arial"/>
        </w:rPr>
        <w:t>Applicants can utilize f</w:t>
      </w:r>
      <w:r w:rsidRPr="00C51FE4">
        <w:rPr>
          <w:rFonts w:cs="Arial"/>
        </w:rPr>
        <w:t xml:space="preserve">unding </w:t>
      </w:r>
      <w:r>
        <w:rPr>
          <w:rFonts w:cs="Arial"/>
        </w:rPr>
        <w:t>from</w:t>
      </w:r>
      <w:r w:rsidRPr="00C51FE4">
        <w:rPr>
          <w:rFonts w:cs="Arial"/>
        </w:rPr>
        <w:t xml:space="preserve"> this NOFA to acquire, </w:t>
      </w:r>
      <w:r w:rsidR="003F3201">
        <w:rPr>
          <w:rFonts w:cs="Arial"/>
        </w:rPr>
        <w:t xml:space="preserve">newly </w:t>
      </w:r>
      <w:r w:rsidRPr="00C51FE4">
        <w:rPr>
          <w:rFonts w:cs="Arial"/>
        </w:rPr>
        <w:t>construct and/or rehabilitate affordable rental or homeownership housing</w:t>
      </w:r>
      <w:r w:rsidR="003F3201">
        <w:rPr>
          <w:rFonts w:cs="Arial"/>
        </w:rPr>
        <w:t xml:space="preserve"> (Capital Projects)</w:t>
      </w:r>
      <w:r>
        <w:rPr>
          <w:rFonts w:cs="Arial"/>
        </w:rPr>
        <w:t>;</w:t>
      </w:r>
      <w:r w:rsidRPr="00C51FE4">
        <w:rPr>
          <w:rFonts w:cs="Arial"/>
        </w:rPr>
        <w:t xml:space="preserve"> </w:t>
      </w:r>
      <w:r>
        <w:rPr>
          <w:rFonts w:cs="Arial"/>
        </w:rPr>
        <w:t xml:space="preserve">or to </w:t>
      </w:r>
      <w:r w:rsidRPr="00C51FE4">
        <w:rPr>
          <w:rFonts w:cs="Arial"/>
        </w:rPr>
        <w:t xml:space="preserve">provide operating and maintenance support for </w:t>
      </w:r>
      <w:r w:rsidR="00D8401A">
        <w:rPr>
          <w:rFonts w:cs="Arial"/>
        </w:rPr>
        <w:t>new/</w:t>
      </w:r>
      <w:r w:rsidRPr="00C51FE4">
        <w:rPr>
          <w:rFonts w:cs="Arial"/>
        </w:rPr>
        <w:t xml:space="preserve">existing affordable </w:t>
      </w:r>
      <w:r>
        <w:rPr>
          <w:rFonts w:cs="Arial"/>
        </w:rPr>
        <w:t xml:space="preserve">rental </w:t>
      </w:r>
      <w:r w:rsidRPr="00C51FE4">
        <w:rPr>
          <w:rFonts w:cs="Arial"/>
        </w:rPr>
        <w:t>housing</w:t>
      </w:r>
      <w:r w:rsidR="003F3201">
        <w:rPr>
          <w:rFonts w:cs="Arial"/>
        </w:rPr>
        <w:t xml:space="preserve"> (Operating and Maintenance Projects)</w:t>
      </w:r>
      <w:r>
        <w:rPr>
          <w:rFonts w:cs="Arial"/>
        </w:rPr>
        <w:t xml:space="preserve">. </w:t>
      </w:r>
      <w:r w:rsidRPr="00C51FE4">
        <w:rPr>
          <w:rFonts w:cs="Arial"/>
        </w:rPr>
        <w:t xml:space="preserve">Projects shall </w:t>
      </w:r>
      <w:r>
        <w:rPr>
          <w:rFonts w:cs="Arial"/>
        </w:rPr>
        <w:t>be located within</w:t>
      </w:r>
      <w:r w:rsidRPr="00C51FE4">
        <w:rPr>
          <w:rFonts w:cs="Arial"/>
        </w:rPr>
        <w:t xml:space="preserve"> Pierce County including within the boundaries of the Cities of Lakewood and Tacoma </w:t>
      </w:r>
      <w:r>
        <w:rPr>
          <w:rFonts w:cs="Arial"/>
        </w:rPr>
        <w:t xml:space="preserve">AND </w:t>
      </w:r>
      <w:r w:rsidRPr="00C51FE4">
        <w:rPr>
          <w:rFonts w:cs="Arial"/>
        </w:rPr>
        <w:t xml:space="preserve">serve </w:t>
      </w:r>
      <w:r>
        <w:rPr>
          <w:rFonts w:cs="Arial"/>
        </w:rPr>
        <w:t>income-</w:t>
      </w:r>
      <w:r w:rsidRPr="00C51FE4">
        <w:rPr>
          <w:rFonts w:cs="Arial"/>
        </w:rPr>
        <w:t xml:space="preserve">eligible households in accordance with the requirements of the HOME </w:t>
      </w:r>
      <w:r>
        <w:rPr>
          <w:rFonts w:cs="Arial"/>
        </w:rPr>
        <w:t>Program</w:t>
      </w:r>
      <w:r w:rsidR="00806840">
        <w:rPr>
          <w:rFonts w:cs="Arial"/>
        </w:rPr>
        <w:t xml:space="preserve"> (Attachment E)</w:t>
      </w:r>
      <w:r>
        <w:rPr>
          <w:rFonts w:cs="Arial"/>
        </w:rPr>
        <w:t xml:space="preserve"> and/or the </w:t>
      </w:r>
      <w:r w:rsidRPr="00C51FE4">
        <w:rPr>
          <w:rFonts w:cs="Arial"/>
        </w:rPr>
        <w:t>2060 Program</w:t>
      </w:r>
      <w:r w:rsidR="00806840">
        <w:rPr>
          <w:rFonts w:cs="Arial"/>
        </w:rPr>
        <w:t xml:space="preserve"> (Attachment F)</w:t>
      </w:r>
      <w:r w:rsidR="0045375F">
        <w:rPr>
          <w:rFonts w:cs="Arial"/>
        </w:rPr>
        <w:t xml:space="preserve"> and/or the 1406 </w:t>
      </w:r>
      <w:r w:rsidR="00806840">
        <w:rPr>
          <w:rFonts w:cs="Arial"/>
        </w:rPr>
        <w:t>(Attachment G)</w:t>
      </w:r>
      <w:r w:rsidR="00F44CE9">
        <w:rPr>
          <w:rFonts w:cs="Arial"/>
        </w:rPr>
        <w:t xml:space="preserve">. </w:t>
      </w:r>
      <w:r>
        <w:rPr>
          <w:rFonts w:cs="Arial"/>
          <w:i/>
        </w:rPr>
        <w:t xml:space="preserve"> </w:t>
      </w:r>
    </w:p>
    <w:p w14:paraId="00BF6C5F" w14:textId="13EC7C77" w:rsidR="0080140C" w:rsidRPr="00323A91" w:rsidRDefault="0080140C" w:rsidP="00323A91">
      <w:pPr>
        <w:rPr>
          <w:rFonts w:cs="Arial"/>
        </w:rPr>
      </w:pPr>
      <w:r w:rsidRPr="00323A91">
        <w:rPr>
          <w:rFonts w:cs="Arial"/>
          <w:b/>
          <w:caps/>
        </w:rPr>
        <w:t>Note:</w:t>
      </w:r>
      <w:r w:rsidRPr="00323A91">
        <w:rPr>
          <w:rFonts w:cs="Arial"/>
        </w:rPr>
        <w:t xml:space="preserve"> The CDC will consider HOME funding for projects inside the cities of Tacoma and Lakewood subject to the requirements outlined in Attachment </w:t>
      </w:r>
      <w:r w:rsidR="00806840">
        <w:rPr>
          <w:rFonts w:cs="Arial"/>
        </w:rPr>
        <w:t>E</w:t>
      </w:r>
      <w:r w:rsidRPr="00323A91">
        <w:rPr>
          <w:rFonts w:cs="Arial"/>
        </w:rPr>
        <w:t>. The CDC will not consider HOME funding for projects located inside the city limits of Pacific, Enumclaw, and Auburn.</w:t>
      </w:r>
      <w:r w:rsidR="00493A78">
        <w:rPr>
          <w:rFonts w:cs="Arial"/>
        </w:rPr>
        <w:t xml:space="preserve"> </w:t>
      </w:r>
      <w:r w:rsidR="00D8401A">
        <w:rPr>
          <w:rFonts w:cs="Arial"/>
        </w:rPr>
        <w:t xml:space="preserve">All other funding </w:t>
      </w:r>
      <w:r w:rsidR="00493A78">
        <w:rPr>
          <w:rFonts w:cs="Arial"/>
        </w:rPr>
        <w:t>may be used countywide</w:t>
      </w:r>
      <w:r w:rsidR="00D8401A">
        <w:rPr>
          <w:rFonts w:cs="Arial"/>
        </w:rPr>
        <w:t>.</w:t>
      </w:r>
      <w:r w:rsidR="00493A78">
        <w:rPr>
          <w:rFonts w:cs="Arial"/>
        </w:rPr>
        <w:t xml:space="preserve"> </w:t>
      </w:r>
    </w:p>
    <w:p w14:paraId="4AAD2146" w14:textId="77777777" w:rsidR="0080140C" w:rsidRDefault="0080140C" w:rsidP="0080140C">
      <w:pPr>
        <w:rPr>
          <w:rFonts w:cs="Arial"/>
          <w:b/>
          <w:bCs/>
          <w:szCs w:val="22"/>
        </w:rPr>
      </w:pPr>
    </w:p>
    <w:p w14:paraId="58AE595E" w14:textId="50885C66" w:rsidR="0080140C" w:rsidRDefault="0080140C" w:rsidP="0080140C">
      <w:pPr>
        <w:rPr>
          <w:rFonts w:cs="Arial"/>
          <w:b/>
          <w:bCs/>
          <w:caps/>
          <w:szCs w:val="22"/>
          <w:u w:val="single"/>
        </w:rPr>
      </w:pPr>
      <w:r w:rsidRPr="00605726">
        <w:rPr>
          <w:rFonts w:cs="Arial"/>
          <w:b/>
          <w:bCs/>
          <w:caps/>
          <w:szCs w:val="22"/>
          <w:u w:val="single"/>
        </w:rPr>
        <w:t>Capital Projects:</w:t>
      </w:r>
    </w:p>
    <w:p w14:paraId="33A74716" w14:textId="551DA44C" w:rsidR="0080140C" w:rsidRDefault="0080140C" w:rsidP="0080140C">
      <w:pPr>
        <w:rPr>
          <w:rFonts w:cs="Arial"/>
          <w:szCs w:val="22"/>
        </w:rPr>
      </w:pPr>
      <w:r>
        <w:rPr>
          <w:rFonts w:cs="Arial"/>
          <w:szCs w:val="22"/>
        </w:rPr>
        <w:t>Capital projects are defined as the a</w:t>
      </w:r>
      <w:r w:rsidRPr="00C51FE4">
        <w:rPr>
          <w:rFonts w:cs="Arial"/>
          <w:szCs w:val="22"/>
        </w:rPr>
        <w:t>cquisition, rehabilitation and/or new construction of h</w:t>
      </w:r>
      <w:bookmarkStart w:id="13" w:name="_Hlk42587547"/>
      <w:r w:rsidRPr="00C51FE4">
        <w:rPr>
          <w:rFonts w:cs="Arial"/>
          <w:szCs w:val="22"/>
        </w:rPr>
        <w:t>ousin</w:t>
      </w:r>
      <w:bookmarkEnd w:id="13"/>
      <w:r w:rsidRPr="00C51FE4">
        <w:rPr>
          <w:rFonts w:cs="Arial"/>
          <w:szCs w:val="22"/>
        </w:rPr>
        <w:t xml:space="preserve">g projects or units within housing projects </w:t>
      </w:r>
      <w:r>
        <w:rPr>
          <w:rFonts w:cs="Arial"/>
          <w:szCs w:val="22"/>
        </w:rPr>
        <w:t xml:space="preserve">that are </w:t>
      </w:r>
      <w:r w:rsidRPr="00C51FE4">
        <w:rPr>
          <w:rFonts w:cs="Arial"/>
          <w:szCs w:val="22"/>
        </w:rPr>
        <w:t xml:space="preserve">affordable to </w:t>
      </w:r>
      <w:r>
        <w:rPr>
          <w:rFonts w:cs="Arial"/>
          <w:szCs w:val="22"/>
        </w:rPr>
        <w:t xml:space="preserve">and that benefit low, </w:t>
      </w:r>
      <w:r w:rsidR="00D00664" w:rsidRPr="00C51FE4">
        <w:rPr>
          <w:rFonts w:cs="Arial"/>
          <w:szCs w:val="22"/>
        </w:rPr>
        <w:t>very</w:t>
      </w:r>
      <w:r w:rsidR="00D00664">
        <w:rPr>
          <w:rFonts w:cs="Arial"/>
          <w:szCs w:val="22"/>
        </w:rPr>
        <w:t xml:space="preserve"> low</w:t>
      </w:r>
      <w:r>
        <w:rPr>
          <w:rFonts w:cs="Arial"/>
          <w:szCs w:val="22"/>
        </w:rPr>
        <w:t xml:space="preserve"> and extremely low</w:t>
      </w:r>
      <w:r w:rsidRPr="00C51FE4">
        <w:rPr>
          <w:rFonts w:cs="Arial"/>
          <w:szCs w:val="22"/>
        </w:rPr>
        <w:t>-income households</w:t>
      </w:r>
      <w:r>
        <w:rPr>
          <w:rFonts w:cs="Arial"/>
          <w:szCs w:val="22"/>
        </w:rPr>
        <w:t xml:space="preserve"> as defined in </w:t>
      </w:r>
      <w:r w:rsidR="005D0111">
        <w:rPr>
          <w:rFonts w:cs="Arial"/>
          <w:szCs w:val="22"/>
        </w:rPr>
        <w:t xml:space="preserve">Attachment D, </w:t>
      </w:r>
      <w:r>
        <w:rPr>
          <w:rFonts w:cs="Arial"/>
          <w:szCs w:val="22"/>
        </w:rPr>
        <w:t>Table A: Income Limits</w:t>
      </w:r>
      <w:r w:rsidR="005D0111">
        <w:rPr>
          <w:rFonts w:cs="Arial"/>
          <w:szCs w:val="22"/>
        </w:rPr>
        <w:t>.</w:t>
      </w:r>
    </w:p>
    <w:p w14:paraId="335EEBF6" w14:textId="77777777" w:rsidR="0080140C" w:rsidRDefault="0080140C" w:rsidP="0080140C">
      <w:pPr>
        <w:rPr>
          <w:rFonts w:cs="Arial"/>
          <w:b/>
          <w:bCs/>
          <w:szCs w:val="22"/>
        </w:rPr>
      </w:pPr>
    </w:p>
    <w:p w14:paraId="5B8F1575"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Eligible Capital Project Types</w:t>
      </w:r>
    </w:p>
    <w:p w14:paraId="1B370239" w14:textId="77777777" w:rsidR="00F91504" w:rsidRPr="00543ADF" w:rsidRDefault="00F91504" w:rsidP="00F91504">
      <w:pPr>
        <w:pStyle w:val="ListParagraph"/>
        <w:rPr>
          <w:rFonts w:cs="Arial"/>
          <w:b/>
          <w:bCs/>
          <w:szCs w:val="22"/>
        </w:rPr>
      </w:pPr>
    </w:p>
    <w:p w14:paraId="285CFA95" w14:textId="77777777" w:rsidR="0080140C" w:rsidRDefault="0080140C" w:rsidP="0080140C">
      <w:pPr>
        <w:ind w:left="1440" w:hanging="720"/>
        <w:rPr>
          <w:rFonts w:cs="Arial"/>
        </w:rPr>
      </w:pPr>
      <w:r>
        <w:rPr>
          <w:rFonts w:cs="Arial"/>
        </w:rPr>
        <w:t xml:space="preserve">A </w:t>
      </w:r>
      <w:r w:rsidRPr="00A00437">
        <w:rPr>
          <w:rFonts w:cs="Arial"/>
        </w:rPr>
        <w:t xml:space="preserve">“project” is defined as one or more buildings on </w:t>
      </w:r>
      <w:r>
        <w:rPr>
          <w:rFonts w:cs="Arial"/>
        </w:rPr>
        <w:t xml:space="preserve">a single site or multiple </w:t>
      </w:r>
    </w:p>
    <w:p w14:paraId="1205F09C" w14:textId="77777777" w:rsidR="0080140C" w:rsidRDefault="0080140C" w:rsidP="0080140C">
      <w:pPr>
        <w:ind w:left="1440" w:hanging="720"/>
        <w:rPr>
          <w:rFonts w:cs="Arial"/>
        </w:rPr>
      </w:pPr>
      <w:r>
        <w:rPr>
          <w:rFonts w:cs="Arial"/>
        </w:rPr>
        <w:t xml:space="preserve">sites </w:t>
      </w:r>
      <w:r w:rsidRPr="00A00437">
        <w:rPr>
          <w:rFonts w:cs="Arial"/>
        </w:rPr>
        <w:t xml:space="preserve">that are under common ownership, management and financing that is done </w:t>
      </w:r>
    </w:p>
    <w:p w14:paraId="08EC5948" w14:textId="77777777" w:rsidR="0080140C" w:rsidRDefault="0080140C" w:rsidP="0080140C">
      <w:pPr>
        <w:ind w:left="1440" w:hanging="720"/>
        <w:rPr>
          <w:rFonts w:cs="Arial"/>
        </w:rPr>
      </w:pPr>
      <w:r w:rsidRPr="00A00437">
        <w:rPr>
          <w:rFonts w:cs="Arial"/>
        </w:rPr>
        <w:t xml:space="preserve">as a single undertaking. </w:t>
      </w:r>
    </w:p>
    <w:p w14:paraId="6E29D301" w14:textId="77777777" w:rsidR="00F91504" w:rsidRDefault="00F91504" w:rsidP="0080140C">
      <w:pPr>
        <w:ind w:left="1440" w:hanging="720"/>
        <w:rPr>
          <w:rFonts w:cs="Arial"/>
        </w:rPr>
      </w:pPr>
    </w:p>
    <w:p w14:paraId="5590C1E0" w14:textId="77777777" w:rsidR="0080140C" w:rsidRPr="00F91504" w:rsidRDefault="0080140C" w:rsidP="006D56CF">
      <w:pPr>
        <w:pStyle w:val="ListParagraph"/>
        <w:numPr>
          <w:ilvl w:val="0"/>
          <w:numId w:val="8"/>
        </w:numPr>
        <w:tabs>
          <w:tab w:val="left" w:pos="2160"/>
        </w:tabs>
        <w:ind w:left="1440" w:hanging="720"/>
        <w:rPr>
          <w:rFonts w:cs="Arial"/>
          <w:b/>
          <w:bCs/>
          <w:szCs w:val="22"/>
        </w:rPr>
      </w:pPr>
      <w:r w:rsidRPr="004C5DF4">
        <w:rPr>
          <w:rFonts w:cs="Arial"/>
          <w:u w:val="single"/>
        </w:rPr>
        <w:t>Affordable homeownership housing:</w:t>
      </w:r>
      <w:r w:rsidRPr="004C5DF4">
        <w:rPr>
          <w:rFonts w:cs="Arial"/>
        </w:rPr>
        <w:t xml:space="preserve"> Projects can use capital funds awarded under this NOFA for the development of affordable homeownership housing for resale to eligible homebuyers; or </w:t>
      </w:r>
    </w:p>
    <w:p w14:paraId="2D6A9999" w14:textId="77777777" w:rsidR="00F91504" w:rsidRPr="004C5DF4" w:rsidRDefault="00F91504" w:rsidP="00F91504">
      <w:pPr>
        <w:pStyle w:val="ListParagraph"/>
        <w:tabs>
          <w:tab w:val="left" w:pos="2160"/>
        </w:tabs>
        <w:ind w:left="1440"/>
        <w:rPr>
          <w:rFonts w:cs="Arial"/>
          <w:b/>
          <w:bCs/>
          <w:szCs w:val="22"/>
        </w:rPr>
      </w:pPr>
    </w:p>
    <w:p w14:paraId="6D9359A5" w14:textId="77777777" w:rsidR="0080140C" w:rsidRDefault="0080140C" w:rsidP="006D56CF">
      <w:pPr>
        <w:pStyle w:val="ListParagraph"/>
        <w:numPr>
          <w:ilvl w:val="0"/>
          <w:numId w:val="8"/>
        </w:numPr>
        <w:tabs>
          <w:tab w:val="left" w:pos="2160"/>
        </w:tabs>
        <w:ind w:left="1440" w:hanging="720"/>
        <w:rPr>
          <w:rFonts w:cs="Arial"/>
        </w:rPr>
      </w:pPr>
      <w:r w:rsidRPr="004C5DF4">
        <w:rPr>
          <w:rFonts w:cs="Arial"/>
          <w:u w:val="single"/>
        </w:rPr>
        <w:t>Affordable rental housing:</w:t>
      </w:r>
      <w:r w:rsidRPr="004C5DF4">
        <w:rPr>
          <w:rFonts w:cs="Arial"/>
        </w:rPr>
        <w:t xml:space="preserve"> Projects can use capital funds awarded under this NOFA for the development and/or preservation of permanent affordable rental housing for lease to eligible tenants.</w:t>
      </w:r>
    </w:p>
    <w:p w14:paraId="48E311B1" w14:textId="77777777" w:rsidR="0080140C" w:rsidRPr="004C5DF4" w:rsidRDefault="0080140C" w:rsidP="0080140C">
      <w:pPr>
        <w:pStyle w:val="ListParagraph"/>
        <w:tabs>
          <w:tab w:val="left" w:pos="2160"/>
        </w:tabs>
        <w:ind w:left="1080"/>
        <w:rPr>
          <w:rFonts w:cs="Arial"/>
        </w:rPr>
      </w:pPr>
    </w:p>
    <w:p w14:paraId="4A2A8BCA"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Eligible Uses of Capital Funds</w:t>
      </w:r>
    </w:p>
    <w:p w14:paraId="5D41B214" w14:textId="77777777" w:rsidR="00F91504" w:rsidRPr="008075C2" w:rsidRDefault="00F91504" w:rsidP="00F91504">
      <w:pPr>
        <w:pStyle w:val="ListParagraph"/>
        <w:rPr>
          <w:rFonts w:cs="Arial"/>
          <w:b/>
          <w:bCs/>
          <w:szCs w:val="22"/>
        </w:rPr>
      </w:pPr>
    </w:p>
    <w:p w14:paraId="3C59801C" w14:textId="77777777" w:rsidR="0080140C" w:rsidRDefault="0080140C" w:rsidP="006D56CF">
      <w:pPr>
        <w:pStyle w:val="ListParagraph"/>
        <w:numPr>
          <w:ilvl w:val="0"/>
          <w:numId w:val="38"/>
        </w:numPr>
        <w:ind w:left="1440" w:hanging="720"/>
        <w:rPr>
          <w:rFonts w:cs="Arial"/>
        </w:rPr>
      </w:pPr>
      <w:r w:rsidRPr="00923DC7">
        <w:rPr>
          <w:rFonts w:cs="Arial"/>
        </w:rPr>
        <w:t>Acquisition of existing standard property, or substandard property in need of rehabilitation;</w:t>
      </w:r>
    </w:p>
    <w:p w14:paraId="509479A7" w14:textId="77777777" w:rsidR="00F91504" w:rsidRPr="00923DC7" w:rsidRDefault="00F91504" w:rsidP="00F91504">
      <w:pPr>
        <w:pStyle w:val="ListParagraph"/>
        <w:ind w:left="1440"/>
        <w:rPr>
          <w:rFonts w:cs="Arial"/>
        </w:rPr>
      </w:pPr>
    </w:p>
    <w:p w14:paraId="6B0BE072" w14:textId="77777777" w:rsidR="0080140C" w:rsidRDefault="0080140C" w:rsidP="006D56CF">
      <w:pPr>
        <w:pStyle w:val="ListParagraph"/>
        <w:numPr>
          <w:ilvl w:val="0"/>
          <w:numId w:val="38"/>
        </w:numPr>
        <w:ind w:left="1440" w:hanging="720"/>
        <w:rPr>
          <w:rFonts w:cs="Arial"/>
        </w:rPr>
      </w:pPr>
      <w:r w:rsidRPr="00923DC7">
        <w:rPr>
          <w:rFonts w:cs="Arial"/>
        </w:rPr>
        <w:t>Acquisition of vacant land to be used for new construction;</w:t>
      </w:r>
    </w:p>
    <w:p w14:paraId="41AE5B04" w14:textId="77777777" w:rsidR="00F91504" w:rsidRPr="00F91504" w:rsidRDefault="00F91504" w:rsidP="00F91504">
      <w:pPr>
        <w:rPr>
          <w:rFonts w:cs="Arial"/>
        </w:rPr>
      </w:pPr>
    </w:p>
    <w:p w14:paraId="58E68DFB" w14:textId="77777777" w:rsidR="0080140C" w:rsidRDefault="0080140C" w:rsidP="006D56CF">
      <w:pPr>
        <w:pStyle w:val="ListParagraph"/>
        <w:numPr>
          <w:ilvl w:val="0"/>
          <w:numId w:val="38"/>
        </w:numPr>
        <w:ind w:left="1440" w:hanging="720"/>
        <w:rPr>
          <w:rFonts w:cs="Arial"/>
        </w:rPr>
      </w:pPr>
      <w:r w:rsidRPr="00923DC7">
        <w:rPr>
          <w:rFonts w:cs="Arial"/>
        </w:rPr>
        <w:t>New construction;</w:t>
      </w:r>
    </w:p>
    <w:p w14:paraId="1FE1B4BF" w14:textId="77777777" w:rsidR="009C00DB" w:rsidRPr="009C00DB" w:rsidRDefault="009C00DB" w:rsidP="009C00DB">
      <w:pPr>
        <w:pStyle w:val="ListParagraph"/>
        <w:rPr>
          <w:rFonts w:cs="Arial"/>
        </w:rPr>
      </w:pPr>
    </w:p>
    <w:p w14:paraId="30DFBFB5" w14:textId="6D34DC89" w:rsidR="0080140C" w:rsidRDefault="0080140C" w:rsidP="006D56CF">
      <w:pPr>
        <w:pStyle w:val="ListParagraph"/>
        <w:numPr>
          <w:ilvl w:val="0"/>
          <w:numId w:val="38"/>
        </w:numPr>
        <w:ind w:left="1440" w:hanging="720"/>
        <w:rPr>
          <w:rFonts w:cs="Arial"/>
        </w:rPr>
      </w:pPr>
      <w:r w:rsidRPr="00923DC7">
        <w:rPr>
          <w:rFonts w:cs="Arial"/>
        </w:rPr>
        <w:t xml:space="preserve">Alteration, improvement, </w:t>
      </w:r>
      <w:r w:rsidR="00D00664" w:rsidRPr="00923DC7">
        <w:rPr>
          <w:rFonts w:cs="Arial"/>
        </w:rPr>
        <w:t>rehabilitation,</w:t>
      </w:r>
      <w:r w:rsidRPr="00923DC7">
        <w:rPr>
          <w:rFonts w:cs="Arial"/>
        </w:rPr>
        <w:t xml:space="preserve"> or modification of existing structures; </w:t>
      </w:r>
    </w:p>
    <w:p w14:paraId="12CA3EB3" w14:textId="77777777" w:rsidR="00F91504" w:rsidRPr="00F91504" w:rsidRDefault="00F91504" w:rsidP="00F91504">
      <w:pPr>
        <w:pStyle w:val="ListParagraph"/>
        <w:rPr>
          <w:rFonts w:cs="Arial"/>
        </w:rPr>
      </w:pPr>
    </w:p>
    <w:p w14:paraId="73D4187D" w14:textId="77777777" w:rsidR="0080140C" w:rsidRDefault="0080140C" w:rsidP="006D56CF">
      <w:pPr>
        <w:pStyle w:val="ListParagraph"/>
        <w:numPr>
          <w:ilvl w:val="0"/>
          <w:numId w:val="38"/>
        </w:numPr>
        <w:ind w:left="1440" w:hanging="720"/>
        <w:rPr>
          <w:rFonts w:cs="Arial"/>
        </w:rPr>
      </w:pPr>
      <w:r w:rsidRPr="00923DC7">
        <w:rPr>
          <w:rFonts w:cs="Arial"/>
        </w:rPr>
        <w:t>Conversion of an existing structure from another use to housing;</w:t>
      </w:r>
    </w:p>
    <w:p w14:paraId="2ABC6DD8" w14:textId="77777777" w:rsidR="00F91504" w:rsidRPr="00F91504" w:rsidRDefault="00F91504" w:rsidP="00F91504">
      <w:pPr>
        <w:ind w:left="720"/>
        <w:rPr>
          <w:rFonts w:cs="Arial"/>
        </w:rPr>
      </w:pPr>
    </w:p>
    <w:p w14:paraId="19CEC9D1" w14:textId="1FFD6750" w:rsidR="0080140C" w:rsidRDefault="0080140C" w:rsidP="006D56CF">
      <w:pPr>
        <w:pStyle w:val="ListParagraph"/>
        <w:numPr>
          <w:ilvl w:val="0"/>
          <w:numId w:val="38"/>
        </w:numPr>
        <w:ind w:left="1440" w:hanging="720"/>
        <w:rPr>
          <w:rFonts w:cs="Arial"/>
        </w:rPr>
      </w:pPr>
      <w:r w:rsidRPr="00923DC7">
        <w:rPr>
          <w:rFonts w:cs="Arial"/>
        </w:rPr>
        <w:t xml:space="preserve">On-site improvements, including sidewalks, utility connections, </w:t>
      </w:r>
      <w:r w:rsidR="00D00664" w:rsidRPr="00923DC7">
        <w:rPr>
          <w:rFonts w:cs="Arial"/>
        </w:rPr>
        <w:t>sewer,</w:t>
      </w:r>
      <w:r w:rsidRPr="00923DC7">
        <w:rPr>
          <w:rFonts w:cs="Arial"/>
        </w:rPr>
        <w:t xml:space="preserve"> and water line connections where none are present;</w:t>
      </w:r>
    </w:p>
    <w:p w14:paraId="2D21224E" w14:textId="77777777" w:rsidR="00F91504" w:rsidRPr="00F91504" w:rsidRDefault="00F91504" w:rsidP="00F91504">
      <w:pPr>
        <w:rPr>
          <w:rFonts w:cs="Arial"/>
        </w:rPr>
      </w:pPr>
    </w:p>
    <w:p w14:paraId="6B2DD9D5" w14:textId="77777777" w:rsidR="0080140C" w:rsidRDefault="0080140C" w:rsidP="006D56CF">
      <w:pPr>
        <w:pStyle w:val="ListParagraph"/>
        <w:numPr>
          <w:ilvl w:val="0"/>
          <w:numId w:val="38"/>
        </w:numPr>
        <w:ind w:left="1440" w:hanging="720"/>
        <w:rPr>
          <w:rFonts w:cs="Arial"/>
        </w:rPr>
      </w:pPr>
      <w:r w:rsidRPr="00923DC7">
        <w:rPr>
          <w:rFonts w:cs="Arial"/>
        </w:rPr>
        <w:t xml:space="preserve">Demolition of an existing structure if construction will begin on the project within </w:t>
      </w:r>
      <w:r>
        <w:rPr>
          <w:rFonts w:cs="Arial"/>
        </w:rPr>
        <w:t>twelve</w:t>
      </w:r>
      <w:r w:rsidRPr="00923DC7">
        <w:rPr>
          <w:rFonts w:cs="Arial"/>
        </w:rPr>
        <w:t xml:space="preserve"> </w:t>
      </w:r>
      <w:r>
        <w:rPr>
          <w:rFonts w:cs="Arial"/>
        </w:rPr>
        <w:t xml:space="preserve">(12) </w:t>
      </w:r>
      <w:r w:rsidRPr="00923DC7">
        <w:rPr>
          <w:rFonts w:cs="Arial"/>
        </w:rPr>
        <w:t>months;</w:t>
      </w:r>
    </w:p>
    <w:p w14:paraId="590AB5DE" w14:textId="77777777" w:rsidR="00F91504" w:rsidRPr="00F91504" w:rsidRDefault="00F91504" w:rsidP="00F91504">
      <w:pPr>
        <w:rPr>
          <w:rFonts w:cs="Arial"/>
        </w:rPr>
      </w:pPr>
    </w:p>
    <w:p w14:paraId="0AEFD84C" w14:textId="29C44899" w:rsidR="0080140C" w:rsidRDefault="0080140C" w:rsidP="006D56CF">
      <w:pPr>
        <w:pStyle w:val="ListParagraph"/>
        <w:numPr>
          <w:ilvl w:val="0"/>
          <w:numId w:val="38"/>
        </w:numPr>
        <w:ind w:left="1440" w:hanging="720"/>
        <w:rPr>
          <w:rFonts w:cs="Arial"/>
        </w:rPr>
      </w:pPr>
      <w:r w:rsidRPr="00923DC7">
        <w:rPr>
          <w:rFonts w:cs="Arial"/>
        </w:rPr>
        <w:t>Reasonable and necessary project related soft costs, including but not limited to: financing costs, professional services (</w:t>
      </w:r>
      <w:r w:rsidR="00D00664" w:rsidRPr="00923DC7">
        <w:rPr>
          <w:rFonts w:cs="Arial"/>
        </w:rPr>
        <w:t>i.e.,</w:t>
      </w:r>
      <w:r w:rsidRPr="00923DC7">
        <w:rPr>
          <w:rFonts w:cs="Arial"/>
        </w:rPr>
        <w:t xml:space="preserve"> architectural, appraisal, environmental, engineering, market studies, legal, and capital needs assessments), audit costs, affirmative marketing, insurance, </w:t>
      </w:r>
      <w:r w:rsidR="00D00664" w:rsidRPr="00923DC7">
        <w:rPr>
          <w:rFonts w:cs="Arial"/>
        </w:rPr>
        <w:t>permits,</w:t>
      </w:r>
      <w:r w:rsidRPr="00923DC7">
        <w:rPr>
          <w:rFonts w:cs="Arial"/>
        </w:rPr>
        <w:t xml:space="preserve"> and other project related soft costs approved by Pierce County and/or the CDC; </w:t>
      </w:r>
    </w:p>
    <w:p w14:paraId="2E499C80" w14:textId="77777777" w:rsidR="00F91504" w:rsidRPr="00F91504" w:rsidRDefault="00F91504" w:rsidP="00F91504">
      <w:pPr>
        <w:rPr>
          <w:rFonts w:cs="Arial"/>
        </w:rPr>
      </w:pPr>
    </w:p>
    <w:p w14:paraId="59059983" w14:textId="6A32DB97" w:rsidR="0080140C" w:rsidRDefault="0080140C" w:rsidP="006D56CF">
      <w:pPr>
        <w:pStyle w:val="ListParagraph"/>
        <w:numPr>
          <w:ilvl w:val="0"/>
          <w:numId w:val="38"/>
        </w:numPr>
        <w:ind w:left="1440" w:hanging="720"/>
        <w:rPr>
          <w:rFonts w:cs="Arial"/>
        </w:rPr>
      </w:pPr>
      <w:r w:rsidRPr="00923DC7">
        <w:rPr>
          <w:rFonts w:cs="Arial"/>
        </w:rPr>
        <w:t xml:space="preserve">Developer fees of up to </w:t>
      </w:r>
      <w:r>
        <w:rPr>
          <w:rFonts w:cs="Arial"/>
        </w:rPr>
        <w:t>twelve percent (</w:t>
      </w:r>
      <w:r w:rsidRPr="00923DC7">
        <w:rPr>
          <w:rFonts w:cs="Arial"/>
        </w:rPr>
        <w:t>12%</w:t>
      </w:r>
      <w:r>
        <w:rPr>
          <w:rFonts w:cs="Arial"/>
        </w:rPr>
        <w:t>)</w:t>
      </w:r>
      <w:r w:rsidRPr="00923DC7">
        <w:rPr>
          <w:rFonts w:cs="Arial"/>
        </w:rPr>
        <w:t xml:space="preserve"> of the project costs depending on the size and complexity of the project. The developer fees can be provided only upon the completion of specific milestones as outlined in the contract and/or written agreemen</w:t>
      </w:r>
      <w:r w:rsidR="00C538D7">
        <w:rPr>
          <w:rFonts w:cs="Arial"/>
        </w:rPr>
        <w:t>t; and</w:t>
      </w:r>
    </w:p>
    <w:p w14:paraId="6D67D3D9" w14:textId="77777777" w:rsidR="005B3D67" w:rsidRPr="005B3D67" w:rsidRDefault="005B3D67" w:rsidP="005B3D67">
      <w:pPr>
        <w:pStyle w:val="ListParagraph"/>
        <w:rPr>
          <w:rFonts w:cs="Arial"/>
        </w:rPr>
      </w:pPr>
    </w:p>
    <w:p w14:paraId="191FA0C8" w14:textId="3850AA13" w:rsidR="005B3D67" w:rsidRDefault="00277489" w:rsidP="006D56CF">
      <w:pPr>
        <w:pStyle w:val="ListParagraph"/>
        <w:numPr>
          <w:ilvl w:val="0"/>
          <w:numId w:val="38"/>
        </w:numPr>
        <w:ind w:left="1440" w:hanging="720"/>
        <w:rPr>
          <w:rFonts w:cs="Arial"/>
        </w:rPr>
      </w:pPr>
      <w:r>
        <w:rPr>
          <w:rFonts w:cs="Arial"/>
        </w:rPr>
        <w:t>Off-site infrastructure (ARPA funds only)</w:t>
      </w:r>
      <w:r w:rsidR="00A56224">
        <w:rPr>
          <w:rFonts w:cs="Arial"/>
        </w:rPr>
        <w:t>.</w:t>
      </w:r>
    </w:p>
    <w:p w14:paraId="46DF2D93" w14:textId="77777777" w:rsidR="0080140C" w:rsidRPr="00923DC7" w:rsidRDefault="0080140C" w:rsidP="0080140C">
      <w:pPr>
        <w:pStyle w:val="ListParagraph"/>
        <w:ind w:left="1440"/>
        <w:rPr>
          <w:rFonts w:cs="Arial"/>
        </w:rPr>
      </w:pPr>
    </w:p>
    <w:p w14:paraId="7AE44B52"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Ineligible Uses of Capital Funds</w:t>
      </w:r>
    </w:p>
    <w:p w14:paraId="232A90B6" w14:textId="77777777" w:rsidR="00F91504" w:rsidRPr="008075C2" w:rsidRDefault="00F91504" w:rsidP="00F91504">
      <w:pPr>
        <w:pStyle w:val="ListParagraph"/>
        <w:rPr>
          <w:rFonts w:cs="Arial"/>
          <w:b/>
          <w:bCs/>
          <w:szCs w:val="22"/>
        </w:rPr>
      </w:pPr>
    </w:p>
    <w:p w14:paraId="42A3713A" w14:textId="77777777" w:rsidR="0080140C" w:rsidRDefault="0080140C" w:rsidP="006D56CF">
      <w:pPr>
        <w:pStyle w:val="ListParagraph"/>
        <w:numPr>
          <w:ilvl w:val="0"/>
          <w:numId w:val="39"/>
        </w:numPr>
        <w:ind w:left="1440" w:hanging="720"/>
        <w:rPr>
          <w:rFonts w:cs="Arial"/>
        </w:rPr>
      </w:pPr>
      <w:r w:rsidRPr="0053773B">
        <w:rPr>
          <w:rFonts w:cs="Arial"/>
        </w:rPr>
        <w:t>Ongoing operating and maintenance funding;</w:t>
      </w:r>
    </w:p>
    <w:p w14:paraId="133B9F7B" w14:textId="77777777" w:rsidR="00F91504" w:rsidRPr="00F91504" w:rsidRDefault="00F91504" w:rsidP="00F91504">
      <w:pPr>
        <w:rPr>
          <w:rFonts w:cs="Arial"/>
        </w:rPr>
      </w:pPr>
    </w:p>
    <w:p w14:paraId="7161EA40" w14:textId="77777777" w:rsidR="0080140C" w:rsidRDefault="0080140C" w:rsidP="006D56CF">
      <w:pPr>
        <w:pStyle w:val="ListParagraph"/>
        <w:numPr>
          <w:ilvl w:val="0"/>
          <w:numId w:val="39"/>
        </w:numPr>
        <w:ind w:left="1440" w:hanging="720"/>
        <w:rPr>
          <w:rFonts w:cs="Arial"/>
        </w:rPr>
      </w:pPr>
      <w:r w:rsidRPr="0053773B">
        <w:rPr>
          <w:rFonts w:cs="Arial"/>
        </w:rPr>
        <w:t>Rental assistance (project or tenant-based);</w:t>
      </w:r>
    </w:p>
    <w:p w14:paraId="54649EC5" w14:textId="77777777" w:rsidR="00F91504" w:rsidRPr="00F91504" w:rsidRDefault="00F91504" w:rsidP="00F91504">
      <w:pPr>
        <w:rPr>
          <w:rFonts w:cs="Arial"/>
        </w:rPr>
      </w:pPr>
    </w:p>
    <w:p w14:paraId="332BDFC8" w14:textId="77777777" w:rsidR="0080140C" w:rsidRDefault="0080140C" w:rsidP="006D56CF">
      <w:pPr>
        <w:pStyle w:val="ListParagraph"/>
        <w:numPr>
          <w:ilvl w:val="0"/>
          <w:numId w:val="39"/>
        </w:numPr>
        <w:ind w:left="1440" w:hanging="720"/>
        <w:rPr>
          <w:rFonts w:cs="Arial"/>
        </w:rPr>
      </w:pPr>
      <w:r w:rsidRPr="0053773B">
        <w:rPr>
          <w:rFonts w:cs="Arial"/>
        </w:rPr>
        <w:t>Funding for public housing units;</w:t>
      </w:r>
    </w:p>
    <w:p w14:paraId="3534CAEE" w14:textId="77777777" w:rsidR="00F91504" w:rsidRPr="00F91504" w:rsidRDefault="00F91504" w:rsidP="00F91504">
      <w:pPr>
        <w:rPr>
          <w:rFonts w:cs="Arial"/>
        </w:rPr>
      </w:pPr>
    </w:p>
    <w:p w14:paraId="4559ED0B" w14:textId="77777777" w:rsidR="00F91504" w:rsidRDefault="0080140C" w:rsidP="006D56CF">
      <w:pPr>
        <w:pStyle w:val="ListParagraph"/>
        <w:numPr>
          <w:ilvl w:val="0"/>
          <w:numId w:val="39"/>
        </w:numPr>
        <w:ind w:left="1440" w:hanging="720"/>
        <w:rPr>
          <w:rFonts w:cs="Arial"/>
        </w:rPr>
      </w:pPr>
      <w:r w:rsidRPr="0053773B">
        <w:rPr>
          <w:rFonts w:cs="Arial"/>
        </w:rPr>
        <w:t>Delinquent taxes or fees;</w:t>
      </w:r>
    </w:p>
    <w:p w14:paraId="25E79E02" w14:textId="77777777" w:rsidR="00F91504" w:rsidRPr="00F91504" w:rsidRDefault="00F91504" w:rsidP="00F91504">
      <w:pPr>
        <w:rPr>
          <w:rFonts w:cs="Arial"/>
        </w:rPr>
      </w:pPr>
    </w:p>
    <w:p w14:paraId="41A5727E" w14:textId="77777777" w:rsidR="0080140C" w:rsidRDefault="0080140C" w:rsidP="006D56CF">
      <w:pPr>
        <w:pStyle w:val="ListParagraph"/>
        <w:numPr>
          <w:ilvl w:val="0"/>
          <w:numId w:val="39"/>
        </w:numPr>
        <w:ind w:left="1440" w:hanging="720"/>
        <w:rPr>
          <w:rFonts w:cs="Arial"/>
        </w:rPr>
      </w:pPr>
      <w:r w:rsidRPr="0053773B">
        <w:rPr>
          <w:rFonts w:cs="Arial"/>
        </w:rPr>
        <w:t>Equipment purchases;</w:t>
      </w:r>
      <w:r>
        <w:rPr>
          <w:rFonts w:cs="Arial"/>
        </w:rPr>
        <w:t xml:space="preserve"> </w:t>
      </w:r>
    </w:p>
    <w:p w14:paraId="0326155B" w14:textId="77777777" w:rsidR="00F91504" w:rsidRPr="00F91504" w:rsidRDefault="00F91504" w:rsidP="00F91504">
      <w:pPr>
        <w:rPr>
          <w:rFonts w:cs="Arial"/>
        </w:rPr>
      </w:pPr>
    </w:p>
    <w:p w14:paraId="670E05C5" w14:textId="77777777" w:rsidR="0080140C" w:rsidRDefault="0080140C" w:rsidP="006D56CF">
      <w:pPr>
        <w:pStyle w:val="ListParagraph"/>
        <w:numPr>
          <w:ilvl w:val="0"/>
          <w:numId w:val="39"/>
        </w:numPr>
        <w:ind w:left="1440" w:hanging="720"/>
        <w:rPr>
          <w:rFonts w:cs="Arial"/>
        </w:rPr>
      </w:pPr>
      <w:r w:rsidRPr="0053773B">
        <w:rPr>
          <w:rFonts w:cs="Arial"/>
        </w:rPr>
        <w:t>Refinancing (payoff of bridge financing is allowable if costs are eligible);</w:t>
      </w:r>
    </w:p>
    <w:p w14:paraId="20003BE0" w14:textId="77777777" w:rsidR="00F91504" w:rsidRPr="00F91504" w:rsidRDefault="00F91504" w:rsidP="00F91504">
      <w:pPr>
        <w:rPr>
          <w:rFonts w:cs="Arial"/>
        </w:rPr>
      </w:pPr>
    </w:p>
    <w:p w14:paraId="4405BAAB" w14:textId="77777777" w:rsidR="0080140C" w:rsidRDefault="0080140C" w:rsidP="006D56CF">
      <w:pPr>
        <w:pStyle w:val="ListParagraph"/>
        <w:numPr>
          <w:ilvl w:val="0"/>
          <w:numId w:val="39"/>
        </w:numPr>
        <w:ind w:left="1440" w:hanging="720"/>
        <w:rPr>
          <w:rFonts w:cs="Arial"/>
        </w:rPr>
      </w:pPr>
      <w:r w:rsidRPr="003A3BF8">
        <w:rPr>
          <w:rFonts w:cs="Arial"/>
        </w:rPr>
        <w:t>Capitalization of operating or replacement reserves; and</w:t>
      </w:r>
    </w:p>
    <w:p w14:paraId="2AD7181A" w14:textId="77777777" w:rsidR="00F91504" w:rsidRPr="00F91504" w:rsidRDefault="00F91504" w:rsidP="00F91504">
      <w:pPr>
        <w:rPr>
          <w:rFonts w:cs="Arial"/>
        </w:rPr>
      </w:pPr>
    </w:p>
    <w:p w14:paraId="18C45917" w14:textId="77777777" w:rsidR="0080140C" w:rsidRDefault="0080140C" w:rsidP="006D56CF">
      <w:pPr>
        <w:pStyle w:val="ListParagraph"/>
        <w:numPr>
          <w:ilvl w:val="0"/>
          <w:numId w:val="39"/>
        </w:numPr>
        <w:ind w:left="1440" w:hanging="720"/>
        <w:rPr>
          <w:rFonts w:cs="Arial"/>
        </w:rPr>
      </w:pPr>
      <w:r w:rsidRPr="0053773B">
        <w:rPr>
          <w:rFonts w:cs="Arial"/>
        </w:rPr>
        <w:t xml:space="preserve">Other ineligible costs as defined by the </w:t>
      </w:r>
      <w:r>
        <w:rPr>
          <w:rFonts w:cs="Arial"/>
        </w:rPr>
        <w:t>County and/or CDC.</w:t>
      </w:r>
    </w:p>
    <w:p w14:paraId="3F9A914F" w14:textId="77777777" w:rsidR="0080140C" w:rsidRPr="0053773B" w:rsidRDefault="0080140C" w:rsidP="0080140C">
      <w:pPr>
        <w:pStyle w:val="ListParagraph"/>
        <w:ind w:left="1440"/>
        <w:rPr>
          <w:rFonts w:cs="Arial"/>
        </w:rPr>
      </w:pPr>
    </w:p>
    <w:p w14:paraId="27C56841"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 xml:space="preserve">Affordability Requirements </w:t>
      </w:r>
    </w:p>
    <w:p w14:paraId="5B3D564F" w14:textId="77777777" w:rsidR="00F91504" w:rsidRPr="008075C2" w:rsidRDefault="00F91504" w:rsidP="00F91504">
      <w:pPr>
        <w:pStyle w:val="ListParagraph"/>
        <w:rPr>
          <w:rFonts w:cs="Arial"/>
          <w:b/>
          <w:bCs/>
          <w:szCs w:val="22"/>
        </w:rPr>
      </w:pPr>
    </w:p>
    <w:p w14:paraId="5B250697" w14:textId="6C8F44DB" w:rsidR="0080140C" w:rsidRDefault="0080140C" w:rsidP="006D56CF">
      <w:pPr>
        <w:pStyle w:val="ListParagraph"/>
        <w:numPr>
          <w:ilvl w:val="0"/>
          <w:numId w:val="40"/>
        </w:numPr>
        <w:tabs>
          <w:tab w:val="left" w:pos="1440"/>
        </w:tabs>
        <w:ind w:left="1440" w:hanging="720"/>
        <w:rPr>
          <w:rFonts w:cs="Arial"/>
          <w:u w:val="single"/>
        </w:rPr>
      </w:pPr>
      <w:r w:rsidRPr="00923DC7">
        <w:rPr>
          <w:rFonts w:cs="Arial"/>
          <w:u w:val="single"/>
        </w:rPr>
        <w:t>Homeownership Projects</w:t>
      </w:r>
      <w:r w:rsidRPr="00A00437">
        <w:rPr>
          <w:rFonts w:cs="Arial"/>
          <w:u w:val="single"/>
        </w:rPr>
        <w:t xml:space="preserve"> </w:t>
      </w:r>
    </w:p>
    <w:p w14:paraId="4F51694A" w14:textId="0777B9A6" w:rsidR="00DC1B99" w:rsidRDefault="00DC1B99" w:rsidP="00DC1B99">
      <w:pPr>
        <w:tabs>
          <w:tab w:val="left" w:pos="1440"/>
        </w:tabs>
        <w:rPr>
          <w:rFonts w:cs="Arial"/>
          <w:u w:val="single"/>
        </w:rPr>
      </w:pPr>
    </w:p>
    <w:p w14:paraId="1B308021" w14:textId="061DA29E" w:rsidR="0080140C" w:rsidRDefault="0080140C" w:rsidP="006D56CF">
      <w:pPr>
        <w:pStyle w:val="ListParagraph"/>
        <w:numPr>
          <w:ilvl w:val="1"/>
          <w:numId w:val="7"/>
        </w:numPr>
        <w:ind w:left="2160" w:hanging="720"/>
        <w:rPr>
          <w:rFonts w:cs="Arial"/>
          <w:bCs/>
          <w:szCs w:val="22"/>
        </w:rPr>
      </w:pPr>
      <w:r w:rsidRPr="0053773B">
        <w:rPr>
          <w:rFonts w:cs="Arial"/>
          <w:bCs/>
          <w:szCs w:val="22"/>
        </w:rPr>
        <w:t xml:space="preserve">Eligible </w:t>
      </w:r>
      <w:r>
        <w:rPr>
          <w:rFonts w:cs="Arial"/>
          <w:bCs/>
          <w:szCs w:val="22"/>
        </w:rPr>
        <w:t>homeb</w:t>
      </w:r>
      <w:r w:rsidRPr="0053773B">
        <w:rPr>
          <w:rFonts w:cs="Arial"/>
          <w:bCs/>
          <w:szCs w:val="22"/>
        </w:rPr>
        <w:t xml:space="preserve">uyers: At a minimum, all homebuyers </w:t>
      </w:r>
      <w:r>
        <w:rPr>
          <w:rFonts w:cs="Arial"/>
          <w:bCs/>
          <w:szCs w:val="22"/>
        </w:rPr>
        <w:t xml:space="preserve">purchasing homes assisted with capital funds under this NOFA </w:t>
      </w:r>
      <w:r w:rsidRPr="0053773B">
        <w:rPr>
          <w:rFonts w:cs="Arial"/>
          <w:bCs/>
          <w:szCs w:val="22"/>
        </w:rPr>
        <w:t xml:space="preserve">must have a gross </w:t>
      </w:r>
      <w:r>
        <w:rPr>
          <w:rFonts w:cs="Arial"/>
          <w:bCs/>
          <w:szCs w:val="22"/>
        </w:rPr>
        <w:t xml:space="preserve">annual </w:t>
      </w:r>
      <w:r w:rsidRPr="0053773B">
        <w:rPr>
          <w:rFonts w:cs="Arial"/>
          <w:bCs/>
          <w:szCs w:val="22"/>
        </w:rPr>
        <w:t xml:space="preserve">household income at or below </w:t>
      </w:r>
      <w:r>
        <w:rPr>
          <w:rFonts w:cs="Arial"/>
          <w:bCs/>
          <w:szCs w:val="22"/>
        </w:rPr>
        <w:t>eighty percent (</w:t>
      </w:r>
      <w:r w:rsidRPr="0053773B">
        <w:rPr>
          <w:rFonts w:cs="Arial"/>
          <w:bCs/>
          <w:szCs w:val="22"/>
        </w:rPr>
        <w:t>80%</w:t>
      </w:r>
      <w:r>
        <w:rPr>
          <w:rFonts w:cs="Arial"/>
          <w:bCs/>
          <w:szCs w:val="22"/>
        </w:rPr>
        <w:t>)</w:t>
      </w:r>
      <w:r w:rsidRPr="0053773B">
        <w:rPr>
          <w:rFonts w:cs="Arial"/>
          <w:bCs/>
          <w:szCs w:val="22"/>
        </w:rPr>
        <w:t xml:space="preserve"> of </w:t>
      </w:r>
      <w:r>
        <w:rPr>
          <w:rFonts w:cs="Arial"/>
          <w:bCs/>
          <w:szCs w:val="22"/>
        </w:rPr>
        <w:t>Area Median Income</w:t>
      </w:r>
      <w:r w:rsidRPr="0053773B">
        <w:rPr>
          <w:rFonts w:cs="Arial"/>
          <w:bCs/>
          <w:szCs w:val="22"/>
        </w:rPr>
        <w:t>.</w:t>
      </w:r>
      <w:r>
        <w:rPr>
          <w:rFonts w:cs="Arial"/>
          <w:bCs/>
          <w:szCs w:val="22"/>
        </w:rPr>
        <w:t xml:space="preserve"> </w:t>
      </w:r>
    </w:p>
    <w:p w14:paraId="2EB04563" w14:textId="77777777" w:rsidR="00692E7C" w:rsidRPr="0053773B" w:rsidRDefault="00692E7C" w:rsidP="00692E7C">
      <w:pPr>
        <w:pStyle w:val="ListParagraph"/>
        <w:ind w:left="2160"/>
        <w:rPr>
          <w:rFonts w:cs="Arial"/>
          <w:bCs/>
          <w:szCs w:val="22"/>
        </w:rPr>
      </w:pPr>
    </w:p>
    <w:p w14:paraId="3B62A0CF" w14:textId="59B59ED6" w:rsidR="0080140C" w:rsidRDefault="0080140C" w:rsidP="006D56CF">
      <w:pPr>
        <w:pStyle w:val="ListParagraph"/>
        <w:numPr>
          <w:ilvl w:val="1"/>
          <w:numId w:val="7"/>
        </w:numPr>
        <w:ind w:left="2160" w:hanging="720"/>
        <w:rPr>
          <w:rFonts w:cs="Arial"/>
          <w:bCs/>
          <w:szCs w:val="22"/>
        </w:rPr>
      </w:pPr>
      <w:r w:rsidRPr="0053773B">
        <w:rPr>
          <w:rFonts w:cs="Arial"/>
          <w:bCs/>
          <w:szCs w:val="22"/>
        </w:rPr>
        <w:t xml:space="preserve">Maximum </w:t>
      </w:r>
      <w:r>
        <w:rPr>
          <w:rFonts w:cs="Arial"/>
          <w:bCs/>
          <w:szCs w:val="22"/>
        </w:rPr>
        <w:t>s</w:t>
      </w:r>
      <w:r w:rsidRPr="0053773B">
        <w:rPr>
          <w:rFonts w:cs="Arial"/>
          <w:bCs/>
          <w:szCs w:val="22"/>
        </w:rPr>
        <w:t xml:space="preserve">ales </w:t>
      </w:r>
      <w:r>
        <w:rPr>
          <w:rFonts w:cs="Arial"/>
          <w:bCs/>
          <w:szCs w:val="22"/>
        </w:rPr>
        <w:t>p</w:t>
      </w:r>
      <w:r w:rsidRPr="0053773B">
        <w:rPr>
          <w:rFonts w:cs="Arial"/>
          <w:bCs/>
          <w:szCs w:val="22"/>
        </w:rPr>
        <w:t xml:space="preserve">rice: The maximum sales price </w:t>
      </w:r>
      <w:r>
        <w:rPr>
          <w:rFonts w:cs="Arial"/>
          <w:bCs/>
          <w:szCs w:val="22"/>
        </w:rPr>
        <w:t xml:space="preserve">for one-unit single family homes assisted with capital funds </w:t>
      </w:r>
      <w:r w:rsidRPr="0053773B">
        <w:rPr>
          <w:rFonts w:cs="Arial"/>
          <w:bCs/>
          <w:szCs w:val="22"/>
        </w:rPr>
        <w:t xml:space="preserve">is based on </w:t>
      </w:r>
      <w:r>
        <w:rPr>
          <w:rFonts w:cs="Arial"/>
          <w:bCs/>
          <w:szCs w:val="22"/>
        </w:rPr>
        <w:t>ninety-five percent (</w:t>
      </w:r>
      <w:r w:rsidRPr="0053773B">
        <w:rPr>
          <w:rFonts w:cs="Arial"/>
          <w:bCs/>
          <w:szCs w:val="22"/>
        </w:rPr>
        <w:t>95%</w:t>
      </w:r>
      <w:r>
        <w:rPr>
          <w:rFonts w:cs="Arial"/>
          <w:bCs/>
          <w:szCs w:val="22"/>
        </w:rPr>
        <w:t>)</w:t>
      </w:r>
      <w:r w:rsidRPr="0053773B">
        <w:rPr>
          <w:rFonts w:cs="Arial"/>
          <w:bCs/>
          <w:szCs w:val="22"/>
        </w:rPr>
        <w:t xml:space="preserve"> of median sales price for homes in Pierce County. </w:t>
      </w:r>
      <w:r w:rsidR="00E404E0">
        <w:rPr>
          <w:rFonts w:cs="Arial"/>
          <w:bCs/>
          <w:szCs w:val="22"/>
        </w:rPr>
        <w:t xml:space="preserve">As of the date of publication of the NOFA </w:t>
      </w:r>
      <w:r w:rsidRPr="0053773B">
        <w:rPr>
          <w:rFonts w:cs="Arial"/>
          <w:bCs/>
          <w:szCs w:val="22"/>
        </w:rPr>
        <w:t>those limits are</w:t>
      </w:r>
      <w:r>
        <w:rPr>
          <w:rFonts w:cs="Arial"/>
          <w:bCs/>
          <w:szCs w:val="22"/>
        </w:rPr>
        <w:t>:</w:t>
      </w:r>
      <w:r w:rsidRPr="0053773B">
        <w:rPr>
          <w:rFonts w:cs="Arial"/>
          <w:bCs/>
          <w:szCs w:val="22"/>
        </w:rPr>
        <w:t xml:space="preserve"> </w:t>
      </w:r>
    </w:p>
    <w:p w14:paraId="51C007BB" w14:textId="77777777" w:rsidR="00692E7C" w:rsidRPr="00692E7C" w:rsidRDefault="00692E7C" w:rsidP="00692E7C">
      <w:pPr>
        <w:rPr>
          <w:rFonts w:cs="Arial"/>
          <w:bCs/>
          <w:szCs w:val="22"/>
        </w:rPr>
      </w:pPr>
    </w:p>
    <w:p w14:paraId="4EF5654D" w14:textId="36D58BF1" w:rsidR="0080140C" w:rsidRPr="00F801B3" w:rsidRDefault="0080140C" w:rsidP="006D56CF">
      <w:pPr>
        <w:pStyle w:val="ListParagraph"/>
        <w:numPr>
          <w:ilvl w:val="2"/>
          <w:numId w:val="7"/>
        </w:numPr>
        <w:ind w:left="2880" w:hanging="720"/>
        <w:rPr>
          <w:rFonts w:cs="Arial"/>
          <w:bCs/>
          <w:szCs w:val="22"/>
        </w:rPr>
      </w:pPr>
      <w:r w:rsidRPr="00F801B3">
        <w:rPr>
          <w:rFonts w:cs="Arial"/>
          <w:bCs/>
          <w:szCs w:val="22"/>
        </w:rPr>
        <w:t>For existing housing, the sales price cannot exceed $</w:t>
      </w:r>
      <w:r w:rsidR="00A56224">
        <w:rPr>
          <w:rFonts w:cs="Arial"/>
          <w:bCs/>
          <w:szCs w:val="22"/>
        </w:rPr>
        <w:t>460,750</w:t>
      </w:r>
      <w:r w:rsidRPr="00F801B3">
        <w:rPr>
          <w:rFonts w:cs="Arial"/>
          <w:bCs/>
          <w:szCs w:val="22"/>
        </w:rPr>
        <w:t xml:space="preserve">. </w:t>
      </w:r>
    </w:p>
    <w:p w14:paraId="373C290B" w14:textId="77777777" w:rsidR="00692E7C" w:rsidRPr="00F801B3" w:rsidRDefault="00692E7C" w:rsidP="00692E7C">
      <w:pPr>
        <w:ind w:left="2160"/>
        <w:rPr>
          <w:rFonts w:cs="Arial"/>
          <w:bCs/>
          <w:szCs w:val="22"/>
        </w:rPr>
      </w:pPr>
    </w:p>
    <w:p w14:paraId="19FF5E52" w14:textId="2A8165AC" w:rsidR="0080140C" w:rsidRPr="00F801B3" w:rsidRDefault="0080140C" w:rsidP="006D56CF">
      <w:pPr>
        <w:pStyle w:val="ListParagraph"/>
        <w:numPr>
          <w:ilvl w:val="2"/>
          <w:numId w:val="7"/>
        </w:numPr>
        <w:ind w:left="2880" w:hanging="720"/>
        <w:rPr>
          <w:rFonts w:cs="Arial"/>
          <w:bCs/>
          <w:szCs w:val="22"/>
        </w:rPr>
      </w:pPr>
      <w:r w:rsidRPr="00F801B3">
        <w:rPr>
          <w:rFonts w:cs="Arial"/>
          <w:bCs/>
          <w:szCs w:val="22"/>
        </w:rPr>
        <w:t>For newly constructed housing the sales price cannot exceed $</w:t>
      </w:r>
      <w:r w:rsidR="00A56224">
        <w:rPr>
          <w:rFonts w:cs="Arial"/>
          <w:bCs/>
          <w:szCs w:val="22"/>
        </w:rPr>
        <w:t>567,102.</w:t>
      </w:r>
      <w:r w:rsidRPr="00F801B3">
        <w:rPr>
          <w:rFonts w:cs="Arial"/>
          <w:bCs/>
          <w:szCs w:val="22"/>
        </w:rPr>
        <w:t xml:space="preserve"> </w:t>
      </w:r>
    </w:p>
    <w:p w14:paraId="74D222AA" w14:textId="77777777" w:rsidR="00692E7C" w:rsidRPr="00692E7C" w:rsidRDefault="00692E7C" w:rsidP="00692E7C">
      <w:pPr>
        <w:ind w:left="2160"/>
        <w:rPr>
          <w:rFonts w:cs="Arial"/>
          <w:bCs/>
          <w:szCs w:val="22"/>
        </w:rPr>
      </w:pPr>
    </w:p>
    <w:p w14:paraId="3C88BA69" w14:textId="3F787ACD" w:rsidR="0080140C" w:rsidRDefault="00C3542F" w:rsidP="00420DF0">
      <w:pPr>
        <w:pStyle w:val="ListParagraph"/>
        <w:numPr>
          <w:ilvl w:val="1"/>
          <w:numId w:val="7"/>
        </w:numPr>
        <w:ind w:left="2160" w:hanging="720"/>
        <w:rPr>
          <w:rFonts w:cs="Arial"/>
          <w:bCs/>
          <w:szCs w:val="22"/>
        </w:rPr>
      </w:pPr>
      <w:r>
        <w:rPr>
          <w:rFonts w:cs="Arial"/>
          <w:bCs/>
          <w:szCs w:val="22"/>
        </w:rPr>
        <w:t>Ongoing Affordability/</w:t>
      </w:r>
      <w:r w:rsidR="0080140C" w:rsidRPr="0053773B">
        <w:rPr>
          <w:rFonts w:cs="Arial"/>
          <w:bCs/>
          <w:szCs w:val="22"/>
        </w:rPr>
        <w:t xml:space="preserve">Principal </w:t>
      </w:r>
      <w:r w:rsidR="0080140C">
        <w:rPr>
          <w:rFonts w:cs="Arial"/>
          <w:bCs/>
          <w:szCs w:val="22"/>
        </w:rPr>
        <w:t>r</w:t>
      </w:r>
      <w:r w:rsidR="0080140C" w:rsidRPr="0053773B">
        <w:rPr>
          <w:rFonts w:cs="Arial"/>
          <w:bCs/>
          <w:szCs w:val="22"/>
        </w:rPr>
        <w:t xml:space="preserve">esidence: The </w:t>
      </w:r>
      <w:r w:rsidR="0080140C">
        <w:rPr>
          <w:rFonts w:cs="Arial"/>
          <w:bCs/>
          <w:szCs w:val="22"/>
        </w:rPr>
        <w:t>home</w:t>
      </w:r>
      <w:r w:rsidR="0080140C" w:rsidRPr="0053773B">
        <w:rPr>
          <w:rFonts w:cs="Arial"/>
          <w:bCs/>
          <w:szCs w:val="22"/>
        </w:rPr>
        <w:t>buyer</w:t>
      </w:r>
      <w:r w:rsidR="0080140C">
        <w:rPr>
          <w:rFonts w:cs="Arial"/>
          <w:bCs/>
          <w:szCs w:val="22"/>
        </w:rPr>
        <w:t>s</w:t>
      </w:r>
      <w:r w:rsidR="0080140C" w:rsidRPr="0053773B">
        <w:rPr>
          <w:rFonts w:cs="Arial"/>
          <w:bCs/>
          <w:szCs w:val="22"/>
        </w:rPr>
        <w:t xml:space="preserve"> </w:t>
      </w:r>
      <w:r w:rsidR="0080140C">
        <w:rPr>
          <w:rFonts w:cs="Arial"/>
          <w:bCs/>
          <w:szCs w:val="22"/>
        </w:rPr>
        <w:t xml:space="preserve">that purchase homes </w:t>
      </w:r>
      <w:r w:rsidR="0080140C" w:rsidRPr="0053773B">
        <w:rPr>
          <w:rFonts w:cs="Arial"/>
          <w:bCs/>
          <w:szCs w:val="22"/>
        </w:rPr>
        <w:t>must reside in the home as their primary residence</w:t>
      </w:r>
      <w:r w:rsidR="00420DF0">
        <w:rPr>
          <w:rFonts w:cs="Arial"/>
          <w:bCs/>
          <w:szCs w:val="22"/>
        </w:rPr>
        <w:t>.</w:t>
      </w:r>
      <w:r>
        <w:rPr>
          <w:rFonts w:cs="Arial"/>
          <w:bCs/>
          <w:szCs w:val="22"/>
        </w:rPr>
        <w:t xml:space="preserve"> Please refer to Attachments E</w:t>
      </w:r>
      <w:r w:rsidR="00806840">
        <w:rPr>
          <w:rFonts w:cs="Arial"/>
          <w:bCs/>
          <w:szCs w:val="22"/>
        </w:rPr>
        <w:t>, F</w:t>
      </w:r>
      <w:r w:rsidR="00A56224">
        <w:rPr>
          <w:rFonts w:cs="Arial"/>
          <w:bCs/>
          <w:szCs w:val="22"/>
        </w:rPr>
        <w:t xml:space="preserve">, </w:t>
      </w:r>
      <w:r w:rsidR="00F44CE9">
        <w:rPr>
          <w:rFonts w:cs="Arial"/>
          <w:bCs/>
          <w:szCs w:val="22"/>
        </w:rPr>
        <w:t xml:space="preserve">and </w:t>
      </w:r>
      <w:r w:rsidR="00806840">
        <w:rPr>
          <w:rFonts w:cs="Arial"/>
          <w:bCs/>
          <w:szCs w:val="22"/>
        </w:rPr>
        <w:t>G</w:t>
      </w:r>
      <w:r>
        <w:rPr>
          <w:rFonts w:cs="Arial"/>
          <w:bCs/>
          <w:szCs w:val="22"/>
        </w:rPr>
        <w:t xml:space="preserve"> for program requirements for recapture and resale. </w:t>
      </w:r>
      <w:r w:rsidR="00420DF0">
        <w:rPr>
          <w:rFonts w:cs="Arial"/>
          <w:bCs/>
          <w:szCs w:val="22"/>
        </w:rPr>
        <w:t xml:space="preserve"> </w:t>
      </w:r>
    </w:p>
    <w:p w14:paraId="346C9E32" w14:textId="45FDA919" w:rsidR="00A56224" w:rsidRDefault="00A56224" w:rsidP="00A56224">
      <w:pPr>
        <w:pStyle w:val="ListParagraph"/>
        <w:ind w:left="2160"/>
        <w:rPr>
          <w:rFonts w:cs="Arial"/>
          <w:bCs/>
          <w:szCs w:val="22"/>
        </w:rPr>
      </w:pPr>
    </w:p>
    <w:p w14:paraId="70844A0B" w14:textId="379701FC" w:rsidR="0080140C" w:rsidRDefault="0080140C" w:rsidP="006D56CF">
      <w:pPr>
        <w:pStyle w:val="ListParagraph"/>
        <w:numPr>
          <w:ilvl w:val="0"/>
          <w:numId w:val="40"/>
        </w:numPr>
        <w:ind w:left="1440" w:hanging="720"/>
        <w:rPr>
          <w:rFonts w:cs="Arial"/>
          <w:u w:val="single"/>
        </w:rPr>
      </w:pPr>
      <w:r w:rsidRPr="00923DC7">
        <w:rPr>
          <w:rFonts w:cs="Arial"/>
          <w:u w:val="single"/>
        </w:rPr>
        <w:t>Rental Projects</w:t>
      </w:r>
    </w:p>
    <w:p w14:paraId="1E198E0C" w14:textId="77777777" w:rsidR="00692E7C" w:rsidRPr="00A00437" w:rsidRDefault="00692E7C" w:rsidP="00692E7C">
      <w:pPr>
        <w:pStyle w:val="ListParagraph"/>
        <w:ind w:left="1440"/>
        <w:rPr>
          <w:rFonts w:cs="Arial"/>
          <w:u w:val="single"/>
        </w:rPr>
      </w:pPr>
    </w:p>
    <w:p w14:paraId="556B1430" w14:textId="0AE2FB54" w:rsidR="0080140C" w:rsidRPr="00420DF0" w:rsidRDefault="0080140C" w:rsidP="00420DF0">
      <w:pPr>
        <w:pStyle w:val="ListParagraph"/>
        <w:numPr>
          <w:ilvl w:val="0"/>
          <w:numId w:val="41"/>
        </w:numPr>
        <w:ind w:left="2160" w:hanging="720"/>
        <w:rPr>
          <w:rFonts w:cs="Arial"/>
          <w:bCs/>
          <w:szCs w:val="22"/>
        </w:rPr>
      </w:pPr>
      <w:r w:rsidRPr="0053773B">
        <w:rPr>
          <w:rFonts w:cs="Arial"/>
          <w:bCs/>
          <w:szCs w:val="22"/>
        </w:rPr>
        <w:t xml:space="preserve">Eligible tenants: At minimum, all tenants residing in </w:t>
      </w:r>
      <w:r>
        <w:rPr>
          <w:rFonts w:cs="Arial"/>
          <w:bCs/>
          <w:szCs w:val="22"/>
        </w:rPr>
        <w:t xml:space="preserve">rental housing units </w:t>
      </w:r>
      <w:r w:rsidRPr="0053773B">
        <w:rPr>
          <w:rFonts w:cs="Arial"/>
          <w:bCs/>
          <w:szCs w:val="22"/>
        </w:rPr>
        <w:t xml:space="preserve">assisted </w:t>
      </w:r>
      <w:r>
        <w:rPr>
          <w:rFonts w:cs="Arial"/>
          <w:bCs/>
          <w:szCs w:val="22"/>
        </w:rPr>
        <w:t>with capital funds under this NOFA</w:t>
      </w:r>
      <w:r w:rsidRPr="0053773B">
        <w:rPr>
          <w:rFonts w:cs="Arial"/>
          <w:bCs/>
          <w:szCs w:val="22"/>
        </w:rPr>
        <w:t xml:space="preserve"> must </w:t>
      </w:r>
      <w:r>
        <w:rPr>
          <w:rFonts w:cs="Arial"/>
          <w:bCs/>
          <w:szCs w:val="22"/>
        </w:rPr>
        <w:t xml:space="preserve">have a gross annual household income at or </w:t>
      </w:r>
      <w:r w:rsidRPr="0053773B">
        <w:rPr>
          <w:rFonts w:cs="Arial"/>
          <w:bCs/>
          <w:szCs w:val="22"/>
        </w:rPr>
        <w:t xml:space="preserve">below </w:t>
      </w:r>
      <w:r>
        <w:rPr>
          <w:rFonts w:cs="Arial"/>
          <w:bCs/>
          <w:szCs w:val="22"/>
        </w:rPr>
        <w:t>sixty percent (</w:t>
      </w:r>
      <w:r w:rsidRPr="0053773B">
        <w:rPr>
          <w:rFonts w:cs="Arial"/>
          <w:bCs/>
          <w:szCs w:val="22"/>
        </w:rPr>
        <w:t>60%</w:t>
      </w:r>
      <w:r>
        <w:rPr>
          <w:rFonts w:cs="Arial"/>
          <w:bCs/>
          <w:szCs w:val="22"/>
        </w:rPr>
        <w:t>)</w:t>
      </w:r>
      <w:r w:rsidRPr="0053773B">
        <w:rPr>
          <w:rFonts w:cs="Arial"/>
          <w:bCs/>
          <w:szCs w:val="22"/>
        </w:rPr>
        <w:t xml:space="preserve"> of </w:t>
      </w:r>
      <w:r>
        <w:rPr>
          <w:rFonts w:cs="Arial"/>
          <w:bCs/>
          <w:szCs w:val="22"/>
        </w:rPr>
        <w:t>Area Median Income</w:t>
      </w:r>
      <w:r w:rsidRPr="0053773B">
        <w:rPr>
          <w:rFonts w:cs="Arial"/>
          <w:bCs/>
          <w:szCs w:val="22"/>
        </w:rPr>
        <w:t xml:space="preserve"> at initial occupancy and </w:t>
      </w:r>
      <w:r>
        <w:rPr>
          <w:rFonts w:cs="Arial"/>
          <w:bCs/>
          <w:szCs w:val="22"/>
        </w:rPr>
        <w:t>at or below eighty percent (</w:t>
      </w:r>
      <w:r w:rsidRPr="0053773B">
        <w:rPr>
          <w:rFonts w:cs="Arial"/>
          <w:bCs/>
          <w:szCs w:val="22"/>
        </w:rPr>
        <w:t>80%</w:t>
      </w:r>
      <w:r>
        <w:rPr>
          <w:rFonts w:cs="Arial"/>
          <w:bCs/>
          <w:szCs w:val="22"/>
        </w:rPr>
        <w:t>)</w:t>
      </w:r>
      <w:r w:rsidRPr="0053773B">
        <w:rPr>
          <w:rFonts w:cs="Arial"/>
          <w:bCs/>
          <w:szCs w:val="22"/>
        </w:rPr>
        <w:t xml:space="preserve"> of </w:t>
      </w:r>
      <w:r>
        <w:rPr>
          <w:rFonts w:cs="Arial"/>
          <w:bCs/>
          <w:szCs w:val="22"/>
        </w:rPr>
        <w:t xml:space="preserve">Area Median Income </w:t>
      </w:r>
      <w:r w:rsidRPr="0053773B">
        <w:rPr>
          <w:rFonts w:cs="Arial"/>
          <w:bCs/>
          <w:szCs w:val="22"/>
        </w:rPr>
        <w:t xml:space="preserve">thereafter. </w:t>
      </w:r>
      <w:bookmarkStart w:id="14" w:name="_Hlk69107410"/>
      <w:r w:rsidR="00420DF0" w:rsidRPr="0053773B">
        <w:rPr>
          <w:rFonts w:cs="Arial"/>
          <w:bCs/>
          <w:szCs w:val="22"/>
        </w:rPr>
        <w:t xml:space="preserve">To be eligible for </w:t>
      </w:r>
      <w:r w:rsidR="00420DF0">
        <w:rPr>
          <w:rFonts w:cs="Arial"/>
          <w:bCs/>
          <w:szCs w:val="22"/>
        </w:rPr>
        <w:t>1406</w:t>
      </w:r>
      <w:r w:rsidR="00420DF0" w:rsidRPr="0053773B">
        <w:rPr>
          <w:rFonts w:cs="Arial"/>
          <w:bCs/>
          <w:szCs w:val="22"/>
        </w:rPr>
        <w:t xml:space="preserve"> </w:t>
      </w:r>
      <w:r w:rsidR="00420DF0">
        <w:rPr>
          <w:rFonts w:cs="Arial"/>
          <w:bCs/>
          <w:szCs w:val="22"/>
        </w:rPr>
        <w:t xml:space="preserve">capital funding </w:t>
      </w:r>
      <w:r w:rsidR="00420DF0" w:rsidRPr="0053773B">
        <w:rPr>
          <w:rFonts w:cs="Arial"/>
          <w:bCs/>
          <w:szCs w:val="22"/>
        </w:rPr>
        <w:t>tenant</w:t>
      </w:r>
      <w:r w:rsidR="00420DF0">
        <w:rPr>
          <w:rFonts w:cs="Arial"/>
          <w:bCs/>
          <w:szCs w:val="22"/>
        </w:rPr>
        <w:t xml:space="preserve">s must have a gross annual household income </w:t>
      </w:r>
      <w:r w:rsidR="00420DF0" w:rsidRPr="0053773B">
        <w:rPr>
          <w:rFonts w:cs="Arial"/>
          <w:bCs/>
          <w:szCs w:val="22"/>
        </w:rPr>
        <w:t xml:space="preserve">at or below </w:t>
      </w:r>
      <w:r w:rsidR="00420DF0">
        <w:rPr>
          <w:rFonts w:cs="Arial"/>
          <w:bCs/>
          <w:szCs w:val="22"/>
        </w:rPr>
        <w:t>sixty percent (6</w:t>
      </w:r>
      <w:r w:rsidR="00420DF0" w:rsidRPr="0053773B">
        <w:rPr>
          <w:rFonts w:cs="Arial"/>
          <w:bCs/>
          <w:szCs w:val="22"/>
        </w:rPr>
        <w:t>0%</w:t>
      </w:r>
      <w:r w:rsidR="00420DF0">
        <w:rPr>
          <w:rFonts w:cs="Arial"/>
          <w:bCs/>
          <w:szCs w:val="22"/>
        </w:rPr>
        <w:t>)</w:t>
      </w:r>
      <w:r w:rsidR="00420DF0" w:rsidRPr="0053773B">
        <w:rPr>
          <w:rFonts w:cs="Arial"/>
          <w:bCs/>
          <w:szCs w:val="22"/>
        </w:rPr>
        <w:t xml:space="preserve"> of </w:t>
      </w:r>
      <w:r w:rsidR="00420DF0">
        <w:rPr>
          <w:rFonts w:cs="Arial"/>
          <w:bCs/>
          <w:szCs w:val="22"/>
        </w:rPr>
        <w:t>Area Median Income</w:t>
      </w:r>
      <w:r w:rsidR="00420DF0" w:rsidRPr="0053773B">
        <w:rPr>
          <w:rFonts w:cs="Arial"/>
          <w:bCs/>
          <w:szCs w:val="22"/>
        </w:rPr>
        <w:t xml:space="preserve"> at initial occupancy and </w:t>
      </w:r>
      <w:r w:rsidR="00420DF0">
        <w:rPr>
          <w:rFonts w:cs="Arial"/>
          <w:bCs/>
          <w:szCs w:val="22"/>
        </w:rPr>
        <w:t>at or below sixty</w:t>
      </w:r>
      <w:r w:rsidR="00420DF0" w:rsidRPr="00420DF0">
        <w:rPr>
          <w:rFonts w:cs="Arial"/>
          <w:bCs/>
          <w:szCs w:val="22"/>
        </w:rPr>
        <w:t xml:space="preserve"> percent (</w:t>
      </w:r>
      <w:r w:rsidR="00420DF0">
        <w:rPr>
          <w:rFonts w:cs="Arial"/>
          <w:bCs/>
          <w:szCs w:val="22"/>
        </w:rPr>
        <w:t>6</w:t>
      </w:r>
      <w:r w:rsidR="00420DF0" w:rsidRPr="00420DF0">
        <w:rPr>
          <w:rFonts w:cs="Arial"/>
          <w:bCs/>
          <w:szCs w:val="22"/>
        </w:rPr>
        <w:t>0%) of Area Median Income thereafter</w:t>
      </w:r>
      <w:r w:rsidR="00420DF0">
        <w:rPr>
          <w:rFonts w:cs="Arial"/>
          <w:bCs/>
          <w:szCs w:val="22"/>
        </w:rPr>
        <w:t xml:space="preserve">. </w:t>
      </w:r>
      <w:r w:rsidRPr="00420DF0">
        <w:rPr>
          <w:rFonts w:cs="Arial"/>
          <w:bCs/>
          <w:szCs w:val="22"/>
        </w:rPr>
        <w:t>To be eligible for 2060 capital funding tenants must have a gross annual household income at or below fifty percent (50%) of Area Median Income at initial occupancy and at or below fifty percent (50%) of Area Median Income thereafter</w:t>
      </w:r>
      <w:bookmarkEnd w:id="14"/>
      <w:r w:rsidR="00806840">
        <w:rPr>
          <w:rFonts w:cs="Arial"/>
          <w:bCs/>
          <w:szCs w:val="22"/>
        </w:rPr>
        <w:t xml:space="preserve"> as defined Attachment D, Table A: Income Limits</w:t>
      </w:r>
      <w:r w:rsidRPr="00420DF0">
        <w:rPr>
          <w:rFonts w:cs="Arial"/>
          <w:bCs/>
          <w:szCs w:val="22"/>
        </w:rPr>
        <w:t xml:space="preserve">. </w:t>
      </w:r>
    </w:p>
    <w:p w14:paraId="07F24743" w14:textId="77777777" w:rsidR="00692E7C" w:rsidRDefault="00692E7C" w:rsidP="00692E7C">
      <w:pPr>
        <w:pStyle w:val="ListParagraph"/>
        <w:ind w:left="2160"/>
        <w:rPr>
          <w:rFonts w:cs="Arial"/>
          <w:bCs/>
          <w:szCs w:val="22"/>
        </w:rPr>
      </w:pPr>
    </w:p>
    <w:p w14:paraId="74A4964D" w14:textId="5E6F8590" w:rsidR="0080140C" w:rsidRDefault="0080140C" w:rsidP="006D56CF">
      <w:pPr>
        <w:pStyle w:val="ListParagraph"/>
        <w:numPr>
          <w:ilvl w:val="0"/>
          <w:numId w:val="41"/>
        </w:numPr>
        <w:ind w:left="2160" w:hanging="720"/>
        <w:rPr>
          <w:rFonts w:cs="Arial"/>
          <w:bCs/>
          <w:szCs w:val="22"/>
        </w:rPr>
      </w:pPr>
      <w:r w:rsidRPr="0053773B">
        <w:rPr>
          <w:rFonts w:cs="Arial"/>
          <w:bCs/>
          <w:szCs w:val="22"/>
        </w:rPr>
        <w:t>Maximum allowa</w:t>
      </w:r>
      <w:r>
        <w:rPr>
          <w:rFonts w:cs="Arial"/>
          <w:bCs/>
          <w:szCs w:val="22"/>
        </w:rPr>
        <w:t>ble</w:t>
      </w:r>
      <w:r w:rsidRPr="0053773B">
        <w:rPr>
          <w:rFonts w:cs="Arial"/>
          <w:bCs/>
          <w:szCs w:val="22"/>
        </w:rPr>
        <w:t xml:space="preserve"> rents: </w:t>
      </w:r>
      <w:r>
        <w:rPr>
          <w:rFonts w:cs="Arial"/>
          <w:bCs/>
          <w:szCs w:val="22"/>
        </w:rPr>
        <w:t xml:space="preserve">The rents charged to tenants in units assisted with capital funds under this NOFA cannot exceed the applicable program rents less the utility allowances. The rent limit requirements for the HOME program are outlined in Attachment </w:t>
      </w:r>
      <w:r w:rsidR="00806840">
        <w:rPr>
          <w:rFonts w:cs="Arial"/>
          <w:bCs/>
          <w:szCs w:val="22"/>
        </w:rPr>
        <w:t>E</w:t>
      </w:r>
      <w:r>
        <w:rPr>
          <w:rFonts w:cs="Arial"/>
          <w:bCs/>
          <w:szCs w:val="22"/>
        </w:rPr>
        <w:t xml:space="preserve">, the rent limit requirements for the 2060 program are outlined in Attachment </w:t>
      </w:r>
      <w:r w:rsidR="00806840">
        <w:rPr>
          <w:rFonts w:cs="Arial"/>
          <w:bCs/>
          <w:szCs w:val="22"/>
        </w:rPr>
        <w:t>F</w:t>
      </w:r>
      <w:r w:rsidR="00420DF0">
        <w:rPr>
          <w:rFonts w:cs="Arial"/>
          <w:bCs/>
          <w:szCs w:val="22"/>
        </w:rPr>
        <w:t xml:space="preserve">, and the rent limit requirement for the 1406 program are outlined in Attachment </w:t>
      </w:r>
      <w:r w:rsidR="00806840">
        <w:rPr>
          <w:rFonts w:cs="Arial"/>
          <w:bCs/>
          <w:szCs w:val="22"/>
        </w:rPr>
        <w:t>G</w:t>
      </w:r>
      <w:r>
        <w:rPr>
          <w:rFonts w:cs="Arial"/>
          <w:bCs/>
          <w:szCs w:val="22"/>
        </w:rPr>
        <w:t xml:space="preserve">. </w:t>
      </w:r>
      <w:r w:rsidRPr="00671CC5">
        <w:rPr>
          <w:rFonts w:cs="Arial"/>
          <w:bCs/>
          <w:szCs w:val="22"/>
        </w:rPr>
        <w:t xml:space="preserve">See </w:t>
      </w:r>
      <w:r w:rsidR="00806840">
        <w:rPr>
          <w:rFonts w:cs="Arial"/>
          <w:bCs/>
          <w:szCs w:val="22"/>
        </w:rPr>
        <w:t>Attachment D,</w:t>
      </w:r>
      <w:r w:rsidRPr="00671CC5">
        <w:rPr>
          <w:rFonts w:cs="Arial"/>
          <w:bCs/>
          <w:szCs w:val="22"/>
        </w:rPr>
        <w:t xml:space="preserve"> Table B</w:t>
      </w:r>
      <w:r w:rsidR="00806840">
        <w:rPr>
          <w:rFonts w:cs="Arial"/>
          <w:bCs/>
          <w:szCs w:val="22"/>
        </w:rPr>
        <w:t>: Rent Limits</w:t>
      </w:r>
      <w:r>
        <w:rPr>
          <w:rFonts w:cs="Arial"/>
          <w:bCs/>
          <w:szCs w:val="22"/>
        </w:rPr>
        <w:t xml:space="preserve"> for the chart of rent limits and definitions.</w:t>
      </w:r>
      <w:r w:rsidR="00537411">
        <w:rPr>
          <w:rFonts w:cs="Arial"/>
          <w:bCs/>
          <w:szCs w:val="22"/>
        </w:rPr>
        <w:t xml:space="preserve"> ARPA funded projects will have maximum allowable rents consistent with these programs.</w:t>
      </w:r>
    </w:p>
    <w:p w14:paraId="6926F451" w14:textId="77777777" w:rsidR="00692E7C" w:rsidRPr="00692E7C" w:rsidRDefault="00692E7C" w:rsidP="00692E7C">
      <w:pPr>
        <w:rPr>
          <w:rFonts w:cs="Arial"/>
          <w:bCs/>
          <w:szCs w:val="22"/>
        </w:rPr>
      </w:pPr>
    </w:p>
    <w:p w14:paraId="1677BA72" w14:textId="7E3699CC" w:rsidR="0080140C" w:rsidRDefault="0080140C" w:rsidP="006D56CF">
      <w:pPr>
        <w:pStyle w:val="ListParagraph"/>
        <w:numPr>
          <w:ilvl w:val="0"/>
          <w:numId w:val="41"/>
        </w:numPr>
        <w:ind w:left="2160" w:hanging="720"/>
        <w:rPr>
          <w:rFonts w:cs="Arial"/>
          <w:bCs/>
          <w:szCs w:val="22"/>
        </w:rPr>
      </w:pPr>
      <w:r w:rsidRPr="0053773B">
        <w:rPr>
          <w:rFonts w:cs="Arial"/>
          <w:bCs/>
          <w:szCs w:val="22"/>
        </w:rPr>
        <w:t xml:space="preserve">Tenant </w:t>
      </w:r>
      <w:r>
        <w:rPr>
          <w:rFonts w:cs="Arial"/>
          <w:bCs/>
          <w:szCs w:val="22"/>
        </w:rPr>
        <w:t>l</w:t>
      </w:r>
      <w:r w:rsidRPr="0053773B">
        <w:rPr>
          <w:rFonts w:cs="Arial"/>
          <w:bCs/>
          <w:szCs w:val="22"/>
        </w:rPr>
        <w:t>eases</w:t>
      </w:r>
      <w:r>
        <w:rPr>
          <w:rFonts w:cs="Arial"/>
          <w:bCs/>
          <w:szCs w:val="22"/>
        </w:rPr>
        <w:t>: T</w:t>
      </w:r>
      <w:r w:rsidRPr="0053773B">
        <w:rPr>
          <w:rFonts w:cs="Arial"/>
          <w:bCs/>
          <w:szCs w:val="22"/>
        </w:rPr>
        <w:t xml:space="preserve">enants must have a lease with the owner of the property. For HOME, funded projects the lease must comply with the lease requirements outlined </w:t>
      </w:r>
      <w:r>
        <w:rPr>
          <w:rFonts w:cs="Arial"/>
          <w:bCs/>
          <w:szCs w:val="22"/>
        </w:rPr>
        <w:t>in</w:t>
      </w:r>
      <w:r w:rsidRPr="0053773B">
        <w:rPr>
          <w:rFonts w:cs="Arial"/>
          <w:bCs/>
          <w:szCs w:val="22"/>
        </w:rPr>
        <w:t xml:space="preserve"> Attachment </w:t>
      </w:r>
      <w:r w:rsidR="00806840">
        <w:rPr>
          <w:rFonts w:cs="Arial"/>
          <w:bCs/>
          <w:szCs w:val="22"/>
        </w:rPr>
        <w:t>E</w:t>
      </w:r>
      <w:r w:rsidRPr="0053773B">
        <w:rPr>
          <w:rFonts w:cs="Arial"/>
          <w:bCs/>
          <w:szCs w:val="22"/>
        </w:rPr>
        <w:t xml:space="preserve">. </w:t>
      </w:r>
      <w:r>
        <w:rPr>
          <w:rFonts w:cs="Arial"/>
          <w:bCs/>
          <w:szCs w:val="22"/>
        </w:rPr>
        <w:t xml:space="preserve">For 2060 funded projects the lease must comply with the lease requirements in Attachment </w:t>
      </w:r>
      <w:r w:rsidR="00806840">
        <w:rPr>
          <w:rFonts w:cs="Arial"/>
          <w:bCs/>
          <w:szCs w:val="22"/>
        </w:rPr>
        <w:t>F</w:t>
      </w:r>
      <w:r>
        <w:rPr>
          <w:rFonts w:cs="Arial"/>
          <w:bCs/>
          <w:szCs w:val="22"/>
        </w:rPr>
        <w:t xml:space="preserve">. </w:t>
      </w:r>
      <w:r w:rsidR="00420DF0">
        <w:rPr>
          <w:rFonts w:cs="Arial"/>
          <w:bCs/>
          <w:szCs w:val="22"/>
        </w:rPr>
        <w:t xml:space="preserve">For 1406 funded projects the lease must comply with the lease requirements in Attachment </w:t>
      </w:r>
      <w:r w:rsidR="00806840">
        <w:rPr>
          <w:rFonts w:cs="Arial"/>
          <w:bCs/>
          <w:szCs w:val="22"/>
        </w:rPr>
        <w:t>G</w:t>
      </w:r>
      <w:r w:rsidR="00420DF0" w:rsidRPr="0053773B">
        <w:rPr>
          <w:rFonts w:cs="Arial"/>
          <w:bCs/>
          <w:szCs w:val="22"/>
        </w:rPr>
        <w:t xml:space="preserve"> </w:t>
      </w:r>
      <w:r w:rsidRPr="0053773B">
        <w:rPr>
          <w:rFonts w:cs="Arial"/>
          <w:bCs/>
          <w:szCs w:val="22"/>
        </w:rPr>
        <w:t xml:space="preserve">All leases </w:t>
      </w:r>
      <w:r>
        <w:rPr>
          <w:rFonts w:cs="Arial"/>
          <w:bCs/>
          <w:szCs w:val="22"/>
        </w:rPr>
        <w:t xml:space="preserve">regardless of the capital fund source </w:t>
      </w:r>
      <w:r w:rsidRPr="0053773B">
        <w:rPr>
          <w:rFonts w:cs="Arial"/>
          <w:bCs/>
          <w:szCs w:val="22"/>
        </w:rPr>
        <w:t xml:space="preserve">must comply with Washington State Landlord Tenant </w:t>
      </w:r>
      <w:r>
        <w:rPr>
          <w:rFonts w:cs="Arial"/>
          <w:bCs/>
          <w:szCs w:val="22"/>
        </w:rPr>
        <w:t>L</w:t>
      </w:r>
      <w:r w:rsidRPr="0053773B">
        <w:rPr>
          <w:rFonts w:cs="Arial"/>
          <w:bCs/>
          <w:szCs w:val="22"/>
        </w:rPr>
        <w:t>aw.</w:t>
      </w:r>
      <w:r w:rsidR="00537411">
        <w:rPr>
          <w:rFonts w:cs="Arial"/>
          <w:bCs/>
          <w:szCs w:val="22"/>
        </w:rPr>
        <w:t xml:space="preserve"> ARPA tenant leases will be consistent with these programs.</w:t>
      </w:r>
    </w:p>
    <w:p w14:paraId="0A3853ED" w14:textId="77777777" w:rsidR="00692E7C" w:rsidRPr="00692E7C" w:rsidRDefault="00692E7C" w:rsidP="00692E7C">
      <w:pPr>
        <w:rPr>
          <w:rFonts w:cs="Arial"/>
          <w:bCs/>
          <w:szCs w:val="22"/>
        </w:rPr>
      </w:pPr>
    </w:p>
    <w:p w14:paraId="2DF85A87" w14:textId="0802E7CB" w:rsidR="0080140C" w:rsidRDefault="0080140C" w:rsidP="006D56CF">
      <w:pPr>
        <w:pStyle w:val="ListParagraph"/>
        <w:numPr>
          <w:ilvl w:val="0"/>
          <w:numId w:val="41"/>
        </w:numPr>
        <w:ind w:left="2160" w:hanging="720"/>
        <w:rPr>
          <w:rFonts w:cs="Arial"/>
          <w:bCs/>
          <w:szCs w:val="22"/>
        </w:rPr>
      </w:pPr>
      <w:r w:rsidRPr="0053773B">
        <w:rPr>
          <w:rFonts w:cs="Arial"/>
          <w:bCs/>
          <w:szCs w:val="22"/>
        </w:rPr>
        <w:t xml:space="preserve">Ongoing affordability: </w:t>
      </w:r>
      <w:r>
        <w:rPr>
          <w:rFonts w:cs="Arial"/>
          <w:bCs/>
          <w:szCs w:val="22"/>
        </w:rPr>
        <w:t xml:space="preserve">Owners </w:t>
      </w:r>
      <w:r w:rsidRPr="0053773B">
        <w:rPr>
          <w:rFonts w:cs="Arial"/>
          <w:bCs/>
          <w:szCs w:val="22"/>
        </w:rPr>
        <w:t xml:space="preserve">must lease </w:t>
      </w:r>
      <w:r>
        <w:rPr>
          <w:rFonts w:cs="Arial"/>
          <w:bCs/>
          <w:szCs w:val="22"/>
        </w:rPr>
        <w:t xml:space="preserve">the affordable units assisted with capital funds under this NOFA </w:t>
      </w:r>
      <w:r w:rsidRPr="0053773B">
        <w:rPr>
          <w:rFonts w:cs="Arial"/>
          <w:bCs/>
          <w:szCs w:val="22"/>
        </w:rPr>
        <w:t xml:space="preserve">to eligible tenants for the relevant period of affordability. The </w:t>
      </w:r>
      <w:r>
        <w:rPr>
          <w:rFonts w:cs="Arial"/>
          <w:bCs/>
          <w:szCs w:val="22"/>
        </w:rPr>
        <w:t xml:space="preserve">period of affordability and </w:t>
      </w:r>
      <w:r w:rsidRPr="0053773B">
        <w:rPr>
          <w:rFonts w:cs="Arial"/>
          <w:bCs/>
          <w:szCs w:val="22"/>
        </w:rPr>
        <w:t xml:space="preserve">ongoing monitoring requirements for HOME are outlined in Attachment </w:t>
      </w:r>
      <w:r w:rsidR="00806840">
        <w:rPr>
          <w:rFonts w:cs="Arial"/>
          <w:bCs/>
          <w:szCs w:val="22"/>
        </w:rPr>
        <w:t>E</w:t>
      </w:r>
      <w:r w:rsidRPr="0053773B">
        <w:rPr>
          <w:rFonts w:cs="Arial"/>
          <w:bCs/>
          <w:szCs w:val="22"/>
        </w:rPr>
        <w:t>, the</w:t>
      </w:r>
      <w:r>
        <w:rPr>
          <w:rFonts w:cs="Arial"/>
          <w:bCs/>
          <w:szCs w:val="22"/>
        </w:rPr>
        <w:t xml:space="preserve"> period of affordability and</w:t>
      </w:r>
      <w:r w:rsidRPr="0053773B">
        <w:rPr>
          <w:rFonts w:cs="Arial"/>
          <w:bCs/>
          <w:szCs w:val="22"/>
        </w:rPr>
        <w:t xml:space="preserve"> ongoing monitoring requirements for 2060 are outlined in Attachment </w:t>
      </w:r>
      <w:r w:rsidR="00806840">
        <w:rPr>
          <w:rFonts w:cs="Arial"/>
          <w:bCs/>
          <w:szCs w:val="22"/>
        </w:rPr>
        <w:t>F</w:t>
      </w:r>
      <w:r w:rsidR="00420DF0">
        <w:rPr>
          <w:rFonts w:cs="Arial"/>
          <w:bCs/>
          <w:szCs w:val="22"/>
        </w:rPr>
        <w:t>, and</w:t>
      </w:r>
      <w:r w:rsidR="00420DF0" w:rsidRPr="00420DF0">
        <w:rPr>
          <w:rFonts w:cs="Arial"/>
          <w:bCs/>
          <w:szCs w:val="22"/>
        </w:rPr>
        <w:t xml:space="preserve"> </w:t>
      </w:r>
      <w:r w:rsidR="00420DF0" w:rsidRPr="0053773B">
        <w:rPr>
          <w:rFonts w:cs="Arial"/>
          <w:bCs/>
          <w:szCs w:val="22"/>
        </w:rPr>
        <w:t>the</w:t>
      </w:r>
      <w:r w:rsidR="00420DF0">
        <w:rPr>
          <w:rFonts w:cs="Arial"/>
          <w:bCs/>
          <w:szCs w:val="22"/>
        </w:rPr>
        <w:t xml:space="preserve"> period of affordability and</w:t>
      </w:r>
      <w:r w:rsidR="00420DF0" w:rsidRPr="0053773B">
        <w:rPr>
          <w:rFonts w:cs="Arial"/>
          <w:bCs/>
          <w:szCs w:val="22"/>
        </w:rPr>
        <w:t xml:space="preserve"> ongoing monitoring requirements for </w:t>
      </w:r>
      <w:r w:rsidR="00420DF0">
        <w:rPr>
          <w:rFonts w:cs="Arial"/>
          <w:bCs/>
          <w:szCs w:val="22"/>
        </w:rPr>
        <w:t>1406</w:t>
      </w:r>
      <w:r w:rsidR="00420DF0" w:rsidRPr="0053773B">
        <w:rPr>
          <w:rFonts w:cs="Arial"/>
          <w:bCs/>
          <w:szCs w:val="22"/>
        </w:rPr>
        <w:t xml:space="preserve"> are outlined in Attachment </w:t>
      </w:r>
      <w:r w:rsidR="00806840">
        <w:rPr>
          <w:rFonts w:cs="Arial"/>
          <w:bCs/>
          <w:szCs w:val="22"/>
        </w:rPr>
        <w:t>G</w:t>
      </w:r>
      <w:r w:rsidRPr="0053773B">
        <w:rPr>
          <w:rFonts w:cs="Arial"/>
          <w:bCs/>
          <w:szCs w:val="22"/>
        </w:rPr>
        <w:t xml:space="preserve">. </w:t>
      </w:r>
      <w:r w:rsidR="00537411">
        <w:rPr>
          <w:rFonts w:cs="Arial"/>
          <w:bCs/>
          <w:szCs w:val="22"/>
        </w:rPr>
        <w:t>ARPA affordability periods will be consistent with these programs.</w:t>
      </w:r>
    </w:p>
    <w:p w14:paraId="2BB5C60F" w14:textId="77777777" w:rsidR="0080140C" w:rsidRPr="0053773B" w:rsidRDefault="0080140C" w:rsidP="0080140C">
      <w:pPr>
        <w:pStyle w:val="ListParagraph"/>
        <w:ind w:left="2160"/>
        <w:rPr>
          <w:rFonts w:cs="Arial"/>
          <w:bCs/>
          <w:szCs w:val="22"/>
        </w:rPr>
      </w:pPr>
    </w:p>
    <w:p w14:paraId="777BFF31"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 xml:space="preserve">Property Standards </w:t>
      </w:r>
    </w:p>
    <w:p w14:paraId="6AFA0185" w14:textId="77777777" w:rsidR="00692E7C" w:rsidRPr="008075C2" w:rsidRDefault="00692E7C" w:rsidP="00692E7C">
      <w:pPr>
        <w:pStyle w:val="ListParagraph"/>
        <w:rPr>
          <w:rFonts w:cs="Arial"/>
          <w:b/>
          <w:bCs/>
          <w:szCs w:val="22"/>
        </w:rPr>
      </w:pPr>
    </w:p>
    <w:p w14:paraId="14193BF0" w14:textId="382A7319" w:rsidR="0080140C" w:rsidRDefault="0080140C" w:rsidP="006D56CF">
      <w:pPr>
        <w:pStyle w:val="ListParagraph"/>
        <w:numPr>
          <w:ilvl w:val="0"/>
          <w:numId w:val="42"/>
        </w:numPr>
        <w:ind w:left="1440" w:hanging="720"/>
        <w:rPr>
          <w:rFonts w:cs="Arial"/>
        </w:rPr>
      </w:pPr>
      <w:r>
        <w:rPr>
          <w:rFonts w:cs="Arial"/>
        </w:rPr>
        <w:t>N</w:t>
      </w:r>
      <w:r w:rsidRPr="00923DC7">
        <w:rPr>
          <w:rFonts w:cs="Arial"/>
        </w:rPr>
        <w:t xml:space="preserve">ew construction projects must meet the following </w:t>
      </w:r>
      <w:r w:rsidR="002015F4">
        <w:rPr>
          <w:rFonts w:cs="Arial"/>
        </w:rPr>
        <w:t xml:space="preserve">property </w:t>
      </w:r>
      <w:r w:rsidRPr="00923DC7">
        <w:rPr>
          <w:rFonts w:cs="Arial"/>
        </w:rPr>
        <w:t>standards:</w:t>
      </w:r>
    </w:p>
    <w:p w14:paraId="271D19F7" w14:textId="77777777" w:rsidR="00692E7C" w:rsidRPr="00923DC7" w:rsidRDefault="00692E7C" w:rsidP="00692E7C">
      <w:pPr>
        <w:pStyle w:val="ListParagraph"/>
        <w:ind w:left="1440"/>
        <w:rPr>
          <w:rFonts w:cs="Arial"/>
        </w:rPr>
      </w:pPr>
    </w:p>
    <w:p w14:paraId="2279DFEA" w14:textId="77777777" w:rsidR="0080140C" w:rsidRDefault="0080140C" w:rsidP="006D56CF">
      <w:pPr>
        <w:pStyle w:val="ListParagraph"/>
        <w:numPr>
          <w:ilvl w:val="0"/>
          <w:numId w:val="43"/>
        </w:numPr>
        <w:ind w:left="2160" w:hanging="720"/>
        <w:rPr>
          <w:rFonts w:cs="Arial"/>
          <w:szCs w:val="22"/>
        </w:rPr>
      </w:pPr>
      <w:r>
        <w:rPr>
          <w:rFonts w:cs="Arial"/>
          <w:szCs w:val="22"/>
        </w:rPr>
        <w:t>S</w:t>
      </w:r>
      <w:r w:rsidRPr="0053773B">
        <w:rPr>
          <w:rFonts w:cs="Arial"/>
          <w:szCs w:val="22"/>
        </w:rPr>
        <w:t xml:space="preserve">tate and local residential building codes, ordinances, </w:t>
      </w:r>
      <w:r>
        <w:rPr>
          <w:rFonts w:cs="Arial"/>
          <w:szCs w:val="22"/>
        </w:rPr>
        <w:t xml:space="preserve">site and </w:t>
      </w:r>
      <w:r w:rsidRPr="0053773B">
        <w:rPr>
          <w:rFonts w:cs="Arial"/>
          <w:szCs w:val="22"/>
        </w:rPr>
        <w:t>neighborhood standards and zoning requirements</w:t>
      </w:r>
      <w:r>
        <w:rPr>
          <w:rFonts w:cs="Arial"/>
          <w:szCs w:val="22"/>
        </w:rPr>
        <w:t>;</w:t>
      </w:r>
      <w:r w:rsidRPr="0053773B">
        <w:rPr>
          <w:rFonts w:cs="Arial"/>
          <w:szCs w:val="22"/>
        </w:rPr>
        <w:t xml:space="preserve"> </w:t>
      </w:r>
    </w:p>
    <w:p w14:paraId="388FDCEA" w14:textId="77777777" w:rsidR="00692E7C" w:rsidRDefault="00692E7C" w:rsidP="00692E7C">
      <w:pPr>
        <w:pStyle w:val="ListParagraph"/>
        <w:ind w:left="2160"/>
        <w:rPr>
          <w:rFonts w:cs="Arial"/>
          <w:szCs w:val="22"/>
        </w:rPr>
      </w:pPr>
    </w:p>
    <w:p w14:paraId="021ACCBC" w14:textId="77777777" w:rsidR="0080140C" w:rsidRDefault="0080140C" w:rsidP="006D56CF">
      <w:pPr>
        <w:pStyle w:val="ListParagraph"/>
        <w:numPr>
          <w:ilvl w:val="0"/>
          <w:numId w:val="43"/>
        </w:numPr>
        <w:ind w:left="2160" w:hanging="720"/>
        <w:rPr>
          <w:rFonts w:cs="Arial"/>
          <w:szCs w:val="22"/>
        </w:rPr>
      </w:pPr>
      <w:r>
        <w:rPr>
          <w:rFonts w:cs="Arial"/>
          <w:szCs w:val="22"/>
        </w:rPr>
        <w:t>A</w:t>
      </w:r>
      <w:r w:rsidRPr="0053773B">
        <w:rPr>
          <w:rFonts w:cs="Arial"/>
          <w:szCs w:val="22"/>
        </w:rPr>
        <w:t>ccessibility requirements under section 504</w:t>
      </w:r>
      <w:r>
        <w:rPr>
          <w:rFonts w:cs="Arial"/>
          <w:szCs w:val="22"/>
        </w:rPr>
        <w:t xml:space="preserve"> and the Federal Fair Housing Act; </w:t>
      </w:r>
      <w:r w:rsidRPr="0053773B">
        <w:rPr>
          <w:rFonts w:cs="Arial"/>
          <w:szCs w:val="22"/>
        </w:rPr>
        <w:t xml:space="preserve">and </w:t>
      </w:r>
    </w:p>
    <w:p w14:paraId="592D05F6" w14:textId="77777777" w:rsidR="00692E7C" w:rsidRPr="00692E7C" w:rsidRDefault="00692E7C" w:rsidP="00692E7C">
      <w:pPr>
        <w:rPr>
          <w:rFonts w:cs="Arial"/>
          <w:szCs w:val="22"/>
        </w:rPr>
      </w:pPr>
    </w:p>
    <w:p w14:paraId="2F4A9B04" w14:textId="77777777" w:rsidR="0080140C" w:rsidRDefault="0080140C" w:rsidP="006D56CF">
      <w:pPr>
        <w:pStyle w:val="ListParagraph"/>
        <w:numPr>
          <w:ilvl w:val="0"/>
          <w:numId w:val="43"/>
        </w:numPr>
        <w:ind w:left="2160" w:hanging="720"/>
        <w:rPr>
          <w:rFonts w:cs="Arial"/>
          <w:szCs w:val="22"/>
        </w:rPr>
      </w:pPr>
      <w:r>
        <w:rPr>
          <w:rFonts w:cs="Arial"/>
          <w:szCs w:val="22"/>
        </w:rPr>
        <w:t>M</w:t>
      </w:r>
      <w:r w:rsidRPr="0053773B">
        <w:rPr>
          <w:rFonts w:cs="Arial"/>
          <w:szCs w:val="22"/>
        </w:rPr>
        <w:t>itigate disaster impact as applicable per State and local codes and ordinances.</w:t>
      </w:r>
    </w:p>
    <w:p w14:paraId="5C29C177" w14:textId="77777777" w:rsidR="00692E7C" w:rsidRPr="00692E7C" w:rsidRDefault="00692E7C" w:rsidP="00692E7C">
      <w:pPr>
        <w:rPr>
          <w:rFonts w:cs="Arial"/>
          <w:szCs w:val="22"/>
        </w:rPr>
      </w:pPr>
    </w:p>
    <w:p w14:paraId="48EFEA57" w14:textId="77034696" w:rsidR="0080140C" w:rsidRDefault="0080140C" w:rsidP="006D56CF">
      <w:pPr>
        <w:pStyle w:val="ListParagraph"/>
        <w:numPr>
          <w:ilvl w:val="0"/>
          <w:numId w:val="42"/>
        </w:numPr>
        <w:ind w:left="1440" w:hanging="720"/>
        <w:rPr>
          <w:rFonts w:cs="Arial"/>
        </w:rPr>
      </w:pPr>
      <w:r>
        <w:rPr>
          <w:rFonts w:cs="Arial"/>
        </w:rPr>
        <w:t>R</w:t>
      </w:r>
      <w:r w:rsidRPr="00923DC7">
        <w:rPr>
          <w:rFonts w:cs="Arial"/>
        </w:rPr>
        <w:t xml:space="preserve">ehabilitation projects must meet the following </w:t>
      </w:r>
      <w:r w:rsidR="002015F4">
        <w:rPr>
          <w:rFonts w:cs="Arial"/>
        </w:rPr>
        <w:t xml:space="preserve">property </w:t>
      </w:r>
      <w:r w:rsidRPr="00923DC7">
        <w:rPr>
          <w:rFonts w:cs="Arial"/>
        </w:rPr>
        <w:t xml:space="preserve">standards: </w:t>
      </w:r>
    </w:p>
    <w:p w14:paraId="36FDEBF7" w14:textId="77777777" w:rsidR="00692E7C" w:rsidRPr="00923DC7" w:rsidRDefault="00692E7C" w:rsidP="00692E7C">
      <w:pPr>
        <w:pStyle w:val="ListParagraph"/>
        <w:ind w:left="1440"/>
        <w:rPr>
          <w:rFonts w:cs="Arial"/>
        </w:rPr>
      </w:pPr>
    </w:p>
    <w:p w14:paraId="46522CD6" w14:textId="77777777" w:rsidR="0080140C" w:rsidRDefault="0080140C" w:rsidP="006D56CF">
      <w:pPr>
        <w:pStyle w:val="ListParagraph"/>
        <w:numPr>
          <w:ilvl w:val="0"/>
          <w:numId w:val="44"/>
        </w:numPr>
        <w:ind w:left="2160" w:hanging="720"/>
        <w:rPr>
          <w:rFonts w:cs="Arial"/>
          <w:szCs w:val="22"/>
        </w:rPr>
      </w:pPr>
      <w:r>
        <w:rPr>
          <w:rFonts w:cs="Arial"/>
          <w:szCs w:val="22"/>
        </w:rPr>
        <w:t>S</w:t>
      </w:r>
      <w:r w:rsidRPr="0053773B">
        <w:rPr>
          <w:rFonts w:cs="Arial"/>
          <w:szCs w:val="22"/>
        </w:rPr>
        <w:t>tate and local building codes</w:t>
      </w:r>
      <w:r>
        <w:rPr>
          <w:rFonts w:cs="Arial"/>
          <w:szCs w:val="22"/>
        </w:rPr>
        <w:t xml:space="preserve"> and ordinances;</w:t>
      </w:r>
      <w:r w:rsidRPr="0053773B">
        <w:rPr>
          <w:rFonts w:cs="Arial"/>
          <w:szCs w:val="22"/>
        </w:rPr>
        <w:t xml:space="preserve"> </w:t>
      </w:r>
    </w:p>
    <w:p w14:paraId="598ED9DE" w14:textId="77777777" w:rsidR="00692E7C" w:rsidRPr="00692E7C" w:rsidRDefault="00692E7C" w:rsidP="00692E7C">
      <w:pPr>
        <w:ind w:left="1440"/>
        <w:rPr>
          <w:rFonts w:cs="Arial"/>
          <w:szCs w:val="22"/>
        </w:rPr>
      </w:pPr>
    </w:p>
    <w:p w14:paraId="58490877" w14:textId="77777777" w:rsidR="0080140C" w:rsidRDefault="0080140C" w:rsidP="006D56CF">
      <w:pPr>
        <w:pStyle w:val="ListParagraph"/>
        <w:numPr>
          <w:ilvl w:val="0"/>
          <w:numId w:val="44"/>
        </w:numPr>
        <w:ind w:left="2160" w:hanging="720"/>
        <w:rPr>
          <w:rFonts w:cs="Arial"/>
          <w:szCs w:val="22"/>
        </w:rPr>
      </w:pPr>
      <w:r>
        <w:rPr>
          <w:rFonts w:cs="Arial"/>
          <w:szCs w:val="22"/>
        </w:rPr>
        <w:t>A</w:t>
      </w:r>
      <w:r w:rsidRPr="0053773B">
        <w:rPr>
          <w:rFonts w:cs="Arial"/>
          <w:szCs w:val="22"/>
        </w:rPr>
        <w:t>ccessibility requirements under section 504</w:t>
      </w:r>
      <w:r>
        <w:rPr>
          <w:rFonts w:cs="Arial"/>
          <w:szCs w:val="22"/>
        </w:rPr>
        <w:t xml:space="preserve"> and the Federal Fair Housing Act; </w:t>
      </w:r>
    </w:p>
    <w:p w14:paraId="04D6AFE0" w14:textId="77777777" w:rsidR="00692E7C" w:rsidRPr="00692E7C" w:rsidRDefault="00692E7C" w:rsidP="00692E7C">
      <w:pPr>
        <w:rPr>
          <w:rFonts w:cs="Arial"/>
          <w:szCs w:val="22"/>
        </w:rPr>
      </w:pPr>
    </w:p>
    <w:p w14:paraId="3B25D468" w14:textId="77777777" w:rsidR="0080140C" w:rsidRDefault="0080140C" w:rsidP="006D56CF">
      <w:pPr>
        <w:pStyle w:val="ListParagraph"/>
        <w:numPr>
          <w:ilvl w:val="0"/>
          <w:numId w:val="44"/>
        </w:numPr>
        <w:ind w:left="2160" w:hanging="720"/>
        <w:rPr>
          <w:rFonts w:cs="Arial"/>
          <w:szCs w:val="22"/>
        </w:rPr>
      </w:pPr>
      <w:r>
        <w:rPr>
          <w:rFonts w:cs="Arial"/>
          <w:szCs w:val="22"/>
        </w:rPr>
        <w:t>HUD and State l</w:t>
      </w:r>
      <w:r w:rsidRPr="0053773B">
        <w:rPr>
          <w:rFonts w:cs="Arial"/>
          <w:szCs w:val="22"/>
        </w:rPr>
        <w:t>ead sa</w:t>
      </w:r>
      <w:r>
        <w:rPr>
          <w:rFonts w:cs="Arial"/>
          <w:szCs w:val="22"/>
        </w:rPr>
        <w:t>f</w:t>
      </w:r>
      <w:r w:rsidRPr="0053773B">
        <w:rPr>
          <w:rFonts w:cs="Arial"/>
          <w:szCs w:val="22"/>
        </w:rPr>
        <w:t>e housing rules</w:t>
      </w:r>
      <w:r>
        <w:rPr>
          <w:rFonts w:cs="Arial"/>
          <w:szCs w:val="22"/>
        </w:rPr>
        <w:t>;</w:t>
      </w:r>
    </w:p>
    <w:p w14:paraId="35525DD1" w14:textId="77777777" w:rsidR="00692E7C" w:rsidRPr="00692E7C" w:rsidRDefault="00692E7C" w:rsidP="00692E7C">
      <w:pPr>
        <w:rPr>
          <w:rFonts w:cs="Arial"/>
          <w:szCs w:val="22"/>
        </w:rPr>
      </w:pPr>
    </w:p>
    <w:p w14:paraId="33E5F212" w14:textId="77777777" w:rsidR="0080140C" w:rsidRDefault="0080140C" w:rsidP="006D56CF">
      <w:pPr>
        <w:pStyle w:val="ListParagraph"/>
        <w:numPr>
          <w:ilvl w:val="0"/>
          <w:numId w:val="44"/>
        </w:numPr>
        <w:ind w:left="2160" w:hanging="720"/>
        <w:rPr>
          <w:rFonts w:cs="Arial"/>
          <w:szCs w:val="22"/>
        </w:rPr>
      </w:pPr>
      <w:r>
        <w:rPr>
          <w:rFonts w:cs="Arial"/>
          <w:szCs w:val="22"/>
        </w:rPr>
        <w:t>B</w:t>
      </w:r>
      <w:r w:rsidRPr="0053773B">
        <w:rPr>
          <w:rFonts w:cs="Arial"/>
          <w:szCs w:val="22"/>
        </w:rPr>
        <w:t xml:space="preserve">e free of deficiencies in accordance with the County’s </w:t>
      </w:r>
      <w:r>
        <w:rPr>
          <w:rFonts w:cs="Arial"/>
          <w:szCs w:val="22"/>
        </w:rPr>
        <w:t xml:space="preserve">written </w:t>
      </w:r>
      <w:r w:rsidRPr="0053773B">
        <w:rPr>
          <w:rFonts w:cs="Arial"/>
          <w:szCs w:val="22"/>
        </w:rPr>
        <w:t>rehabilitation standards</w:t>
      </w:r>
      <w:r>
        <w:rPr>
          <w:rFonts w:cs="Arial"/>
          <w:szCs w:val="22"/>
        </w:rPr>
        <w:t xml:space="preserve">; </w:t>
      </w:r>
    </w:p>
    <w:p w14:paraId="17845989" w14:textId="77777777" w:rsidR="00692E7C" w:rsidRPr="00692E7C" w:rsidRDefault="00692E7C" w:rsidP="00692E7C">
      <w:pPr>
        <w:rPr>
          <w:rFonts w:cs="Arial"/>
          <w:szCs w:val="22"/>
        </w:rPr>
      </w:pPr>
    </w:p>
    <w:p w14:paraId="4B6B8AB3" w14:textId="77777777" w:rsidR="0080140C" w:rsidRDefault="0080140C" w:rsidP="006D56CF">
      <w:pPr>
        <w:pStyle w:val="ListParagraph"/>
        <w:numPr>
          <w:ilvl w:val="0"/>
          <w:numId w:val="44"/>
        </w:numPr>
        <w:ind w:left="2160" w:hanging="720"/>
        <w:rPr>
          <w:rFonts w:cs="Arial"/>
          <w:szCs w:val="22"/>
        </w:rPr>
      </w:pPr>
      <w:r w:rsidRPr="0053773B">
        <w:rPr>
          <w:rFonts w:cs="Arial"/>
          <w:szCs w:val="22"/>
        </w:rPr>
        <w:t xml:space="preserve">Projects involving the rehabilitation of more than </w:t>
      </w:r>
      <w:r>
        <w:rPr>
          <w:rFonts w:cs="Arial"/>
          <w:szCs w:val="22"/>
        </w:rPr>
        <w:t>twenty-six</w:t>
      </w:r>
      <w:r w:rsidRPr="0053773B">
        <w:rPr>
          <w:rFonts w:cs="Arial"/>
          <w:szCs w:val="22"/>
        </w:rPr>
        <w:t xml:space="preserve"> </w:t>
      </w:r>
      <w:r>
        <w:rPr>
          <w:rFonts w:cs="Arial"/>
          <w:szCs w:val="22"/>
        </w:rPr>
        <w:t xml:space="preserve">(26) </w:t>
      </w:r>
      <w:r w:rsidRPr="0053773B">
        <w:rPr>
          <w:rFonts w:cs="Arial"/>
          <w:szCs w:val="22"/>
        </w:rPr>
        <w:t>units must provide a Capital Needs Assessment</w:t>
      </w:r>
      <w:r>
        <w:rPr>
          <w:rFonts w:cs="Arial"/>
          <w:szCs w:val="22"/>
        </w:rPr>
        <w:t xml:space="preserve"> prepared by an independent third (3</w:t>
      </w:r>
      <w:r w:rsidRPr="00605726">
        <w:rPr>
          <w:rFonts w:cs="Arial"/>
          <w:szCs w:val="22"/>
          <w:vertAlign w:val="superscript"/>
        </w:rPr>
        <w:t>rd</w:t>
      </w:r>
      <w:r>
        <w:rPr>
          <w:rFonts w:cs="Arial"/>
          <w:szCs w:val="22"/>
        </w:rPr>
        <w:t>) party;</w:t>
      </w:r>
      <w:r w:rsidRPr="0053773B">
        <w:rPr>
          <w:rFonts w:cs="Arial"/>
          <w:szCs w:val="22"/>
        </w:rPr>
        <w:t xml:space="preserve"> </w:t>
      </w:r>
    </w:p>
    <w:p w14:paraId="77B4DC20" w14:textId="77777777" w:rsidR="00692E7C" w:rsidRPr="00692E7C" w:rsidRDefault="00692E7C" w:rsidP="00692E7C">
      <w:pPr>
        <w:rPr>
          <w:rFonts w:cs="Arial"/>
          <w:szCs w:val="22"/>
        </w:rPr>
      </w:pPr>
    </w:p>
    <w:p w14:paraId="706DB56D" w14:textId="77777777" w:rsidR="0080140C" w:rsidRDefault="0080140C" w:rsidP="006D56CF">
      <w:pPr>
        <w:pStyle w:val="ListParagraph"/>
        <w:numPr>
          <w:ilvl w:val="0"/>
          <w:numId w:val="44"/>
        </w:numPr>
        <w:ind w:left="2160" w:hanging="720"/>
        <w:rPr>
          <w:rFonts w:cs="Arial"/>
          <w:szCs w:val="22"/>
        </w:rPr>
      </w:pPr>
      <w:r>
        <w:rPr>
          <w:rFonts w:cs="Arial"/>
          <w:szCs w:val="22"/>
        </w:rPr>
        <w:t>The r</w:t>
      </w:r>
      <w:r w:rsidRPr="0053773B">
        <w:rPr>
          <w:rFonts w:cs="Arial"/>
          <w:szCs w:val="22"/>
        </w:rPr>
        <w:t>ehabilitation work must be completed in accordance with the County’s written rehabilitation standards</w:t>
      </w:r>
      <w:r>
        <w:rPr>
          <w:rFonts w:cs="Arial"/>
          <w:szCs w:val="22"/>
        </w:rPr>
        <w:t>;</w:t>
      </w:r>
      <w:r w:rsidRPr="0053773B">
        <w:rPr>
          <w:rFonts w:cs="Arial"/>
          <w:szCs w:val="22"/>
        </w:rPr>
        <w:t xml:space="preserve"> </w:t>
      </w:r>
      <w:r>
        <w:rPr>
          <w:rFonts w:cs="Arial"/>
          <w:szCs w:val="22"/>
        </w:rPr>
        <w:t>and</w:t>
      </w:r>
    </w:p>
    <w:p w14:paraId="3BD615E7" w14:textId="77777777" w:rsidR="00692E7C" w:rsidRPr="00692E7C" w:rsidRDefault="00692E7C" w:rsidP="00692E7C">
      <w:pPr>
        <w:rPr>
          <w:rFonts w:cs="Arial"/>
          <w:szCs w:val="22"/>
        </w:rPr>
      </w:pPr>
    </w:p>
    <w:p w14:paraId="1F1309C6" w14:textId="77777777" w:rsidR="0080140C" w:rsidRDefault="0080140C" w:rsidP="006D56CF">
      <w:pPr>
        <w:pStyle w:val="ListParagraph"/>
        <w:numPr>
          <w:ilvl w:val="0"/>
          <w:numId w:val="44"/>
        </w:numPr>
        <w:ind w:left="2160" w:hanging="720"/>
        <w:rPr>
          <w:rFonts w:cs="Arial"/>
          <w:szCs w:val="22"/>
        </w:rPr>
      </w:pPr>
      <w:r w:rsidRPr="0053773B">
        <w:rPr>
          <w:rFonts w:cs="Arial"/>
          <w:szCs w:val="22"/>
        </w:rPr>
        <w:t xml:space="preserve">The rehabilitation </w:t>
      </w:r>
      <w:r>
        <w:rPr>
          <w:rFonts w:cs="Arial"/>
          <w:szCs w:val="22"/>
        </w:rPr>
        <w:t xml:space="preserve">work </w:t>
      </w:r>
      <w:r w:rsidRPr="0053773B">
        <w:rPr>
          <w:rFonts w:cs="Arial"/>
          <w:szCs w:val="22"/>
        </w:rPr>
        <w:t>must address the useful life of major systems</w:t>
      </w:r>
      <w:r>
        <w:rPr>
          <w:rFonts w:cs="Arial"/>
          <w:szCs w:val="22"/>
        </w:rPr>
        <w:t>, and u</w:t>
      </w:r>
      <w:r w:rsidRPr="0053773B">
        <w:rPr>
          <w:rFonts w:cs="Arial"/>
          <w:szCs w:val="22"/>
        </w:rPr>
        <w:t xml:space="preserve">pon completion </w:t>
      </w:r>
      <w:r>
        <w:rPr>
          <w:rFonts w:cs="Arial"/>
          <w:szCs w:val="22"/>
        </w:rPr>
        <w:t xml:space="preserve">of rehabilitation all </w:t>
      </w:r>
      <w:r w:rsidRPr="0053773B">
        <w:rPr>
          <w:rFonts w:cs="Arial"/>
          <w:szCs w:val="22"/>
        </w:rPr>
        <w:t xml:space="preserve">major systems should have five </w:t>
      </w:r>
      <w:r>
        <w:rPr>
          <w:rFonts w:cs="Arial"/>
          <w:szCs w:val="22"/>
        </w:rPr>
        <w:t xml:space="preserve">(5) </w:t>
      </w:r>
      <w:r w:rsidRPr="0053773B">
        <w:rPr>
          <w:rFonts w:cs="Arial"/>
          <w:szCs w:val="22"/>
        </w:rPr>
        <w:t>years remaining life</w:t>
      </w:r>
      <w:r>
        <w:rPr>
          <w:rFonts w:cs="Arial"/>
          <w:szCs w:val="22"/>
        </w:rPr>
        <w:t xml:space="preserve">. </w:t>
      </w:r>
    </w:p>
    <w:p w14:paraId="386AB604" w14:textId="77777777" w:rsidR="00692E7C" w:rsidRPr="00692E7C" w:rsidRDefault="00692E7C" w:rsidP="00692E7C">
      <w:pPr>
        <w:rPr>
          <w:rFonts w:cs="Arial"/>
          <w:szCs w:val="22"/>
        </w:rPr>
      </w:pPr>
    </w:p>
    <w:p w14:paraId="70D57D0F" w14:textId="77777777" w:rsidR="0080140C" w:rsidRDefault="0080140C" w:rsidP="006D56CF">
      <w:pPr>
        <w:pStyle w:val="ListParagraph"/>
        <w:numPr>
          <w:ilvl w:val="0"/>
          <w:numId w:val="42"/>
        </w:numPr>
        <w:ind w:left="1440" w:hanging="720"/>
        <w:rPr>
          <w:rFonts w:cs="Arial"/>
        </w:rPr>
      </w:pPr>
      <w:r>
        <w:rPr>
          <w:rFonts w:cs="Arial"/>
        </w:rPr>
        <w:t>A</w:t>
      </w:r>
      <w:r w:rsidRPr="00923DC7">
        <w:rPr>
          <w:rFonts w:cs="Arial"/>
        </w:rPr>
        <w:t xml:space="preserve">cquisition </w:t>
      </w:r>
      <w:r>
        <w:rPr>
          <w:rFonts w:cs="Arial"/>
        </w:rPr>
        <w:t xml:space="preserve">only </w:t>
      </w:r>
      <w:r w:rsidRPr="00923DC7">
        <w:rPr>
          <w:rFonts w:cs="Arial"/>
        </w:rPr>
        <w:t xml:space="preserve">projects must meet the following standards: </w:t>
      </w:r>
    </w:p>
    <w:p w14:paraId="492B9ED6" w14:textId="77777777" w:rsidR="00692E7C" w:rsidRPr="00692E7C" w:rsidRDefault="00692E7C" w:rsidP="00692E7C">
      <w:pPr>
        <w:ind w:left="720"/>
        <w:rPr>
          <w:rFonts w:cs="Arial"/>
        </w:rPr>
      </w:pPr>
    </w:p>
    <w:p w14:paraId="29795148" w14:textId="1340BEDE" w:rsidR="0080140C" w:rsidRDefault="0080140C" w:rsidP="006D56CF">
      <w:pPr>
        <w:pStyle w:val="ListParagraph"/>
        <w:numPr>
          <w:ilvl w:val="0"/>
          <w:numId w:val="45"/>
        </w:numPr>
        <w:ind w:left="2160" w:hanging="720"/>
        <w:rPr>
          <w:rFonts w:cs="Arial"/>
          <w:szCs w:val="22"/>
        </w:rPr>
      </w:pPr>
      <w:r>
        <w:rPr>
          <w:rFonts w:cs="Arial"/>
          <w:szCs w:val="22"/>
        </w:rPr>
        <w:t>The p</w:t>
      </w:r>
      <w:r w:rsidRPr="0053773B">
        <w:rPr>
          <w:rFonts w:cs="Arial"/>
          <w:szCs w:val="22"/>
        </w:rPr>
        <w:t xml:space="preserve">roperty must be free of deficiencies in accordance </w:t>
      </w:r>
      <w:r w:rsidR="009B5B6F">
        <w:rPr>
          <w:rFonts w:cs="Arial"/>
          <w:szCs w:val="22"/>
        </w:rPr>
        <w:t xml:space="preserve">applicable </w:t>
      </w:r>
      <w:r>
        <w:rPr>
          <w:rFonts w:cs="Arial"/>
          <w:szCs w:val="22"/>
        </w:rPr>
        <w:t xml:space="preserve">HUD </w:t>
      </w:r>
      <w:r w:rsidR="009B5B6F">
        <w:rPr>
          <w:rFonts w:cs="Arial"/>
          <w:szCs w:val="22"/>
        </w:rPr>
        <w:t>property</w:t>
      </w:r>
      <w:r w:rsidRPr="0053773B">
        <w:rPr>
          <w:rFonts w:cs="Arial"/>
          <w:szCs w:val="22"/>
        </w:rPr>
        <w:t xml:space="preserve"> standards</w:t>
      </w:r>
      <w:r w:rsidR="009B5B6F">
        <w:rPr>
          <w:rFonts w:cs="Arial"/>
          <w:szCs w:val="22"/>
        </w:rPr>
        <w:t xml:space="preserve">, and </w:t>
      </w:r>
      <w:r>
        <w:rPr>
          <w:rFonts w:cs="Arial"/>
          <w:szCs w:val="22"/>
        </w:rPr>
        <w:t>local written rehabilitation standards; and</w:t>
      </w:r>
    </w:p>
    <w:p w14:paraId="2E301352" w14:textId="77777777" w:rsidR="00692E7C" w:rsidRPr="00692E7C" w:rsidRDefault="00692E7C" w:rsidP="00692E7C">
      <w:pPr>
        <w:ind w:left="1440"/>
        <w:rPr>
          <w:rFonts w:cs="Arial"/>
          <w:szCs w:val="22"/>
        </w:rPr>
      </w:pPr>
    </w:p>
    <w:p w14:paraId="0561F44E" w14:textId="77777777" w:rsidR="0080140C" w:rsidRDefault="0080140C" w:rsidP="006D56CF">
      <w:pPr>
        <w:pStyle w:val="ListParagraph"/>
        <w:numPr>
          <w:ilvl w:val="0"/>
          <w:numId w:val="45"/>
        </w:numPr>
        <w:ind w:left="2160" w:hanging="720"/>
        <w:rPr>
          <w:rFonts w:cs="Arial"/>
          <w:szCs w:val="22"/>
        </w:rPr>
      </w:pPr>
      <w:r>
        <w:rPr>
          <w:rFonts w:cs="Arial"/>
          <w:szCs w:val="22"/>
        </w:rPr>
        <w:t xml:space="preserve">The property must be free of Lead Based Paint hazards. </w:t>
      </w:r>
    </w:p>
    <w:p w14:paraId="19E5FAB4" w14:textId="77777777" w:rsidR="0080140C" w:rsidRDefault="0080140C" w:rsidP="0080140C">
      <w:pPr>
        <w:pStyle w:val="ListParagraph"/>
        <w:ind w:left="2160"/>
        <w:rPr>
          <w:rFonts w:cs="Arial"/>
          <w:szCs w:val="22"/>
        </w:rPr>
      </w:pPr>
    </w:p>
    <w:p w14:paraId="22223E99" w14:textId="36C063AF" w:rsidR="009B5B6F" w:rsidRPr="009B5B6F" w:rsidRDefault="009B5B6F" w:rsidP="002B6E30">
      <w:pPr>
        <w:ind w:left="1440"/>
        <w:rPr>
          <w:rFonts w:cs="Arial"/>
          <w:szCs w:val="22"/>
        </w:rPr>
      </w:pPr>
      <w:r>
        <w:rPr>
          <w:rFonts w:cs="Arial"/>
          <w:szCs w:val="22"/>
          <w:u w:val="single"/>
        </w:rPr>
        <w:t>HUD Property Standards:</w:t>
      </w:r>
      <w:r>
        <w:rPr>
          <w:rFonts w:cs="Arial"/>
          <w:szCs w:val="22"/>
        </w:rPr>
        <w:t xml:space="preserve"> The County current</w:t>
      </w:r>
      <w:r w:rsidR="00531DF8">
        <w:rPr>
          <w:rFonts w:cs="Arial"/>
          <w:szCs w:val="22"/>
        </w:rPr>
        <w:t>ly</w:t>
      </w:r>
      <w:r>
        <w:rPr>
          <w:rFonts w:cs="Arial"/>
          <w:szCs w:val="22"/>
        </w:rPr>
        <w:t xml:space="preserve"> uses the Housing Quality Standards (HQS) for acquisition only and ongoing monitoring.</w:t>
      </w:r>
    </w:p>
    <w:p w14:paraId="1BC52BA0" w14:textId="77777777" w:rsidR="009B5B6F" w:rsidRDefault="009B5B6F" w:rsidP="002B6E30">
      <w:pPr>
        <w:ind w:left="1440"/>
        <w:rPr>
          <w:rFonts w:cs="Arial"/>
          <w:szCs w:val="22"/>
          <w:u w:val="single"/>
        </w:rPr>
      </w:pPr>
    </w:p>
    <w:p w14:paraId="26CF7EDE" w14:textId="318EF76B" w:rsidR="0080140C" w:rsidRPr="00A00437" w:rsidRDefault="0080140C" w:rsidP="002B6E30">
      <w:pPr>
        <w:ind w:left="1440"/>
        <w:rPr>
          <w:rFonts w:cs="Arial"/>
          <w:szCs w:val="22"/>
        </w:rPr>
      </w:pPr>
      <w:r w:rsidRPr="00A00437">
        <w:rPr>
          <w:rFonts w:cs="Arial"/>
          <w:szCs w:val="22"/>
          <w:u w:val="single"/>
        </w:rPr>
        <w:t>Local standards:</w:t>
      </w:r>
      <w:r w:rsidRPr="00A00437">
        <w:rPr>
          <w:rFonts w:cs="Arial"/>
          <w:szCs w:val="22"/>
        </w:rPr>
        <w:t xml:space="preserve"> Please consult with Pierce County Planning and </w:t>
      </w:r>
      <w:r w:rsidR="00D11FF5">
        <w:rPr>
          <w:rFonts w:cs="Arial"/>
          <w:szCs w:val="22"/>
        </w:rPr>
        <w:t>Public Works</w:t>
      </w:r>
      <w:r w:rsidRPr="00A00437">
        <w:rPr>
          <w:rFonts w:cs="Arial"/>
          <w:szCs w:val="22"/>
        </w:rPr>
        <w:t xml:space="preserve"> </w:t>
      </w:r>
      <w:r>
        <w:rPr>
          <w:rFonts w:cs="Arial"/>
          <w:szCs w:val="22"/>
        </w:rPr>
        <w:t xml:space="preserve">or the municipal jurisdiction (incorporated city or town) the project is </w:t>
      </w:r>
      <w:r w:rsidR="002015F4">
        <w:rPr>
          <w:rFonts w:cs="Arial"/>
          <w:szCs w:val="22"/>
        </w:rPr>
        <w:t xml:space="preserve">located </w:t>
      </w:r>
      <w:r>
        <w:rPr>
          <w:rFonts w:cs="Arial"/>
          <w:szCs w:val="22"/>
        </w:rPr>
        <w:t xml:space="preserve">in </w:t>
      </w:r>
      <w:r w:rsidRPr="00A00437">
        <w:rPr>
          <w:rFonts w:cs="Arial"/>
          <w:szCs w:val="22"/>
        </w:rPr>
        <w:t xml:space="preserve">for questions regarding local codes, ordinances, site and neighborhood standards, disaster standards and local zoning requirements. The County </w:t>
      </w:r>
      <w:r>
        <w:rPr>
          <w:rFonts w:cs="Arial"/>
          <w:szCs w:val="22"/>
        </w:rPr>
        <w:t xml:space="preserve">will provide </w:t>
      </w:r>
      <w:r w:rsidR="00531DF8">
        <w:rPr>
          <w:rFonts w:cs="Arial"/>
          <w:szCs w:val="22"/>
        </w:rPr>
        <w:t>its</w:t>
      </w:r>
      <w:r>
        <w:rPr>
          <w:rFonts w:cs="Arial"/>
          <w:szCs w:val="22"/>
        </w:rPr>
        <w:t xml:space="preserve"> </w:t>
      </w:r>
      <w:r w:rsidRPr="00A00437">
        <w:rPr>
          <w:rFonts w:cs="Arial"/>
          <w:szCs w:val="22"/>
        </w:rPr>
        <w:t xml:space="preserve">written rehabilitation standards upon request. </w:t>
      </w:r>
    </w:p>
    <w:p w14:paraId="0142DC53" w14:textId="77777777" w:rsidR="0080140C" w:rsidRPr="00A00437" w:rsidRDefault="0080140C" w:rsidP="002B6E30">
      <w:pPr>
        <w:ind w:left="1440"/>
        <w:rPr>
          <w:rFonts w:cs="Arial"/>
          <w:szCs w:val="22"/>
          <w:u w:val="single"/>
        </w:rPr>
      </w:pPr>
    </w:p>
    <w:p w14:paraId="7D0B0F2D" w14:textId="6A21E8FA" w:rsidR="0080140C" w:rsidRDefault="0080140C" w:rsidP="002B6E30">
      <w:pPr>
        <w:ind w:left="1440"/>
        <w:rPr>
          <w:rFonts w:cs="Arial"/>
          <w:szCs w:val="22"/>
        </w:rPr>
      </w:pPr>
      <w:r w:rsidRPr="00A00437">
        <w:rPr>
          <w:rFonts w:cs="Arial"/>
          <w:szCs w:val="22"/>
          <w:u w:val="single"/>
        </w:rPr>
        <w:t>State Public Work requirements:</w:t>
      </w:r>
      <w:r w:rsidRPr="00A00437">
        <w:rPr>
          <w:rFonts w:cs="Arial"/>
          <w:b/>
          <w:szCs w:val="22"/>
        </w:rPr>
        <w:t xml:space="preserve"> </w:t>
      </w:r>
      <w:r w:rsidRPr="00A00437">
        <w:rPr>
          <w:rFonts w:cs="Arial"/>
          <w:szCs w:val="22"/>
        </w:rPr>
        <w:t xml:space="preserve"> </w:t>
      </w:r>
      <w:r>
        <w:rPr>
          <w:rFonts w:cs="Arial"/>
          <w:szCs w:val="22"/>
        </w:rPr>
        <w:t>A</w:t>
      </w:r>
      <w:r w:rsidRPr="00A00437">
        <w:rPr>
          <w:rFonts w:cs="Arial"/>
          <w:szCs w:val="22"/>
        </w:rPr>
        <w:t>pplicants awarded capital funds from this NOFA are responsible for meeting the state RCW’s related to public work requirements</w:t>
      </w:r>
      <w:r>
        <w:rPr>
          <w:rFonts w:cs="Arial"/>
          <w:szCs w:val="22"/>
        </w:rPr>
        <w:t xml:space="preserve"> (Chapter 39.12 RCW)</w:t>
      </w:r>
      <w:r w:rsidRPr="00A00437">
        <w:rPr>
          <w:rFonts w:cs="Arial"/>
          <w:szCs w:val="22"/>
        </w:rPr>
        <w:t>. This</w:t>
      </w:r>
      <w:r>
        <w:rPr>
          <w:rFonts w:cs="Arial"/>
          <w:szCs w:val="22"/>
        </w:rPr>
        <w:t xml:space="preserve"> </w:t>
      </w:r>
      <w:r w:rsidRPr="00A00437">
        <w:rPr>
          <w:rFonts w:cs="Arial"/>
          <w:szCs w:val="22"/>
        </w:rPr>
        <w:t>include</w:t>
      </w:r>
      <w:r>
        <w:rPr>
          <w:rFonts w:cs="Arial"/>
          <w:szCs w:val="22"/>
        </w:rPr>
        <w:t>s</w:t>
      </w:r>
      <w:r w:rsidRPr="00A00437">
        <w:rPr>
          <w:rFonts w:cs="Arial"/>
          <w:szCs w:val="22"/>
        </w:rPr>
        <w:t xml:space="preserve"> the payment of prevailing wage on projects involving construction, </w:t>
      </w:r>
      <w:r w:rsidR="00D00664" w:rsidRPr="00A00437">
        <w:rPr>
          <w:rFonts w:cs="Arial"/>
          <w:szCs w:val="22"/>
        </w:rPr>
        <w:t>alteration,</w:t>
      </w:r>
      <w:r w:rsidRPr="00A00437">
        <w:rPr>
          <w:rFonts w:cs="Arial"/>
          <w:szCs w:val="22"/>
        </w:rPr>
        <w:t xml:space="preserve"> or improvements.</w:t>
      </w:r>
    </w:p>
    <w:p w14:paraId="2C5225F0" w14:textId="77777777" w:rsidR="0080140C" w:rsidRPr="00A00437" w:rsidRDefault="0080140C" w:rsidP="0080140C"/>
    <w:p w14:paraId="66863F7A"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Timeliness Requirements</w:t>
      </w:r>
    </w:p>
    <w:p w14:paraId="473E1C9D" w14:textId="77777777" w:rsidR="002B6E30" w:rsidRPr="008075C2" w:rsidRDefault="002B6E30" w:rsidP="002B6E30">
      <w:pPr>
        <w:pStyle w:val="ListParagraph"/>
        <w:rPr>
          <w:rFonts w:cs="Arial"/>
          <w:b/>
          <w:bCs/>
          <w:szCs w:val="22"/>
        </w:rPr>
      </w:pPr>
    </w:p>
    <w:p w14:paraId="34DC7F17" w14:textId="77777777" w:rsidR="0080140C" w:rsidRDefault="0080140C" w:rsidP="006D56CF">
      <w:pPr>
        <w:pStyle w:val="ListParagraph"/>
        <w:numPr>
          <w:ilvl w:val="0"/>
          <w:numId w:val="46"/>
        </w:numPr>
        <w:ind w:left="1440" w:hanging="720"/>
        <w:rPr>
          <w:rFonts w:cs="Arial"/>
        </w:rPr>
      </w:pPr>
      <w:r w:rsidRPr="00A00437">
        <w:rPr>
          <w:rFonts w:cs="Arial"/>
          <w:u w:val="single"/>
        </w:rPr>
        <w:t>Acquisition/New Construction</w:t>
      </w:r>
      <w:r w:rsidRPr="00923DC7">
        <w:rPr>
          <w:rFonts w:cs="Arial"/>
        </w:rPr>
        <w:t xml:space="preserve"> projects must be completed within three</w:t>
      </w:r>
      <w:r>
        <w:rPr>
          <w:rFonts w:cs="Arial"/>
        </w:rPr>
        <w:t xml:space="preserve"> </w:t>
      </w:r>
      <w:r w:rsidRPr="00923DC7">
        <w:rPr>
          <w:rFonts w:cs="Arial"/>
        </w:rPr>
        <w:t>years from the date of the funding award and meet the following milestones</w:t>
      </w:r>
      <w:r w:rsidRPr="00A00437">
        <w:rPr>
          <w:rFonts w:cs="Arial"/>
        </w:rPr>
        <w:t>:</w:t>
      </w:r>
    </w:p>
    <w:p w14:paraId="0A0456D9" w14:textId="77777777" w:rsidR="002B6E30" w:rsidRPr="00A00437" w:rsidRDefault="002B6E30" w:rsidP="002B6E30">
      <w:pPr>
        <w:pStyle w:val="ListParagraph"/>
        <w:ind w:left="1440"/>
        <w:rPr>
          <w:rFonts w:cs="Arial"/>
        </w:rPr>
      </w:pPr>
    </w:p>
    <w:p w14:paraId="63846CDD" w14:textId="31F39F08" w:rsidR="0080140C" w:rsidRDefault="0080140C" w:rsidP="006D56CF">
      <w:pPr>
        <w:pStyle w:val="ListParagraph"/>
        <w:numPr>
          <w:ilvl w:val="0"/>
          <w:numId w:val="47"/>
        </w:numPr>
        <w:ind w:left="2160" w:hanging="720"/>
        <w:rPr>
          <w:rFonts w:cs="Arial"/>
          <w:szCs w:val="22"/>
        </w:rPr>
      </w:pPr>
      <w:r w:rsidRPr="00C51FE4">
        <w:rPr>
          <w:rFonts w:cs="Arial"/>
          <w:szCs w:val="22"/>
        </w:rPr>
        <w:t xml:space="preserve">Applicant must have site control at the time of application </w:t>
      </w:r>
      <w:r w:rsidR="00A56224">
        <w:rPr>
          <w:rFonts w:cs="Arial"/>
          <w:szCs w:val="22"/>
        </w:rPr>
        <w:t>(</w:t>
      </w:r>
      <w:r w:rsidR="00D00664">
        <w:rPr>
          <w:rFonts w:cs="Arial"/>
          <w:szCs w:val="22"/>
        </w:rPr>
        <w:t>1–4-unit</w:t>
      </w:r>
      <w:r w:rsidR="00A56224">
        <w:rPr>
          <w:rFonts w:cs="Arial"/>
          <w:szCs w:val="22"/>
        </w:rPr>
        <w:t xml:space="preserve"> single family projects see exceptions) </w:t>
      </w:r>
      <w:r w:rsidRPr="00C51FE4">
        <w:rPr>
          <w:rFonts w:cs="Arial"/>
          <w:szCs w:val="22"/>
        </w:rPr>
        <w:t>and will have one year from the date of funding award to acquire the property</w:t>
      </w:r>
      <w:r>
        <w:rPr>
          <w:rFonts w:cs="Arial"/>
          <w:szCs w:val="22"/>
        </w:rPr>
        <w:t xml:space="preserve">.  </w:t>
      </w:r>
    </w:p>
    <w:p w14:paraId="6A5156AA" w14:textId="77777777" w:rsidR="002B6E30" w:rsidRPr="00C51FE4" w:rsidRDefault="002B6E30" w:rsidP="002B6E30">
      <w:pPr>
        <w:pStyle w:val="ListParagraph"/>
        <w:ind w:left="2160"/>
        <w:rPr>
          <w:rFonts w:cs="Arial"/>
          <w:szCs w:val="22"/>
        </w:rPr>
      </w:pPr>
    </w:p>
    <w:p w14:paraId="4D76A5AD" w14:textId="77777777" w:rsidR="0080140C" w:rsidRDefault="0080140C" w:rsidP="006D56CF">
      <w:pPr>
        <w:pStyle w:val="ListParagraph"/>
        <w:numPr>
          <w:ilvl w:val="0"/>
          <w:numId w:val="47"/>
        </w:numPr>
        <w:ind w:left="2160" w:hanging="720"/>
        <w:rPr>
          <w:rFonts w:cs="Arial"/>
          <w:szCs w:val="22"/>
        </w:rPr>
      </w:pPr>
      <w:r w:rsidRPr="00C51FE4">
        <w:rPr>
          <w:rFonts w:cs="Arial"/>
          <w:szCs w:val="22"/>
        </w:rPr>
        <w:t xml:space="preserve">All </w:t>
      </w:r>
      <w:r>
        <w:rPr>
          <w:rFonts w:cs="Arial"/>
          <w:szCs w:val="22"/>
        </w:rPr>
        <w:t xml:space="preserve">necessary </w:t>
      </w:r>
      <w:r w:rsidRPr="00C51FE4">
        <w:rPr>
          <w:rFonts w:cs="Arial"/>
          <w:szCs w:val="22"/>
        </w:rPr>
        <w:t>funding commitments shall be secured within one</w:t>
      </w:r>
      <w:r>
        <w:rPr>
          <w:rFonts w:cs="Arial"/>
          <w:szCs w:val="22"/>
        </w:rPr>
        <w:t xml:space="preserve"> </w:t>
      </w:r>
      <w:r w:rsidRPr="00C51FE4">
        <w:rPr>
          <w:rFonts w:cs="Arial"/>
          <w:szCs w:val="22"/>
        </w:rPr>
        <w:t>ye</w:t>
      </w:r>
      <w:r>
        <w:rPr>
          <w:rFonts w:cs="Arial"/>
          <w:szCs w:val="22"/>
        </w:rPr>
        <w:t>ar of funding award.</w:t>
      </w:r>
    </w:p>
    <w:p w14:paraId="5BBEC998" w14:textId="77777777" w:rsidR="002B6E30" w:rsidRPr="002B6E30" w:rsidRDefault="002B6E30" w:rsidP="002B6E30">
      <w:pPr>
        <w:rPr>
          <w:rFonts w:cs="Arial"/>
          <w:szCs w:val="22"/>
        </w:rPr>
      </w:pPr>
    </w:p>
    <w:p w14:paraId="4148ADB3" w14:textId="77777777" w:rsidR="0080140C" w:rsidRDefault="0080140C" w:rsidP="006D56CF">
      <w:pPr>
        <w:pStyle w:val="ListParagraph"/>
        <w:numPr>
          <w:ilvl w:val="0"/>
          <w:numId w:val="47"/>
        </w:numPr>
        <w:ind w:left="2160" w:hanging="720"/>
        <w:rPr>
          <w:rFonts w:cs="Arial"/>
          <w:szCs w:val="22"/>
        </w:rPr>
      </w:pPr>
      <w:r>
        <w:rPr>
          <w:rFonts w:cs="Arial"/>
          <w:szCs w:val="22"/>
        </w:rPr>
        <w:t>Construction must commence no later than o</w:t>
      </w:r>
      <w:r w:rsidRPr="00C51FE4">
        <w:rPr>
          <w:rFonts w:cs="Arial"/>
          <w:szCs w:val="22"/>
        </w:rPr>
        <w:t>ne year</w:t>
      </w:r>
      <w:r>
        <w:rPr>
          <w:rFonts w:cs="Arial"/>
          <w:szCs w:val="22"/>
        </w:rPr>
        <w:t xml:space="preserve"> </w:t>
      </w:r>
      <w:r w:rsidRPr="00C51FE4">
        <w:rPr>
          <w:rFonts w:cs="Arial"/>
          <w:szCs w:val="22"/>
        </w:rPr>
        <w:t>from the date of funding award</w:t>
      </w:r>
      <w:r>
        <w:rPr>
          <w:rFonts w:cs="Arial"/>
          <w:szCs w:val="22"/>
        </w:rPr>
        <w:t xml:space="preserve">. </w:t>
      </w:r>
      <w:r w:rsidRPr="00C51FE4">
        <w:rPr>
          <w:rFonts w:cs="Arial"/>
          <w:szCs w:val="22"/>
        </w:rPr>
        <w:t>Once the construction starts it must be completed in two years</w:t>
      </w:r>
      <w:r>
        <w:rPr>
          <w:rFonts w:cs="Arial"/>
          <w:szCs w:val="22"/>
        </w:rPr>
        <w:t>.</w:t>
      </w:r>
    </w:p>
    <w:p w14:paraId="1C3C91EF" w14:textId="77777777" w:rsidR="002B6E30" w:rsidRPr="002B6E30" w:rsidRDefault="002B6E30" w:rsidP="002B6E30">
      <w:pPr>
        <w:rPr>
          <w:rFonts w:cs="Arial"/>
          <w:szCs w:val="22"/>
        </w:rPr>
      </w:pPr>
    </w:p>
    <w:p w14:paraId="5AB7327F" w14:textId="77777777" w:rsidR="0080140C" w:rsidRDefault="0080140C" w:rsidP="006D56CF">
      <w:pPr>
        <w:pStyle w:val="ListParagraph"/>
        <w:numPr>
          <w:ilvl w:val="0"/>
          <w:numId w:val="47"/>
        </w:numPr>
        <w:ind w:left="2160" w:hanging="720"/>
        <w:rPr>
          <w:rFonts w:cs="Arial"/>
          <w:szCs w:val="22"/>
        </w:rPr>
      </w:pPr>
      <w:r w:rsidRPr="0053773B">
        <w:rPr>
          <w:rFonts w:cs="Arial"/>
          <w:szCs w:val="22"/>
        </w:rPr>
        <w:t xml:space="preserve">Rental properties will be required to be leased up within </w:t>
      </w:r>
      <w:r>
        <w:rPr>
          <w:rFonts w:cs="Arial"/>
          <w:szCs w:val="22"/>
        </w:rPr>
        <w:t>one year</w:t>
      </w:r>
      <w:r w:rsidRPr="0053773B">
        <w:rPr>
          <w:rFonts w:cs="Arial"/>
          <w:szCs w:val="22"/>
        </w:rPr>
        <w:t xml:space="preserve"> of project completion. Homeowner properties will be required to be sold within six months of project completion. </w:t>
      </w:r>
    </w:p>
    <w:p w14:paraId="41192693" w14:textId="77777777" w:rsidR="002B6E30" w:rsidRPr="002B6E30" w:rsidRDefault="002B6E30" w:rsidP="002B6E30">
      <w:pPr>
        <w:rPr>
          <w:rFonts w:cs="Arial"/>
          <w:szCs w:val="22"/>
        </w:rPr>
      </w:pPr>
    </w:p>
    <w:p w14:paraId="7CE9B994" w14:textId="77777777" w:rsidR="0080140C" w:rsidRPr="002B6E30" w:rsidRDefault="0080140C" w:rsidP="006D56CF">
      <w:pPr>
        <w:pStyle w:val="ListParagraph"/>
        <w:numPr>
          <w:ilvl w:val="0"/>
          <w:numId w:val="46"/>
        </w:numPr>
        <w:ind w:left="1440" w:hanging="720"/>
        <w:rPr>
          <w:rFonts w:cs="Arial"/>
          <w:u w:val="single"/>
        </w:rPr>
      </w:pPr>
      <w:r w:rsidRPr="00A00437">
        <w:rPr>
          <w:rFonts w:cs="Arial"/>
          <w:u w:val="single"/>
        </w:rPr>
        <w:t>Acquisition/Rehabilitation</w:t>
      </w:r>
      <w:r w:rsidRPr="00923DC7">
        <w:rPr>
          <w:rFonts w:cs="Arial"/>
        </w:rPr>
        <w:t xml:space="preserve"> projects must be completed within two</w:t>
      </w:r>
      <w:r>
        <w:rPr>
          <w:rFonts w:cs="Arial"/>
        </w:rPr>
        <w:t xml:space="preserve"> </w:t>
      </w:r>
      <w:r w:rsidRPr="00923DC7">
        <w:rPr>
          <w:rFonts w:cs="Arial"/>
        </w:rPr>
        <w:t>years from the date of the funding award and meet the following milestones:</w:t>
      </w:r>
    </w:p>
    <w:p w14:paraId="2D815D5A" w14:textId="77777777" w:rsidR="002B6E30" w:rsidRPr="00A00437" w:rsidRDefault="002B6E30" w:rsidP="002B6E30">
      <w:pPr>
        <w:pStyle w:val="ListParagraph"/>
        <w:ind w:left="1440"/>
        <w:rPr>
          <w:rFonts w:cs="Arial"/>
          <w:u w:val="single"/>
        </w:rPr>
      </w:pPr>
    </w:p>
    <w:p w14:paraId="56E6FF77" w14:textId="77777777" w:rsidR="0080140C" w:rsidRDefault="0080140C" w:rsidP="006D56CF">
      <w:pPr>
        <w:pStyle w:val="ListParagraph"/>
        <w:numPr>
          <w:ilvl w:val="0"/>
          <w:numId w:val="48"/>
        </w:numPr>
        <w:ind w:left="2160" w:hanging="720"/>
        <w:rPr>
          <w:rFonts w:cs="Arial"/>
          <w:szCs w:val="22"/>
        </w:rPr>
      </w:pPr>
      <w:r w:rsidRPr="00C51FE4">
        <w:rPr>
          <w:rFonts w:cs="Arial"/>
          <w:szCs w:val="22"/>
        </w:rPr>
        <w:t xml:space="preserve">Applicant must have site control at the time of application and will have one year from the date of funding </w:t>
      </w:r>
      <w:r>
        <w:rPr>
          <w:rFonts w:cs="Arial"/>
          <w:szCs w:val="22"/>
        </w:rPr>
        <w:t>award to acquire the property.</w:t>
      </w:r>
    </w:p>
    <w:p w14:paraId="76E353CA" w14:textId="77777777" w:rsidR="002B6E30" w:rsidRPr="00C51FE4" w:rsidRDefault="002B6E30" w:rsidP="002B6E30">
      <w:pPr>
        <w:pStyle w:val="ListParagraph"/>
        <w:ind w:left="2160"/>
        <w:rPr>
          <w:rFonts w:cs="Arial"/>
          <w:szCs w:val="22"/>
        </w:rPr>
      </w:pPr>
    </w:p>
    <w:p w14:paraId="0A126B3D" w14:textId="77777777" w:rsidR="0080140C" w:rsidRDefault="0080140C" w:rsidP="006D56CF">
      <w:pPr>
        <w:pStyle w:val="ListParagraph"/>
        <w:numPr>
          <w:ilvl w:val="0"/>
          <w:numId w:val="48"/>
        </w:numPr>
        <w:ind w:left="2160" w:hanging="720"/>
        <w:rPr>
          <w:rFonts w:cs="Arial"/>
          <w:szCs w:val="22"/>
        </w:rPr>
      </w:pPr>
      <w:r w:rsidRPr="00C51FE4">
        <w:rPr>
          <w:rFonts w:cs="Arial"/>
          <w:szCs w:val="22"/>
        </w:rPr>
        <w:t xml:space="preserve">All </w:t>
      </w:r>
      <w:r>
        <w:rPr>
          <w:rFonts w:cs="Arial"/>
          <w:szCs w:val="22"/>
        </w:rPr>
        <w:t xml:space="preserve">necessary </w:t>
      </w:r>
      <w:r w:rsidRPr="00C51FE4">
        <w:rPr>
          <w:rFonts w:cs="Arial"/>
          <w:szCs w:val="22"/>
        </w:rPr>
        <w:t>funding commitments shall be secured within</w:t>
      </w:r>
      <w:r>
        <w:rPr>
          <w:rFonts w:cs="Arial"/>
          <w:szCs w:val="22"/>
        </w:rPr>
        <w:t xml:space="preserve"> one year of funding award.</w:t>
      </w:r>
    </w:p>
    <w:p w14:paraId="7FA8CA90" w14:textId="77777777" w:rsidR="002B6E30" w:rsidRPr="002B6E30" w:rsidRDefault="002B6E30" w:rsidP="002B6E30">
      <w:pPr>
        <w:rPr>
          <w:rFonts w:cs="Arial"/>
          <w:szCs w:val="22"/>
        </w:rPr>
      </w:pPr>
    </w:p>
    <w:p w14:paraId="096FFA7D" w14:textId="77777777" w:rsidR="0080140C" w:rsidRDefault="0080140C" w:rsidP="006D56CF">
      <w:pPr>
        <w:pStyle w:val="ListParagraph"/>
        <w:numPr>
          <w:ilvl w:val="0"/>
          <w:numId w:val="48"/>
        </w:numPr>
        <w:ind w:left="2160" w:hanging="720"/>
        <w:rPr>
          <w:rFonts w:cs="Arial"/>
          <w:szCs w:val="22"/>
        </w:rPr>
      </w:pPr>
      <w:r w:rsidRPr="00D7730A">
        <w:rPr>
          <w:rFonts w:cs="Arial"/>
          <w:szCs w:val="22"/>
        </w:rPr>
        <w:t xml:space="preserve">Rehabilitation shall commence </w:t>
      </w:r>
      <w:r w:rsidRPr="00551881">
        <w:rPr>
          <w:rFonts w:cs="Arial"/>
          <w:szCs w:val="22"/>
        </w:rPr>
        <w:t>no later than one year</w:t>
      </w:r>
      <w:r>
        <w:rPr>
          <w:rFonts w:cs="Arial"/>
          <w:szCs w:val="22"/>
        </w:rPr>
        <w:t xml:space="preserve"> </w:t>
      </w:r>
      <w:r w:rsidRPr="00551881">
        <w:rPr>
          <w:rFonts w:cs="Arial"/>
          <w:szCs w:val="22"/>
        </w:rPr>
        <w:t xml:space="preserve">from the date of the funding </w:t>
      </w:r>
      <w:r w:rsidRPr="00C51FE4">
        <w:rPr>
          <w:rFonts w:cs="Arial"/>
          <w:szCs w:val="22"/>
        </w:rPr>
        <w:t>award. Once the rehabilitation starts it must be completed in one year</w:t>
      </w:r>
      <w:r>
        <w:rPr>
          <w:rFonts w:cs="Arial"/>
          <w:szCs w:val="22"/>
        </w:rPr>
        <w:t>.</w:t>
      </w:r>
    </w:p>
    <w:p w14:paraId="27E950C6" w14:textId="77777777" w:rsidR="002B6E30" w:rsidRPr="002B6E30" w:rsidRDefault="002B6E30" w:rsidP="002B6E30">
      <w:pPr>
        <w:rPr>
          <w:rFonts w:cs="Arial"/>
          <w:szCs w:val="22"/>
        </w:rPr>
      </w:pPr>
    </w:p>
    <w:p w14:paraId="3CCC7AB8" w14:textId="77777777" w:rsidR="0080140C" w:rsidRDefault="0080140C" w:rsidP="006D56CF">
      <w:pPr>
        <w:pStyle w:val="ListParagraph"/>
        <w:numPr>
          <w:ilvl w:val="0"/>
          <w:numId w:val="48"/>
        </w:numPr>
        <w:ind w:left="2160" w:hanging="720"/>
        <w:rPr>
          <w:rFonts w:cs="Arial"/>
          <w:szCs w:val="22"/>
        </w:rPr>
      </w:pPr>
      <w:r w:rsidRPr="00C51FE4">
        <w:rPr>
          <w:rFonts w:cs="Arial"/>
          <w:szCs w:val="22"/>
        </w:rPr>
        <w:t>Rental properties will be required to be leased up within six</w:t>
      </w:r>
      <w:r>
        <w:rPr>
          <w:rFonts w:cs="Arial"/>
          <w:szCs w:val="22"/>
        </w:rPr>
        <w:t xml:space="preserve"> months of project completion. </w:t>
      </w:r>
      <w:r w:rsidRPr="00C51FE4">
        <w:rPr>
          <w:rFonts w:cs="Arial"/>
          <w:szCs w:val="22"/>
        </w:rPr>
        <w:t>Homeowner properties will be required to be sold withi</w:t>
      </w:r>
      <w:r>
        <w:rPr>
          <w:rFonts w:cs="Arial"/>
          <w:szCs w:val="22"/>
        </w:rPr>
        <w:t>n six months of project completion.</w:t>
      </w:r>
    </w:p>
    <w:p w14:paraId="0B8CC6EE" w14:textId="77777777" w:rsidR="00A67972" w:rsidRPr="00A67972" w:rsidRDefault="00A67972" w:rsidP="00A67972">
      <w:pPr>
        <w:pStyle w:val="ListParagraph"/>
        <w:rPr>
          <w:rFonts w:cs="Arial"/>
          <w:szCs w:val="22"/>
        </w:rPr>
      </w:pPr>
    </w:p>
    <w:p w14:paraId="32B84305" w14:textId="77777777" w:rsidR="0080140C" w:rsidRDefault="0080140C" w:rsidP="006D56CF">
      <w:pPr>
        <w:pStyle w:val="ListParagraph"/>
        <w:numPr>
          <w:ilvl w:val="0"/>
          <w:numId w:val="46"/>
        </w:numPr>
        <w:ind w:left="1440" w:hanging="720"/>
        <w:rPr>
          <w:rFonts w:cs="Arial"/>
        </w:rPr>
      </w:pPr>
      <w:r w:rsidRPr="00A00437">
        <w:rPr>
          <w:rFonts w:cs="Arial"/>
          <w:u w:val="single"/>
        </w:rPr>
        <w:t>Acquisition only</w:t>
      </w:r>
      <w:r w:rsidRPr="00923DC7">
        <w:rPr>
          <w:rFonts w:cs="Arial"/>
        </w:rPr>
        <w:t xml:space="preserve"> </w:t>
      </w:r>
      <w:r w:rsidRPr="002B6E30">
        <w:rPr>
          <w:rFonts w:cs="Arial"/>
          <w:u w:val="single"/>
        </w:rPr>
        <w:t>projects</w:t>
      </w:r>
      <w:r w:rsidRPr="00923DC7">
        <w:rPr>
          <w:rFonts w:cs="Arial"/>
        </w:rPr>
        <w:t xml:space="preserve"> must be completed within one year from the date of the funding award and meet the following milestones:</w:t>
      </w:r>
    </w:p>
    <w:p w14:paraId="61EFF73F" w14:textId="77777777" w:rsidR="002B6E30" w:rsidRPr="00923DC7" w:rsidRDefault="002B6E30" w:rsidP="002B6E30">
      <w:pPr>
        <w:pStyle w:val="ListParagraph"/>
        <w:ind w:left="1440"/>
        <w:rPr>
          <w:rFonts w:cs="Arial"/>
        </w:rPr>
      </w:pPr>
    </w:p>
    <w:p w14:paraId="4DED2352" w14:textId="77777777" w:rsidR="0080140C" w:rsidRDefault="0080140C" w:rsidP="006D56CF">
      <w:pPr>
        <w:pStyle w:val="ListParagraph"/>
        <w:numPr>
          <w:ilvl w:val="0"/>
          <w:numId w:val="49"/>
        </w:numPr>
        <w:ind w:left="2160" w:hanging="720"/>
        <w:rPr>
          <w:rFonts w:cs="Arial"/>
          <w:szCs w:val="22"/>
        </w:rPr>
      </w:pPr>
      <w:r w:rsidRPr="00C51FE4">
        <w:rPr>
          <w:rFonts w:cs="Arial"/>
          <w:szCs w:val="22"/>
        </w:rPr>
        <w:t>Applicant must have site control at the time of application and verify tha</w:t>
      </w:r>
      <w:r>
        <w:rPr>
          <w:rFonts w:cs="Arial"/>
          <w:szCs w:val="22"/>
        </w:rPr>
        <w:t>t no rehabilitation is needed. The property must be acquired within o</w:t>
      </w:r>
      <w:r w:rsidRPr="00C51FE4">
        <w:rPr>
          <w:rFonts w:cs="Arial"/>
          <w:szCs w:val="22"/>
        </w:rPr>
        <w:t>ne year from the date of</w:t>
      </w:r>
      <w:r>
        <w:rPr>
          <w:rFonts w:cs="Arial"/>
          <w:szCs w:val="22"/>
        </w:rPr>
        <w:t xml:space="preserve"> award.</w:t>
      </w:r>
    </w:p>
    <w:p w14:paraId="1D70EF29" w14:textId="77777777" w:rsidR="002B6E30" w:rsidRPr="00C51FE4" w:rsidRDefault="002B6E30" w:rsidP="002B6E30">
      <w:pPr>
        <w:pStyle w:val="ListParagraph"/>
        <w:ind w:left="2160"/>
        <w:rPr>
          <w:rFonts w:cs="Arial"/>
          <w:szCs w:val="22"/>
        </w:rPr>
      </w:pPr>
    </w:p>
    <w:p w14:paraId="1093C0BA" w14:textId="77777777" w:rsidR="0080140C" w:rsidRDefault="0080140C" w:rsidP="006D56CF">
      <w:pPr>
        <w:pStyle w:val="ListParagraph"/>
        <w:numPr>
          <w:ilvl w:val="0"/>
          <w:numId w:val="49"/>
        </w:numPr>
        <w:ind w:left="2160" w:hanging="720"/>
        <w:rPr>
          <w:rFonts w:cs="Arial"/>
          <w:szCs w:val="22"/>
        </w:rPr>
      </w:pPr>
      <w:r w:rsidRPr="00C51FE4">
        <w:rPr>
          <w:rFonts w:cs="Arial"/>
          <w:szCs w:val="22"/>
        </w:rPr>
        <w:t xml:space="preserve">All </w:t>
      </w:r>
      <w:r>
        <w:rPr>
          <w:rFonts w:cs="Arial"/>
          <w:szCs w:val="22"/>
        </w:rPr>
        <w:t xml:space="preserve">necessary </w:t>
      </w:r>
      <w:r w:rsidRPr="00C51FE4">
        <w:rPr>
          <w:rFonts w:cs="Arial"/>
          <w:szCs w:val="22"/>
        </w:rPr>
        <w:t>funding commitments shall be secured within one year of funding award</w:t>
      </w:r>
      <w:r>
        <w:rPr>
          <w:rFonts w:cs="Arial"/>
          <w:szCs w:val="22"/>
        </w:rPr>
        <w:t xml:space="preserve">. </w:t>
      </w:r>
    </w:p>
    <w:p w14:paraId="0F556854" w14:textId="77777777" w:rsidR="002B6E30" w:rsidRPr="002B6E30" w:rsidRDefault="002B6E30" w:rsidP="002B6E30">
      <w:pPr>
        <w:rPr>
          <w:rFonts w:cs="Arial"/>
          <w:szCs w:val="22"/>
        </w:rPr>
      </w:pPr>
    </w:p>
    <w:p w14:paraId="5A90204D" w14:textId="77777777" w:rsidR="0080140C" w:rsidRDefault="0080140C" w:rsidP="006D56CF">
      <w:pPr>
        <w:pStyle w:val="ListParagraph"/>
        <w:numPr>
          <w:ilvl w:val="0"/>
          <w:numId w:val="49"/>
        </w:numPr>
        <w:ind w:left="2160" w:hanging="720"/>
        <w:rPr>
          <w:rFonts w:cs="Arial"/>
          <w:szCs w:val="22"/>
        </w:rPr>
      </w:pPr>
      <w:r w:rsidRPr="0053773B">
        <w:rPr>
          <w:rFonts w:cs="Arial"/>
          <w:szCs w:val="22"/>
        </w:rPr>
        <w:t xml:space="preserve">Rental properties will be required to be leased up within six months of project completion. Homeowner properties will be required to be sold within six months of </w:t>
      </w:r>
      <w:r>
        <w:rPr>
          <w:rFonts w:cs="Arial"/>
          <w:szCs w:val="22"/>
        </w:rPr>
        <w:t xml:space="preserve">project </w:t>
      </w:r>
      <w:r w:rsidRPr="0053773B">
        <w:rPr>
          <w:rFonts w:cs="Arial"/>
          <w:szCs w:val="22"/>
        </w:rPr>
        <w:t>completion.</w:t>
      </w:r>
    </w:p>
    <w:p w14:paraId="6634163E" w14:textId="77777777" w:rsidR="002B6E30" w:rsidRPr="002B6E30" w:rsidRDefault="002B6E30" w:rsidP="002B6E30">
      <w:pPr>
        <w:rPr>
          <w:rFonts w:cs="Arial"/>
          <w:szCs w:val="22"/>
        </w:rPr>
      </w:pPr>
    </w:p>
    <w:p w14:paraId="7746346B" w14:textId="77777777" w:rsidR="0080140C" w:rsidRDefault="0080140C" w:rsidP="006D56CF">
      <w:pPr>
        <w:pStyle w:val="ListParagraph"/>
        <w:numPr>
          <w:ilvl w:val="0"/>
          <w:numId w:val="46"/>
        </w:numPr>
        <w:ind w:left="1440" w:hanging="720"/>
        <w:rPr>
          <w:rFonts w:cs="Arial"/>
        </w:rPr>
      </w:pPr>
      <w:r w:rsidRPr="00A00437">
        <w:rPr>
          <w:rFonts w:cs="Arial"/>
          <w:u w:val="single"/>
        </w:rPr>
        <w:t>Rehabilitation only</w:t>
      </w:r>
      <w:r w:rsidRPr="00923DC7">
        <w:rPr>
          <w:rFonts w:cs="Arial"/>
        </w:rPr>
        <w:t xml:space="preserve"> rental projects must be completed within </w:t>
      </w:r>
      <w:r>
        <w:rPr>
          <w:rFonts w:cs="Arial"/>
        </w:rPr>
        <w:t xml:space="preserve">18 </w:t>
      </w:r>
      <w:r w:rsidRPr="002B6E30">
        <w:rPr>
          <w:rFonts w:cs="Arial"/>
          <w:u w:val="single"/>
        </w:rPr>
        <w:t>months</w:t>
      </w:r>
      <w:r w:rsidRPr="00923DC7">
        <w:rPr>
          <w:rFonts w:cs="Arial"/>
        </w:rPr>
        <w:t xml:space="preserve"> from the date of the funding award and meet the following milestones:</w:t>
      </w:r>
    </w:p>
    <w:p w14:paraId="5B55DC4A" w14:textId="77777777" w:rsidR="002B6E30" w:rsidRPr="00923DC7" w:rsidRDefault="002B6E30" w:rsidP="002B6E30">
      <w:pPr>
        <w:pStyle w:val="ListParagraph"/>
        <w:ind w:left="1440"/>
        <w:rPr>
          <w:rFonts w:cs="Arial"/>
        </w:rPr>
      </w:pPr>
    </w:p>
    <w:p w14:paraId="07F0E09F" w14:textId="77777777" w:rsidR="0080140C" w:rsidRDefault="0080140C" w:rsidP="006D56CF">
      <w:pPr>
        <w:pStyle w:val="ListParagraph"/>
        <w:numPr>
          <w:ilvl w:val="0"/>
          <w:numId w:val="50"/>
        </w:numPr>
        <w:tabs>
          <w:tab w:val="left" w:pos="2160"/>
        </w:tabs>
        <w:ind w:left="2160" w:hanging="720"/>
        <w:rPr>
          <w:rFonts w:cs="Arial"/>
          <w:szCs w:val="22"/>
        </w:rPr>
      </w:pPr>
      <w:r w:rsidRPr="008924C9">
        <w:rPr>
          <w:rFonts w:cs="Arial"/>
          <w:szCs w:val="22"/>
        </w:rPr>
        <w:t>Applicant must have fee simple title to the property at the time of application.</w:t>
      </w:r>
    </w:p>
    <w:p w14:paraId="3EE5F028" w14:textId="77777777" w:rsidR="002B6E30" w:rsidRPr="008924C9" w:rsidRDefault="002B6E30" w:rsidP="002B6E30">
      <w:pPr>
        <w:pStyle w:val="ListParagraph"/>
        <w:tabs>
          <w:tab w:val="left" w:pos="2160"/>
        </w:tabs>
        <w:ind w:left="2160"/>
        <w:rPr>
          <w:rFonts w:cs="Arial"/>
          <w:szCs w:val="22"/>
        </w:rPr>
      </w:pPr>
    </w:p>
    <w:p w14:paraId="163AF172" w14:textId="77777777" w:rsidR="0080140C" w:rsidRDefault="0080140C" w:rsidP="006D56CF">
      <w:pPr>
        <w:pStyle w:val="ListParagraph"/>
        <w:numPr>
          <w:ilvl w:val="0"/>
          <w:numId w:val="50"/>
        </w:numPr>
        <w:tabs>
          <w:tab w:val="left" w:pos="2160"/>
        </w:tabs>
        <w:ind w:left="2160" w:hanging="720"/>
        <w:rPr>
          <w:rFonts w:cs="Arial"/>
          <w:szCs w:val="22"/>
        </w:rPr>
      </w:pPr>
      <w:r w:rsidRPr="008924C9">
        <w:rPr>
          <w:rFonts w:cs="Arial"/>
          <w:szCs w:val="22"/>
        </w:rPr>
        <w:t>All necessary funding commitments shall be secured within six</w:t>
      </w:r>
      <w:r>
        <w:rPr>
          <w:rFonts w:cs="Arial"/>
          <w:szCs w:val="22"/>
        </w:rPr>
        <w:t xml:space="preserve"> </w:t>
      </w:r>
      <w:r w:rsidRPr="008924C9">
        <w:rPr>
          <w:rFonts w:cs="Arial"/>
          <w:szCs w:val="22"/>
        </w:rPr>
        <w:t>months of funding award.</w:t>
      </w:r>
    </w:p>
    <w:p w14:paraId="6E4D5DC1" w14:textId="77777777" w:rsidR="002B6E30" w:rsidRPr="002B6E30" w:rsidRDefault="002B6E30" w:rsidP="002B6E30">
      <w:pPr>
        <w:tabs>
          <w:tab w:val="left" w:pos="2160"/>
        </w:tabs>
        <w:rPr>
          <w:rFonts w:cs="Arial"/>
          <w:szCs w:val="22"/>
        </w:rPr>
      </w:pPr>
    </w:p>
    <w:p w14:paraId="2912AFEC" w14:textId="77777777" w:rsidR="0080140C" w:rsidRDefault="0080140C" w:rsidP="006D56CF">
      <w:pPr>
        <w:pStyle w:val="ListParagraph"/>
        <w:numPr>
          <w:ilvl w:val="0"/>
          <w:numId w:val="50"/>
        </w:numPr>
        <w:tabs>
          <w:tab w:val="left" w:pos="2160"/>
        </w:tabs>
        <w:ind w:left="2160" w:hanging="720"/>
        <w:rPr>
          <w:rFonts w:cs="Arial"/>
          <w:szCs w:val="22"/>
        </w:rPr>
      </w:pPr>
      <w:r w:rsidRPr="008924C9">
        <w:rPr>
          <w:rFonts w:cs="Arial"/>
          <w:szCs w:val="22"/>
        </w:rPr>
        <w:t>Rehabilitation shall commence within six months of the date of the funding award. Once the rehabilitation starts construction must be completed in one year.</w:t>
      </w:r>
    </w:p>
    <w:p w14:paraId="4CF3BF7C" w14:textId="77777777" w:rsidR="002B6E30" w:rsidRPr="002B6E30" w:rsidRDefault="002B6E30" w:rsidP="002B6E30">
      <w:pPr>
        <w:tabs>
          <w:tab w:val="left" w:pos="2160"/>
        </w:tabs>
        <w:rPr>
          <w:rFonts w:cs="Arial"/>
          <w:szCs w:val="22"/>
        </w:rPr>
      </w:pPr>
    </w:p>
    <w:p w14:paraId="3E05CE37" w14:textId="77777777" w:rsidR="0080140C" w:rsidRDefault="0080140C" w:rsidP="006D56CF">
      <w:pPr>
        <w:pStyle w:val="ListParagraph"/>
        <w:numPr>
          <w:ilvl w:val="0"/>
          <w:numId w:val="50"/>
        </w:numPr>
        <w:tabs>
          <w:tab w:val="left" w:pos="2160"/>
        </w:tabs>
        <w:ind w:left="2160" w:hanging="720"/>
        <w:rPr>
          <w:rFonts w:cs="Arial"/>
          <w:szCs w:val="22"/>
        </w:rPr>
      </w:pPr>
      <w:r w:rsidRPr="008924C9">
        <w:rPr>
          <w:rFonts w:cs="Arial"/>
          <w:szCs w:val="22"/>
        </w:rPr>
        <w:t>Rental properties will be required to be leased up within six</w:t>
      </w:r>
      <w:r>
        <w:rPr>
          <w:rFonts w:cs="Arial"/>
          <w:szCs w:val="22"/>
        </w:rPr>
        <w:t xml:space="preserve"> </w:t>
      </w:r>
      <w:r w:rsidRPr="008924C9">
        <w:rPr>
          <w:rFonts w:cs="Arial"/>
          <w:szCs w:val="22"/>
        </w:rPr>
        <w:t>months of project completion.</w:t>
      </w:r>
    </w:p>
    <w:p w14:paraId="7FC4E978" w14:textId="77777777" w:rsidR="002B6E30" w:rsidRPr="002B6E30" w:rsidRDefault="002B6E30" w:rsidP="002B6E30">
      <w:pPr>
        <w:tabs>
          <w:tab w:val="left" w:pos="2160"/>
        </w:tabs>
        <w:rPr>
          <w:rFonts w:cs="Arial"/>
          <w:szCs w:val="22"/>
        </w:rPr>
      </w:pPr>
    </w:p>
    <w:p w14:paraId="403DAA76" w14:textId="77777777" w:rsidR="0080140C" w:rsidRPr="001428E3" w:rsidRDefault="0080140C" w:rsidP="006D56CF">
      <w:pPr>
        <w:pStyle w:val="ListParagraph"/>
        <w:numPr>
          <w:ilvl w:val="0"/>
          <w:numId w:val="46"/>
        </w:numPr>
        <w:ind w:left="1440" w:hanging="720"/>
        <w:rPr>
          <w:rFonts w:cs="Arial"/>
          <w:u w:val="single"/>
        </w:rPr>
      </w:pPr>
      <w:r w:rsidRPr="00A00437">
        <w:rPr>
          <w:rFonts w:cs="Arial"/>
          <w:u w:val="single"/>
        </w:rPr>
        <w:t>Exceptions to timeliness requirements</w:t>
      </w:r>
      <w:r w:rsidRPr="00A00437">
        <w:rPr>
          <w:rFonts w:cs="Arial"/>
        </w:rPr>
        <w:t>: Projects involving the acquisition of existing single family one</w:t>
      </w:r>
      <w:r>
        <w:rPr>
          <w:rFonts w:cs="Arial"/>
        </w:rPr>
        <w:t xml:space="preserve"> </w:t>
      </w:r>
      <w:r w:rsidRPr="00A00437">
        <w:rPr>
          <w:rFonts w:cs="Arial"/>
        </w:rPr>
        <w:t>to four</w:t>
      </w:r>
      <w:r>
        <w:rPr>
          <w:rFonts w:cs="Arial"/>
        </w:rPr>
        <w:t>-</w:t>
      </w:r>
      <w:r w:rsidRPr="00A00437">
        <w:rPr>
          <w:rFonts w:cs="Arial"/>
        </w:rPr>
        <w:t>unit properties for homeownership or permanent rental housing do not need site control at the time of application. However, the project must meet all other timeliness requirements outlined in this NOF</w:t>
      </w:r>
      <w:r w:rsidRPr="00D342E8">
        <w:rPr>
          <w:rFonts w:cs="Arial"/>
        </w:rPr>
        <w:t>A.</w:t>
      </w:r>
    </w:p>
    <w:p w14:paraId="18C1531A" w14:textId="77777777" w:rsidR="0080140C" w:rsidRPr="00923DC7" w:rsidRDefault="0080140C" w:rsidP="0080140C">
      <w:pPr>
        <w:pStyle w:val="ListParagraph"/>
        <w:ind w:left="1440"/>
        <w:rPr>
          <w:rFonts w:cs="Arial"/>
          <w:u w:val="single"/>
        </w:rPr>
      </w:pPr>
    </w:p>
    <w:p w14:paraId="4B9DC4F1"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Cost and Unit Allocations</w:t>
      </w:r>
    </w:p>
    <w:p w14:paraId="7E9929BD" w14:textId="77777777" w:rsidR="002B6E30" w:rsidRPr="008075C2" w:rsidRDefault="002B6E30" w:rsidP="002B6E30">
      <w:pPr>
        <w:pStyle w:val="ListParagraph"/>
        <w:rPr>
          <w:rFonts w:cs="Arial"/>
          <w:b/>
          <w:bCs/>
          <w:szCs w:val="22"/>
        </w:rPr>
      </w:pPr>
    </w:p>
    <w:p w14:paraId="54E32FD8" w14:textId="77777777" w:rsidR="0080140C" w:rsidRDefault="0080140C" w:rsidP="0080140C">
      <w:pPr>
        <w:ind w:left="720"/>
        <w:rPr>
          <w:rFonts w:cs="Arial"/>
          <w:szCs w:val="22"/>
        </w:rPr>
      </w:pPr>
      <w:r w:rsidRPr="00C51FE4">
        <w:rPr>
          <w:rFonts w:cs="Arial"/>
          <w:szCs w:val="22"/>
        </w:rPr>
        <w:t>Applicants can allocate specific units in a project</w:t>
      </w:r>
      <w:r>
        <w:rPr>
          <w:rFonts w:cs="Arial"/>
          <w:szCs w:val="22"/>
        </w:rPr>
        <w:t xml:space="preserve"> as an affordable housing unit benefiting income eligible homebuyers or tenants</w:t>
      </w:r>
      <w:r w:rsidRPr="00C51FE4">
        <w:rPr>
          <w:rFonts w:cs="Arial"/>
          <w:szCs w:val="22"/>
        </w:rPr>
        <w:t>. This allow</w:t>
      </w:r>
      <w:r>
        <w:rPr>
          <w:rFonts w:cs="Arial"/>
          <w:szCs w:val="22"/>
        </w:rPr>
        <w:t>s</w:t>
      </w:r>
      <w:r w:rsidRPr="00C51FE4">
        <w:rPr>
          <w:rFonts w:cs="Arial"/>
          <w:szCs w:val="22"/>
        </w:rPr>
        <w:t xml:space="preserve"> for market rate units in the project</w:t>
      </w:r>
      <w:r>
        <w:rPr>
          <w:rFonts w:cs="Arial"/>
          <w:szCs w:val="22"/>
        </w:rPr>
        <w:t xml:space="preserve"> and/or mixed-use projects. See below methods for determining the minimum number of affordable units in mixed income or mixed-use project: </w:t>
      </w:r>
    </w:p>
    <w:p w14:paraId="2AAF58CC" w14:textId="77777777" w:rsidR="002B6E30" w:rsidRDefault="002B6E30" w:rsidP="002B6E30">
      <w:pPr>
        <w:rPr>
          <w:rFonts w:cs="Arial"/>
          <w:szCs w:val="22"/>
        </w:rPr>
      </w:pPr>
    </w:p>
    <w:p w14:paraId="23EE5018" w14:textId="77777777" w:rsidR="0080140C" w:rsidRDefault="0080140C" w:rsidP="006D56CF">
      <w:pPr>
        <w:pStyle w:val="ListParagraph"/>
        <w:numPr>
          <w:ilvl w:val="0"/>
          <w:numId w:val="10"/>
        </w:numPr>
        <w:ind w:hanging="720"/>
        <w:rPr>
          <w:rFonts w:cs="Arial"/>
          <w:szCs w:val="22"/>
        </w:rPr>
      </w:pPr>
      <w:r w:rsidRPr="00A00437">
        <w:rPr>
          <w:rFonts w:cs="Arial"/>
          <w:szCs w:val="22"/>
          <w:u w:val="single"/>
        </w:rPr>
        <w:t>For comparable projects</w:t>
      </w:r>
      <w:r w:rsidRPr="0053773B">
        <w:rPr>
          <w:rFonts w:cs="Arial"/>
          <w:szCs w:val="22"/>
        </w:rPr>
        <w:t xml:space="preserve">: </w:t>
      </w:r>
      <w:r>
        <w:rPr>
          <w:rFonts w:cs="Arial"/>
          <w:szCs w:val="22"/>
        </w:rPr>
        <w:t xml:space="preserve">If all </w:t>
      </w:r>
      <w:r w:rsidRPr="0053773B">
        <w:rPr>
          <w:rFonts w:cs="Arial"/>
          <w:szCs w:val="22"/>
        </w:rPr>
        <w:t>units in the project are of similar size, amenities and use</w:t>
      </w:r>
      <w:r>
        <w:rPr>
          <w:rFonts w:cs="Arial"/>
          <w:szCs w:val="22"/>
        </w:rPr>
        <w:t xml:space="preserve"> </w:t>
      </w:r>
      <w:r w:rsidRPr="0053773B">
        <w:rPr>
          <w:rFonts w:cs="Arial"/>
          <w:szCs w:val="22"/>
        </w:rPr>
        <w:t xml:space="preserve">the formula for allocating </w:t>
      </w:r>
      <w:r>
        <w:rPr>
          <w:rFonts w:cs="Arial"/>
          <w:szCs w:val="22"/>
        </w:rPr>
        <w:t xml:space="preserve">affordable </w:t>
      </w:r>
      <w:r w:rsidRPr="0053773B">
        <w:rPr>
          <w:rFonts w:cs="Arial"/>
          <w:szCs w:val="22"/>
        </w:rPr>
        <w:t>units is:</w:t>
      </w:r>
    </w:p>
    <w:p w14:paraId="08837539" w14:textId="77777777" w:rsidR="002B6E30" w:rsidRDefault="002B6E30" w:rsidP="002B6E30">
      <w:pPr>
        <w:pStyle w:val="ListParagraph"/>
        <w:ind w:left="1440"/>
        <w:rPr>
          <w:rFonts w:cs="Arial"/>
          <w:szCs w:val="22"/>
        </w:rPr>
      </w:pPr>
    </w:p>
    <w:p w14:paraId="3634D0A4" w14:textId="48105D52" w:rsidR="0080140C" w:rsidRDefault="0080140C" w:rsidP="006D56CF">
      <w:pPr>
        <w:pStyle w:val="ListParagraph"/>
        <w:numPr>
          <w:ilvl w:val="1"/>
          <w:numId w:val="10"/>
        </w:numPr>
        <w:ind w:hanging="720"/>
        <w:rPr>
          <w:rFonts w:cs="Arial"/>
          <w:szCs w:val="22"/>
        </w:rPr>
      </w:pPr>
      <w:r>
        <w:rPr>
          <w:rFonts w:cs="Arial"/>
          <w:szCs w:val="22"/>
        </w:rPr>
        <w:t>Capital (</w:t>
      </w:r>
      <w:r w:rsidRPr="00AA5F50">
        <w:rPr>
          <w:rFonts w:cs="Arial"/>
          <w:szCs w:val="22"/>
        </w:rPr>
        <w:t>HOME</w:t>
      </w:r>
      <w:r w:rsidR="00C3542F">
        <w:rPr>
          <w:rFonts w:cs="Arial"/>
          <w:szCs w:val="22"/>
        </w:rPr>
        <w:t>/</w:t>
      </w:r>
      <w:r w:rsidRPr="00AA5F50">
        <w:rPr>
          <w:rFonts w:cs="Arial"/>
          <w:szCs w:val="22"/>
        </w:rPr>
        <w:t>2060</w:t>
      </w:r>
      <w:r w:rsidR="00C3542F">
        <w:rPr>
          <w:rFonts w:cs="Arial"/>
          <w:szCs w:val="22"/>
        </w:rPr>
        <w:t>/1406</w:t>
      </w:r>
      <w:r w:rsidR="00231986">
        <w:rPr>
          <w:rFonts w:cs="Arial"/>
          <w:szCs w:val="22"/>
        </w:rPr>
        <w:t>/ARPA</w:t>
      </w:r>
      <w:r>
        <w:rPr>
          <w:rFonts w:cs="Arial"/>
          <w:szCs w:val="22"/>
        </w:rPr>
        <w:t>)</w:t>
      </w:r>
      <w:r w:rsidRPr="00AA5F50">
        <w:rPr>
          <w:rFonts w:cs="Arial"/>
          <w:szCs w:val="22"/>
        </w:rPr>
        <w:t xml:space="preserve"> investment divided by total eligible project costs = </w:t>
      </w:r>
      <w:r>
        <w:rPr>
          <w:rFonts w:cs="Arial"/>
          <w:szCs w:val="22"/>
        </w:rPr>
        <w:t xml:space="preserve">County/CDC Capital </w:t>
      </w:r>
      <w:r w:rsidRPr="00AA5F50">
        <w:rPr>
          <w:rFonts w:cs="Arial"/>
          <w:szCs w:val="22"/>
        </w:rPr>
        <w:t>investment %; THEN</w:t>
      </w:r>
    </w:p>
    <w:p w14:paraId="2335019D" w14:textId="77777777" w:rsidR="002B6E30" w:rsidRDefault="002B6E30" w:rsidP="002B6E30">
      <w:pPr>
        <w:pStyle w:val="ListParagraph"/>
        <w:ind w:left="2160"/>
        <w:rPr>
          <w:rFonts w:cs="Arial"/>
          <w:szCs w:val="22"/>
        </w:rPr>
      </w:pPr>
    </w:p>
    <w:p w14:paraId="438BBC4D" w14:textId="77777777" w:rsidR="0080140C" w:rsidRDefault="0080140C" w:rsidP="006D56CF">
      <w:pPr>
        <w:pStyle w:val="ListParagraph"/>
        <w:numPr>
          <w:ilvl w:val="1"/>
          <w:numId w:val="10"/>
        </w:numPr>
        <w:ind w:hanging="720"/>
        <w:rPr>
          <w:rFonts w:cs="Arial"/>
          <w:szCs w:val="22"/>
        </w:rPr>
      </w:pPr>
      <w:r w:rsidRPr="002B6E30">
        <w:rPr>
          <w:rFonts w:cs="Arial"/>
          <w:szCs w:val="22"/>
        </w:rPr>
        <w:t>County/CDC Capital investment % times the total units in the project = minimum affordable units in the project (rounded up).</w:t>
      </w:r>
    </w:p>
    <w:p w14:paraId="62C3AEC3" w14:textId="77777777" w:rsidR="002B6E30" w:rsidRPr="002B6E30" w:rsidRDefault="002B6E30" w:rsidP="002B6E30">
      <w:pPr>
        <w:rPr>
          <w:rFonts w:cs="Arial"/>
          <w:szCs w:val="22"/>
        </w:rPr>
      </w:pPr>
    </w:p>
    <w:p w14:paraId="0814520C" w14:textId="77777777" w:rsidR="0080140C" w:rsidRDefault="0080140C" w:rsidP="006D56CF">
      <w:pPr>
        <w:pStyle w:val="ListParagraph"/>
        <w:numPr>
          <w:ilvl w:val="0"/>
          <w:numId w:val="10"/>
        </w:numPr>
        <w:ind w:hanging="720"/>
        <w:rPr>
          <w:rFonts w:cs="Arial"/>
          <w:szCs w:val="22"/>
        </w:rPr>
      </w:pPr>
      <w:r w:rsidRPr="00A00437">
        <w:rPr>
          <w:rFonts w:cs="Arial"/>
          <w:szCs w:val="22"/>
          <w:u w:val="single"/>
        </w:rPr>
        <w:t>For non-comparable projects</w:t>
      </w:r>
      <w:r>
        <w:rPr>
          <w:rFonts w:cs="Arial"/>
          <w:szCs w:val="22"/>
        </w:rPr>
        <w:t xml:space="preserve">: If the units in the project are not of similar size, amenities and use </w:t>
      </w:r>
      <w:r w:rsidRPr="0053773B">
        <w:rPr>
          <w:rFonts w:cs="Arial"/>
          <w:szCs w:val="22"/>
        </w:rPr>
        <w:t xml:space="preserve">the number of </w:t>
      </w:r>
      <w:r>
        <w:rPr>
          <w:rFonts w:cs="Arial"/>
          <w:szCs w:val="22"/>
        </w:rPr>
        <w:t xml:space="preserve">affordable </w:t>
      </w:r>
      <w:r w:rsidRPr="0053773B">
        <w:rPr>
          <w:rFonts w:cs="Arial"/>
          <w:szCs w:val="22"/>
        </w:rPr>
        <w:t xml:space="preserve">units must be determined </w:t>
      </w:r>
      <w:r>
        <w:rPr>
          <w:rFonts w:cs="Arial"/>
          <w:szCs w:val="22"/>
        </w:rPr>
        <w:t xml:space="preserve">by the applicant and identified in the application </w:t>
      </w:r>
      <w:r w:rsidRPr="0053773B">
        <w:rPr>
          <w:rFonts w:cs="Arial"/>
          <w:szCs w:val="22"/>
        </w:rPr>
        <w:t>at the time the application is submitted.</w:t>
      </w:r>
      <w:r>
        <w:rPr>
          <w:rFonts w:cs="Arial"/>
          <w:szCs w:val="22"/>
        </w:rPr>
        <w:t xml:space="preserve"> </w:t>
      </w:r>
    </w:p>
    <w:p w14:paraId="0E9C5CB8" w14:textId="77777777" w:rsidR="00A53383" w:rsidRDefault="00A53383" w:rsidP="00A53383">
      <w:pPr>
        <w:pStyle w:val="ListParagraph"/>
        <w:ind w:left="1440"/>
        <w:rPr>
          <w:rFonts w:cs="Arial"/>
          <w:szCs w:val="22"/>
        </w:rPr>
      </w:pPr>
    </w:p>
    <w:p w14:paraId="1F9DC7D4" w14:textId="63D1548C" w:rsidR="0080140C" w:rsidRDefault="0080140C" w:rsidP="006D56CF">
      <w:pPr>
        <w:pStyle w:val="ListParagraph"/>
        <w:numPr>
          <w:ilvl w:val="1"/>
          <w:numId w:val="10"/>
        </w:numPr>
        <w:ind w:hanging="720"/>
        <w:rPr>
          <w:rFonts w:cs="Arial"/>
          <w:szCs w:val="22"/>
        </w:rPr>
      </w:pPr>
      <w:r>
        <w:rPr>
          <w:rFonts w:cs="Arial"/>
          <w:szCs w:val="22"/>
        </w:rPr>
        <w:t>There is no maximum per unit subsidy for 2060</w:t>
      </w:r>
      <w:r w:rsidR="00C3542F">
        <w:rPr>
          <w:rFonts w:cs="Arial"/>
          <w:szCs w:val="22"/>
        </w:rPr>
        <w:t>/1406</w:t>
      </w:r>
      <w:r w:rsidR="00231986">
        <w:rPr>
          <w:rFonts w:cs="Arial"/>
          <w:szCs w:val="22"/>
        </w:rPr>
        <w:t>/ARPA</w:t>
      </w:r>
      <w:r>
        <w:rPr>
          <w:rFonts w:cs="Arial"/>
          <w:szCs w:val="22"/>
        </w:rPr>
        <w:t>. However, the number of 2060</w:t>
      </w:r>
      <w:r w:rsidR="00C3542F">
        <w:rPr>
          <w:rFonts w:cs="Arial"/>
          <w:szCs w:val="22"/>
        </w:rPr>
        <w:t>/1406</w:t>
      </w:r>
      <w:r w:rsidR="00231986">
        <w:rPr>
          <w:rFonts w:cs="Arial"/>
          <w:szCs w:val="22"/>
        </w:rPr>
        <w:t>/ARPA</w:t>
      </w:r>
      <w:r>
        <w:rPr>
          <w:rFonts w:cs="Arial"/>
          <w:szCs w:val="22"/>
        </w:rPr>
        <w:t xml:space="preserve"> funded units in the project must be proportional to the total 2060</w:t>
      </w:r>
      <w:r w:rsidR="00C3542F">
        <w:rPr>
          <w:rFonts w:cs="Arial"/>
          <w:szCs w:val="22"/>
        </w:rPr>
        <w:t>/1406</w:t>
      </w:r>
      <w:r w:rsidR="00231986">
        <w:rPr>
          <w:rFonts w:cs="Arial"/>
          <w:szCs w:val="22"/>
        </w:rPr>
        <w:t>/ARPA</w:t>
      </w:r>
      <w:r>
        <w:rPr>
          <w:rFonts w:cs="Arial"/>
          <w:szCs w:val="22"/>
        </w:rPr>
        <w:t xml:space="preserve"> investment in the overall project cost. </w:t>
      </w:r>
    </w:p>
    <w:p w14:paraId="0307C059" w14:textId="77777777" w:rsidR="002B6E30" w:rsidRPr="002B6E30" w:rsidRDefault="002B6E30" w:rsidP="002B6E30">
      <w:pPr>
        <w:ind w:left="1440"/>
        <w:rPr>
          <w:rFonts w:cs="Arial"/>
          <w:szCs w:val="22"/>
        </w:rPr>
      </w:pPr>
    </w:p>
    <w:p w14:paraId="5B6ACFE0" w14:textId="2975982C" w:rsidR="0080140C" w:rsidRDefault="0080140C" w:rsidP="006D56CF">
      <w:pPr>
        <w:pStyle w:val="ListParagraph"/>
        <w:numPr>
          <w:ilvl w:val="1"/>
          <w:numId w:val="10"/>
        </w:numPr>
        <w:ind w:hanging="720"/>
        <w:rPr>
          <w:rFonts w:cs="Arial"/>
          <w:szCs w:val="22"/>
        </w:rPr>
      </w:pPr>
      <w:r>
        <w:rPr>
          <w:rFonts w:cs="Arial"/>
          <w:szCs w:val="22"/>
        </w:rPr>
        <w:t xml:space="preserve">The HOME program has a maximum per unit subsidy. The formula determining per unit subsidy on a non-comparable HOME funded project, and the maximum per unit HOME subsidy is outlined in Attachment </w:t>
      </w:r>
      <w:r w:rsidR="00806840">
        <w:rPr>
          <w:rFonts w:cs="Arial"/>
          <w:szCs w:val="22"/>
        </w:rPr>
        <w:t>E</w:t>
      </w:r>
      <w:r>
        <w:rPr>
          <w:rFonts w:cs="Arial"/>
          <w:szCs w:val="22"/>
        </w:rPr>
        <w:t>.</w:t>
      </w:r>
    </w:p>
    <w:p w14:paraId="2BB5B166" w14:textId="77777777" w:rsidR="0080140C" w:rsidRDefault="0080140C" w:rsidP="0080140C">
      <w:pPr>
        <w:pStyle w:val="ListParagraph"/>
        <w:ind w:left="2160"/>
        <w:rPr>
          <w:rFonts w:cs="Arial"/>
          <w:szCs w:val="22"/>
        </w:rPr>
      </w:pPr>
    </w:p>
    <w:p w14:paraId="74636B8C" w14:textId="77777777" w:rsidR="0080140C" w:rsidRDefault="0080140C" w:rsidP="006D56CF">
      <w:pPr>
        <w:pStyle w:val="ListParagraph"/>
        <w:numPr>
          <w:ilvl w:val="0"/>
          <w:numId w:val="13"/>
        </w:numPr>
        <w:ind w:left="720" w:hanging="720"/>
        <w:rPr>
          <w:rFonts w:cs="Arial"/>
          <w:b/>
          <w:bCs/>
          <w:szCs w:val="22"/>
        </w:rPr>
      </w:pPr>
      <w:r w:rsidRPr="008075C2">
        <w:rPr>
          <w:rFonts w:cs="Arial"/>
          <w:b/>
          <w:bCs/>
          <w:szCs w:val="22"/>
        </w:rPr>
        <w:t>Funding Source</w:t>
      </w:r>
    </w:p>
    <w:p w14:paraId="2521BD5E" w14:textId="77777777" w:rsidR="002B6E30" w:rsidRPr="008075C2" w:rsidRDefault="002B6E30" w:rsidP="002B6E30">
      <w:pPr>
        <w:pStyle w:val="ListParagraph"/>
        <w:rPr>
          <w:rFonts w:cs="Arial"/>
          <w:b/>
          <w:bCs/>
          <w:szCs w:val="22"/>
        </w:rPr>
      </w:pPr>
    </w:p>
    <w:p w14:paraId="1A6A7B05" w14:textId="77777777" w:rsidR="0080140C" w:rsidRDefault="0080140C" w:rsidP="0080140C">
      <w:pPr>
        <w:ind w:left="720"/>
        <w:rPr>
          <w:rFonts w:cs="Arial"/>
          <w:szCs w:val="22"/>
        </w:rPr>
      </w:pPr>
      <w:r w:rsidRPr="00B178F7">
        <w:rPr>
          <w:rFonts w:cs="Arial"/>
          <w:bCs/>
          <w:szCs w:val="22"/>
        </w:rPr>
        <w:t>A</w:t>
      </w:r>
      <w:r w:rsidRPr="00B178F7">
        <w:rPr>
          <w:rFonts w:cs="Arial"/>
          <w:szCs w:val="22"/>
        </w:rPr>
        <w:t>pplica</w:t>
      </w:r>
      <w:r>
        <w:rPr>
          <w:rFonts w:cs="Arial"/>
          <w:szCs w:val="22"/>
        </w:rPr>
        <w:t xml:space="preserve">nts must </w:t>
      </w:r>
      <w:r w:rsidRPr="00B178F7">
        <w:rPr>
          <w:rFonts w:cs="Arial"/>
          <w:szCs w:val="22"/>
        </w:rPr>
        <w:t>submit</w:t>
      </w:r>
      <w:r>
        <w:rPr>
          <w:rFonts w:cs="Arial"/>
          <w:szCs w:val="22"/>
        </w:rPr>
        <w:t xml:space="preserve"> their application</w:t>
      </w:r>
      <w:r w:rsidRPr="00B178F7">
        <w:rPr>
          <w:rFonts w:cs="Arial"/>
          <w:szCs w:val="22"/>
        </w:rPr>
        <w:t xml:space="preserve"> without regard to funding source. The </w:t>
      </w:r>
      <w:r>
        <w:rPr>
          <w:rFonts w:cs="Arial"/>
          <w:szCs w:val="22"/>
        </w:rPr>
        <w:t xml:space="preserve">County and/or CDC </w:t>
      </w:r>
      <w:r w:rsidRPr="00B178F7">
        <w:rPr>
          <w:rFonts w:cs="Arial"/>
          <w:szCs w:val="22"/>
        </w:rPr>
        <w:t>will allocate</w:t>
      </w:r>
      <w:r>
        <w:rPr>
          <w:rFonts w:cs="Arial"/>
          <w:szCs w:val="22"/>
        </w:rPr>
        <w:t xml:space="preserve"> capital funding </w:t>
      </w:r>
      <w:r w:rsidRPr="00B178F7">
        <w:rPr>
          <w:rFonts w:cs="Arial"/>
          <w:szCs w:val="22"/>
        </w:rPr>
        <w:t xml:space="preserve">to successful applicants consistent with the regulations governing each. </w:t>
      </w:r>
    </w:p>
    <w:p w14:paraId="01FE2751" w14:textId="77777777" w:rsidR="002B6E30" w:rsidRPr="00B178F7" w:rsidRDefault="002B6E30" w:rsidP="002B6E30">
      <w:pPr>
        <w:rPr>
          <w:rFonts w:cs="Arial"/>
          <w:bCs/>
          <w:szCs w:val="22"/>
        </w:rPr>
      </w:pPr>
    </w:p>
    <w:p w14:paraId="0E370042" w14:textId="1F5B94EC" w:rsidR="0080140C" w:rsidRDefault="0080140C" w:rsidP="006D56CF">
      <w:pPr>
        <w:pStyle w:val="ListParagraph"/>
        <w:numPr>
          <w:ilvl w:val="0"/>
          <w:numId w:val="51"/>
        </w:numPr>
        <w:ind w:hanging="720"/>
        <w:rPr>
          <w:rFonts w:cs="Arial"/>
          <w:bCs/>
          <w:szCs w:val="22"/>
        </w:rPr>
      </w:pPr>
      <w:r w:rsidRPr="00B178F7">
        <w:rPr>
          <w:rFonts w:cs="Arial"/>
          <w:bCs/>
          <w:szCs w:val="22"/>
        </w:rPr>
        <w:t xml:space="preserve">The HOME program can fund eligible capital projects within Pierce County and its cities and towns </w:t>
      </w:r>
      <w:r w:rsidRPr="00B178F7">
        <w:rPr>
          <w:rFonts w:cs="Arial"/>
          <w:bCs/>
          <w:szCs w:val="22"/>
          <w:u w:val="single"/>
        </w:rPr>
        <w:t>excluding</w:t>
      </w:r>
      <w:r w:rsidRPr="00B178F7">
        <w:rPr>
          <w:rFonts w:cs="Arial"/>
          <w:bCs/>
          <w:szCs w:val="22"/>
        </w:rPr>
        <w:t xml:space="preserve"> the city limits </w:t>
      </w:r>
      <w:r>
        <w:rPr>
          <w:rFonts w:cs="Arial"/>
          <w:bCs/>
          <w:szCs w:val="22"/>
        </w:rPr>
        <w:t>of Pacific,</w:t>
      </w:r>
      <w:r w:rsidR="00531DF8">
        <w:rPr>
          <w:rFonts w:cs="Arial"/>
          <w:bCs/>
          <w:szCs w:val="22"/>
        </w:rPr>
        <w:t xml:space="preserve"> and</w:t>
      </w:r>
      <w:r>
        <w:rPr>
          <w:rFonts w:cs="Arial"/>
          <w:bCs/>
          <w:szCs w:val="22"/>
        </w:rPr>
        <w:t xml:space="preserve"> Auburn</w:t>
      </w:r>
      <w:r w:rsidRPr="00B178F7">
        <w:rPr>
          <w:rFonts w:cs="Arial"/>
          <w:bCs/>
          <w:szCs w:val="22"/>
        </w:rPr>
        <w:t xml:space="preserve">. The requirements for projects awarded HOME funds are in Attachment </w:t>
      </w:r>
      <w:r w:rsidR="00806840">
        <w:rPr>
          <w:rFonts w:cs="Arial"/>
          <w:bCs/>
          <w:szCs w:val="22"/>
        </w:rPr>
        <w:t>E</w:t>
      </w:r>
      <w:r w:rsidRPr="00B178F7">
        <w:rPr>
          <w:rFonts w:cs="Arial"/>
          <w:bCs/>
          <w:szCs w:val="22"/>
        </w:rPr>
        <w:t>.</w:t>
      </w:r>
    </w:p>
    <w:p w14:paraId="6F118F6F" w14:textId="77777777" w:rsidR="002B6E30" w:rsidRPr="00B178F7" w:rsidRDefault="002B6E30" w:rsidP="002B6E30">
      <w:pPr>
        <w:pStyle w:val="ListParagraph"/>
        <w:ind w:left="1440"/>
        <w:rPr>
          <w:rFonts w:cs="Arial"/>
          <w:bCs/>
          <w:szCs w:val="22"/>
        </w:rPr>
      </w:pPr>
    </w:p>
    <w:p w14:paraId="0FB893A8" w14:textId="176CD969" w:rsidR="0080140C" w:rsidRDefault="0080140C" w:rsidP="006D56CF">
      <w:pPr>
        <w:pStyle w:val="ListParagraph"/>
        <w:numPr>
          <w:ilvl w:val="0"/>
          <w:numId w:val="51"/>
        </w:numPr>
        <w:ind w:hanging="720"/>
        <w:rPr>
          <w:rFonts w:cs="Arial"/>
          <w:bCs/>
          <w:szCs w:val="22"/>
        </w:rPr>
      </w:pPr>
      <w:r w:rsidRPr="00B178F7">
        <w:rPr>
          <w:rFonts w:cs="Arial"/>
          <w:bCs/>
          <w:szCs w:val="22"/>
        </w:rPr>
        <w:t xml:space="preserve">The SHB 2060 program can fund eligible capital projects within Pierce County and its cities and towns. The requirements for projects awarded 2060 funds are in Attachment </w:t>
      </w:r>
      <w:r w:rsidR="00806840">
        <w:rPr>
          <w:rFonts w:cs="Arial"/>
          <w:bCs/>
          <w:szCs w:val="22"/>
        </w:rPr>
        <w:t>F</w:t>
      </w:r>
      <w:r w:rsidRPr="00B178F7">
        <w:rPr>
          <w:rFonts w:cs="Arial"/>
          <w:bCs/>
          <w:szCs w:val="22"/>
        </w:rPr>
        <w:t xml:space="preserve">. </w:t>
      </w:r>
    </w:p>
    <w:p w14:paraId="6E5D6C5C" w14:textId="77777777" w:rsidR="009B5B6F" w:rsidRPr="009B5B6F" w:rsidRDefault="009B5B6F" w:rsidP="009B5B6F">
      <w:pPr>
        <w:pStyle w:val="ListParagraph"/>
        <w:rPr>
          <w:rFonts w:cs="Arial"/>
          <w:bCs/>
          <w:szCs w:val="22"/>
        </w:rPr>
      </w:pPr>
    </w:p>
    <w:p w14:paraId="6164AD68" w14:textId="345A11D3" w:rsidR="009B5B6F" w:rsidRDefault="009B5B6F" w:rsidP="006D56CF">
      <w:pPr>
        <w:pStyle w:val="ListParagraph"/>
        <w:numPr>
          <w:ilvl w:val="0"/>
          <w:numId w:val="51"/>
        </w:numPr>
        <w:ind w:hanging="720"/>
        <w:rPr>
          <w:rFonts w:cs="Arial"/>
          <w:bCs/>
          <w:szCs w:val="22"/>
        </w:rPr>
      </w:pPr>
      <w:r>
        <w:rPr>
          <w:rFonts w:cs="Arial"/>
          <w:bCs/>
          <w:szCs w:val="22"/>
        </w:rPr>
        <w:t xml:space="preserve">The 1406 </w:t>
      </w:r>
      <w:bookmarkStart w:id="15" w:name="_Hlk100647836"/>
      <w:r>
        <w:rPr>
          <w:rFonts w:cs="Arial"/>
          <w:bCs/>
          <w:szCs w:val="22"/>
        </w:rPr>
        <w:t xml:space="preserve">program </w:t>
      </w:r>
      <w:r w:rsidRPr="00B178F7">
        <w:rPr>
          <w:rFonts w:cs="Arial"/>
          <w:bCs/>
          <w:szCs w:val="22"/>
        </w:rPr>
        <w:t xml:space="preserve">can fund eligible capital projects within Pierce County and its cities and towns. The requirements for projects awarded </w:t>
      </w:r>
      <w:r w:rsidR="007278E2">
        <w:rPr>
          <w:rFonts w:cs="Arial"/>
          <w:bCs/>
          <w:szCs w:val="22"/>
        </w:rPr>
        <w:t>1406</w:t>
      </w:r>
      <w:r w:rsidRPr="00B178F7">
        <w:rPr>
          <w:rFonts w:cs="Arial"/>
          <w:bCs/>
          <w:szCs w:val="22"/>
        </w:rPr>
        <w:t xml:space="preserve"> funds are in Attachment </w:t>
      </w:r>
      <w:r w:rsidR="00806840">
        <w:rPr>
          <w:rFonts w:cs="Arial"/>
          <w:bCs/>
          <w:szCs w:val="22"/>
        </w:rPr>
        <w:t>G</w:t>
      </w:r>
      <w:r w:rsidRPr="00B178F7">
        <w:rPr>
          <w:rFonts w:cs="Arial"/>
          <w:bCs/>
          <w:szCs w:val="22"/>
        </w:rPr>
        <w:t>.</w:t>
      </w:r>
      <w:bookmarkEnd w:id="15"/>
    </w:p>
    <w:p w14:paraId="58D50D0D" w14:textId="77777777" w:rsidR="005B3D67" w:rsidRPr="005B3D67" w:rsidRDefault="005B3D67" w:rsidP="005B3D67">
      <w:pPr>
        <w:pStyle w:val="ListParagraph"/>
        <w:rPr>
          <w:rFonts w:cs="Arial"/>
          <w:bCs/>
          <w:szCs w:val="22"/>
        </w:rPr>
      </w:pPr>
    </w:p>
    <w:p w14:paraId="7E6A8DF6" w14:textId="1A082742" w:rsidR="005B3D67" w:rsidRPr="00B178F7" w:rsidRDefault="005B3D67" w:rsidP="006D56CF">
      <w:pPr>
        <w:pStyle w:val="ListParagraph"/>
        <w:numPr>
          <w:ilvl w:val="0"/>
          <w:numId w:val="51"/>
        </w:numPr>
        <w:ind w:hanging="720"/>
        <w:rPr>
          <w:rFonts w:cs="Arial"/>
          <w:bCs/>
          <w:szCs w:val="22"/>
        </w:rPr>
      </w:pPr>
      <w:r>
        <w:rPr>
          <w:rFonts w:cs="Arial"/>
          <w:bCs/>
          <w:szCs w:val="22"/>
        </w:rPr>
        <w:t>ARPA</w:t>
      </w:r>
      <w:r w:rsidR="00231986" w:rsidRPr="00231986">
        <w:rPr>
          <w:rFonts w:cs="Arial"/>
          <w:bCs/>
          <w:szCs w:val="22"/>
        </w:rPr>
        <w:t xml:space="preserve"> </w:t>
      </w:r>
      <w:r w:rsidR="00231986">
        <w:rPr>
          <w:rFonts w:cs="Arial"/>
          <w:bCs/>
          <w:szCs w:val="22"/>
        </w:rPr>
        <w:t xml:space="preserve">program </w:t>
      </w:r>
      <w:r w:rsidR="00231986" w:rsidRPr="00B178F7">
        <w:rPr>
          <w:rFonts w:cs="Arial"/>
          <w:bCs/>
          <w:szCs w:val="22"/>
        </w:rPr>
        <w:t xml:space="preserve">can fund eligible capital projects within Pierce County and its cities and towns. </w:t>
      </w:r>
      <w:r w:rsidR="00F53371">
        <w:rPr>
          <w:rFonts w:cs="Arial"/>
          <w:bCs/>
          <w:szCs w:val="22"/>
        </w:rPr>
        <w:t xml:space="preserve">Capital projects deemed eligible for the HOME program, SHB 2060 program and/or 1406 program will also be considered eligible for ARPA capital funding. Federal </w:t>
      </w:r>
      <w:r w:rsidR="00537411">
        <w:rPr>
          <w:rFonts w:cs="Arial"/>
          <w:bCs/>
          <w:szCs w:val="22"/>
        </w:rPr>
        <w:t xml:space="preserve">standards, including </w:t>
      </w:r>
      <w:r w:rsidR="00F53371">
        <w:rPr>
          <w:rFonts w:cs="Arial"/>
          <w:bCs/>
          <w:szCs w:val="22"/>
        </w:rPr>
        <w:t>labor standards, Uniform Accessibility standards, and Uniform Contract standards apply</w:t>
      </w:r>
      <w:r w:rsidR="001D6183">
        <w:rPr>
          <w:rFonts w:cs="Arial"/>
          <w:bCs/>
          <w:szCs w:val="22"/>
        </w:rPr>
        <w:t>. Affordability periods will be consistent with other programs, or if no other programs are used for funding, set to 30 years for rental housing and homeownership programs.</w:t>
      </w:r>
    </w:p>
    <w:p w14:paraId="37055119" w14:textId="77777777" w:rsidR="0080140C" w:rsidRPr="00267E89" w:rsidRDefault="0080140C" w:rsidP="0080140C">
      <w:pPr>
        <w:ind w:left="360"/>
        <w:rPr>
          <w:rFonts w:cs="Arial"/>
          <w:bCs/>
          <w:szCs w:val="22"/>
        </w:rPr>
      </w:pPr>
    </w:p>
    <w:p w14:paraId="62050758" w14:textId="692FB440" w:rsidR="0080140C" w:rsidRPr="00605726" w:rsidRDefault="0080140C" w:rsidP="00FA70AA">
      <w:pPr>
        <w:pStyle w:val="ListParagraph"/>
        <w:ind w:left="0"/>
        <w:rPr>
          <w:rFonts w:cs="Arial"/>
          <w:caps/>
          <w:szCs w:val="22"/>
        </w:rPr>
      </w:pPr>
      <w:r w:rsidRPr="00605726">
        <w:rPr>
          <w:rFonts w:cs="Arial"/>
          <w:b/>
          <w:caps/>
          <w:szCs w:val="22"/>
          <w:u w:val="single"/>
        </w:rPr>
        <w:t>Operation &amp; Maintenance Projects:</w:t>
      </w:r>
      <w:r w:rsidRPr="00605726">
        <w:rPr>
          <w:rFonts w:cs="Arial"/>
          <w:caps/>
          <w:szCs w:val="22"/>
        </w:rPr>
        <w:t xml:space="preserve"> </w:t>
      </w:r>
    </w:p>
    <w:p w14:paraId="75F79DF2" w14:textId="77777777" w:rsidR="0080140C" w:rsidRPr="00D342E8" w:rsidRDefault="0080140C" w:rsidP="00FA70AA">
      <w:pPr>
        <w:rPr>
          <w:rFonts w:cs="Arial"/>
          <w:szCs w:val="22"/>
        </w:rPr>
      </w:pPr>
      <w:r w:rsidRPr="00D342E8">
        <w:rPr>
          <w:rFonts w:cs="Arial"/>
          <w:szCs w:val="22"/>
        </w:rPr>
        <w:t xml:space="preserve">Operating and Maintenance projects are defined as support for building operation and maintenance costs of housing projects or units within housing projects that are affordable to very low-income households and that require a supplement to rental income to cover ongoing operating expenses. </w:t>
      </w:r>
    </w:p>
    <w:p w14:paraId="37734B18" w14:textId="77777777" w:rsidR="0080140C" w:rsidRDefault="0080140C" w:rsidP="00FA70AA">
      <w:pPr>
        <w:pStyle w:val="ListParagraph"/>
        <w:ind w:left="0"/>
        <w:rPr>
          <w:rFonts w:cs="Arial"/>
          <w:szCs w:val="22"/>
          <w:u w:val="single"/>
        </w:rPr>
      </w:pPr>
    </w:p>
    <w:p w14:paraId="5D14AD10" w14:textId="77777777" w:rsidR="0080140C" w:rsidRDefault="0080140C" w:rsidP="00FA70AA">
      <w:pPr>
        <w:rPr>
          <w:rFonts w:cs="Arial"/>
          <w:szCs w:val="22"/>
        </w:rPr>
      </w:pPr>
      <w:r w:rsidRPr="00D342E8">
        <w:rPr>
          <w:rFonts w:cs="Arial"/>
          <w:szCs w:val="22"/>
        </w:rPr>
        <w:t xml:space="preserve">The intent of the O&amp;M funding is to provide support for owners of affordable housing projects that are charging below market rents and are unable to generate sufficient revenue to cover the operating expenses of the building or buildings. The intent of the funding is </w:t>
      </w:r>
      <w:r w:rsidRPr="00D342E8">
        <w:rPr>
          <w:rFonts w:cs="Arial"/>
          <w:szCs w:val="22"/>
          <w:u w:val="single"/>
        </w:rPr>
        <w:t>not</w:t>
      </w:r>
      <w:r w:rsidRPr="00D342E8">
        <w:rPr>
          <w:rFonts w:cs="Arial"/>
          <w:szCs w:val="22"/>
        </w:rPr>
        <w:t xml:space="preserve"> to subsidize agency operating revenue deficits, service funding deficits, program deficits, debt service issues, or other funding gaps unrelated to the operation of the building(s). The owner of the project must be able to demonstrate that operating income for the project is not sufficient to cover operating expenses.</w:t>
      </w:r>
    </w:p>
    <w:p w14:paraId="7D401461" w14:textId="77777777" w:rsidR="0080140C" w:rsidRPr="00D342E8" w:rsidRDefault="0080140C" w:rsidP="0080140C">
      <w:pPr>
        <w:rPr>
          <w:rFonts w:cs="Arial"/>
          <w:szCs w:val="22"/>
          <w:u w:val="single"/>
        </w:rPr>
      </w:pPr>
    </w:p>
    <w:p w14:paraId="1E5AB7B7" w14:textId="77777777" w:rsidR="0080140C" w:rsidRDefault="0080140C" w:rsidP="006D56CF">
      <w:pPr>
        <w:pStyle w:val="ListParagraph"/>
        <w:numPr>
          <w:ilvl w:val="0"/>
          <w:numId w:val="9"/>
        </w:numPr>
        <w:ind w:left="720" w:hanging="720"/>
        <w:rPr>
          <w:rFonts w:cs="Arial"/>
          <w:b/>
          <w:szCs w:val="22"/>
        </w:rPr>
      </w:pPr>
      <w:r w:rsidRPr="008075C2">
        <w:rPr>
          <w:rFonts w:cs="Arial"/>
          <w:b/>
          <w:szCs w:val="22"/>
        </w:rPr>
        <w:t xml:space="preserve">Eligible Projects </w:t>
      </w:r>
    </w:p>
    <w:p w14:paraId="19469F4E" w14:textId="77777777" w:rsidR="002B6E30" w:rsidRPr="008075C2" w:rsidRDefault="002B6E30" w:rsidP="002B6E30">
      <w:pPr>
        <w:pStyle w:val="ListParagraph"/>
        <w:rPr>
          <w:rFonts w:cs="Arial"/>
          <w:b/>
          <w:szCs w:val="22"/>
        </w:rPr>
      </w:pPr>
    </w:p>
    <w:p w14:paraId="455A332D" w14:textId="77777777" w:rsidR="0080140C" w:rsidRDefault="0080140C" w:rsidP="006D56CF">
      <w:pPr>
        <w:pStyle w:val="ListParagraph"/>
        <w:numPr>
          <w:ilvl w:val="0"/>
          <w:numId w:val="5"/>
        </w:numPr>
        <w:ind w:hanging="720"/>
        <w:rPr>
          <w:rFonts w:cs="Arial"/>
          <w:szCs w:val="22"/>
        </w:rPr>
      </w:pPr>
      <w:r w:rsidRPr="00923DC7">
        <w:rPr>
          <w:rFonts w:cs="Arial"/>
          <w:szCs w:val="22"/>
        </w:rPr>
        <w:t xml:space="preserve">Only permanent rental housing </w:t>
      </w:r>
      <w:r w:rsidR="00373318">
        <w:rPr>
          <w:rFonts w:cs="Arial"/>
          <w:szCs w:val="22"/>
        </w:rPr>
        <w:t xml:space="preserve">and existing transitional rental </w:t>
      </w:r>
      <w:r w:rsidR="003F0569">
        <w:rPr>
          <w:rFonts w:cs="Arial"/>
          <w:szCs w:val="22"/>
        </w:rPr>
        <w:t xml:space="preserve">housing </w:t>
      </w:r>
      <w:r>
        <w:rPr>
          <w:rFonts w:cs="Arial"/>
          <w:szCs w:val="22"/>
        </w:rPr>
        <w:t xml:space="preserve">projects are </w:t>
      </w:r>
      <w:r w:rsidRPr="00923DC7">
        <w:rPr>
          <w:rFonts w:cs="Arial"/>
          <w:szCs w:val="22"/>
        </w:rPr>
        <w:t xml:space="preserve">eligible for Operations and Maintenance funding. </w:t>
      </w:r>
    </w:p>
    <w:p w14:paraId="306A15E6" w14:textId="77777777" w:rsidR="002B6E30" w:rsidRDefault="002B6E30" w:rsidP="002B6E30">
      <w:pPr>
        <w:pStyle w:val="ListParagraph"/>
        <w:ind w:left="1440"/>
        <w:rPr>
          <w:rFonts w:cs="Arial"/>
          <w:szCs w:val="22"/>
        </w:rPr>
      </w:pPr>
    </w:p>
    <w:p w14:paraId="70D6D625" w14:textId="57C409BC" w:rsidR="0080140C" w:rsidRDefault="0080140C" w:rsidP="006D56CF">
      <w:pPr>
        <w:pStyle w:val="ListParagraph"/>
        <w:numPr>
          <w:ilvl w:val="1"/>
          <w:numId w:val="51"/>
        </w:numPr>
        <w:ind w:hanging="720"/>
        <w:rPr>
          <w:rFonts w:cs="Arial"/>
          <w:szCs w:val="22"/>
        </w:rPr>
      </w:pPr>
      <w:r w:rsidRPr="00A00437">
        <w:rPr>
          <w:rFonts w:cs="Arial"/>
          <w:szCs w:val="22"/>
        </w:rPr>
        <w:t>All</w:t>
      </w:r>
      <w:r w:rsidRPr="00923DC7">
        <w:rPr>
          <w:rFonts w:cs="Arial"/>
          <w:szCs w:val="22"/>
        </w:rPr>
        <w:t xml:space="preserve"> tenants must income qualify as very low-income households</w:t>
      </w:r>
      <w:r w:rsidR="005D0111">
        <w:rPr>
          <w:rFonts w:cs="Arial"/>
          <w:szCs w:val="22"/>
        </w:rPr>
        <w:t xml:space="preserve"> (See Attachment D, Table A: Income Limits).</w:t>
      </w:r>
      <w:r w:rsidRPr="00923DC7">
        <w:rPr>
          <w:rFonts w:cs="Arial"/>
          <w:szCs w:val="22"/>
        </w:rPr>
        <w:t xml:space="preserve">  </w:t>
      </w:r>
    </w:p>
    <w:p w14:paraId="7CE22F1E" w14:textId="77777777" w:rsidR="002B6E30" w:rsidRDefault="002B6E30" w:rsidP="002B6E30">
      <w:pPr>
        <w:pStyle w:val="ListParagraph"/>
        <w:ind w:left="2160"/>
        <w:rPr>
          <w:rFonts w:cs="Arial"/>
          <w:szCs w:val="22"/>
        </w:rPr>
      </w:pPr>
    </w:p>
    <w:p w14:paraId="0C367E79" w14:textId="16B657CD" w:rsidR="0080140C" w:rsidRDefault="0080140C" w:rsidP="006D56CF">
      <w:pPr>
        <w:pStyle w:val="ListParagraph"/>
        <w:numPr>
          <w:ilvl w:val="1"/>
          <w:numId w:val="51"/>
        </w:numPr>
        <w:ind w:hanging="720"/>
        <w:rPr>
          <w:rFonts w:cs="Arial"/>
          <w:szCs w:val="22"/>
        </w:rPr>
      </w:pPr>
      <w:r>
        <w:rPr>
          <w:rFonts w:cs="Arial"/>
          <w:szCs w:val="22"/>
        </w:rPr>
        <w:t>Units within p</w:t>
      </w:r>
      <w:r w:rsidRPr="00923DC7">
        <w:rPr>
          <w:rFonts w:cs="Arial"/>
          <w:szCs w:val="22"/>
        </w:rPr>
        <w:t>rojects receiving</w:t>
      </w:r>
      <w:r>
        <w:rPr>
          <w:rFonts w:cs="Arial"/>
          <w:szCs w:val="22"/>
        </w:rPr>
        <w:t xml:space="preserve"> project-based</w:t>
      </w:r>
      <w:r w:rsidRPr="00923DC7">
        <w:rPr>
          <w:rFonts w:cs="Arial"/>
          <w:szCs w:val="22"/>
        </w:rPr>
        <w:t xml:space="preserve"> Section 8 vouchers or units </w:t>
      </w:r>
      <w:r>
        <w:rPr>
          <w:rFonts w:cs="Arial"/>
          <w:szCs w:val="22"/>
        </w:rPr>
        <w:t xml:space="preserve">within projects </w:t>
      </w:r>
      <w:r w:rsidRPr="00923DC7">
        <w:rPr>
          <w:rFonts w:cs="Arial"/>
          <w:szCs w:val="22"/>
        </w:rPr>
        <w:t xml:space="preserve">occupied by tenants with </w:t>
      </w:r>
      <w:r>
        <w:rPr>
          <w:rFonts w:cs="Arial"/>
          <w:szCs w:val="22"/>
        </w:rPr>
        <w:t xml:space="preserve">tenant-based </w:t>
      </w:r>
      <w:r w:rsidRPr="00923DC7">
        <w:rPr>
          <w:rFonts w:cs="Arial"/>
          <w:szCs w:val="22"/>
        </w:rPr>
        <w:t xml:space="preserve">Section 8 vouchers are </w:t>
      </w:r>
      <w:r w:rsidRPr="007616F7">
        <w:rPr>
          <w:rFonts w:cs="Arial"/>
          <w:b/>
          <w:szCs w:val="22"/>
          <w:u w:val="single"/>
        </w:rPr>
        <w:t xml:space="preserve">not </w:t>
      </w:r>
      <w:r w:rsidRPr="00923DC7">
        <w:rPr>
          <w:rFonts w:cs="Arial"/>
          <w:szCs w:val="22"/>
        </w:rPr>
        <w:t xml:space="preserve">eligible to receive funding under the O&amp;M fund. </w:t>
      </w:r>
    </w:p>
    <w:p w14:paraId="219EA314" w14:textId="77777777" w:rsidR="002B6E30" w:rsidRPr="002B6E30" w:rsidRDefault="002B6E30" w:rsidP="002B6E30">
      <w:pPr>
        <w:pStyle w:val="ListParagraph"/>
        <w:rPr>
          <w:rFonts w:cs="Arial"/>
          <w:szCs w:val="22"/>
        </w:rPr>
      </w:pPr>
    </w:p>
    <w:p w14:paraId="5DE2F5CE" w14:textId="2D952B76" w:rsidR="0080140C" w:rsidRDefault="0080140C" w:rsidP="006D56CF">
      <w:pPr>
        <w:pStyle w:val="ListParagraph"/>
        <w:numPr>
          <w:ilvl w:val="1"/>
          <w:numId w:val="51"/>
        </w:numPr>
        <w:ind w:hanging="720"/>
        <w:rPr>
          <w:rFonts w:cs="Arial"/>
          <w:szCs w:val="22"/>
        </w:rPr>
      </w:pPr>
      <w:r w:rsidRPr="00923DC7">
        <w:rPr>
          <w:rFonts w:cs="Arial"/>
          <w:szCs w:val="22"/>
        </w:rPr>
        <w:t xml:space="preserve">Transitional rental housing is defined as the tenant being allowed to reside in the property for up to two years </w:t>
      </w:r>
      <w:r w:rsidR="004B0204">
        <w:rPr>
          <w:rFonts w:cs="Arial"/>
          <w:szCs w:val="22"/>
        </w:rPr>
        <w:t>and</w:t>
      </w:r>
      <w:r w:rsidRPr="00923DC7">
        <w:rPr>
          <w:rFonts w:cs="Arial"/>
          <w:szCs w:val="22"/>
        </w:rPr>
        <w:t xml:space="preserve"> the tenant has </w:t>
      </w:r>
      <w:r w:rsidR="004B0204">
        <w:rPr>
          <w:rFonts w:cs="Arial"/>
          <w:szCs w:val="22"/>
        </w:rPr>
        <w:t>a</w:t>
      </w:r>
      <w:r w:rsidRPr="00923DC7">
        <w:rPr>
          <w:rFonts w:cs="Arial"/>
          <w:szCs w:val="22"/>
        </w:rPr>
        <w:t xml:space="preserve"> lease </w:t>
      </w:r>
      <w:r w:rsidR="004B0204">
        <w:rPr>
          <w:rFonts w:cs="Arial"/>
          <w:szCs w:val="22"/>
        </w:rPr>
        <w:t xml:space="preserve">with the owner </w:t>
      </w:r>
      <w:r w:rsidRPr="00923DC7">
        <w:rPr>
          <w:rFonts w:cs="Arial"/>
          <w:szCs w:val="22"/>
        </w:rPr>
        <w:t>in the household’s name</w:t>
      </w:r>
      <w:r w:rsidR="004B0204">
        <w:rPr>
          <w:rFonts w:cs="Arial"/>
          <w:szCs w:val="22"/>
        </w:rPr>
        <w:t>. If</w:t>
      </w:r>
      <w:r w:rsidRPr="00923DC7">
        <w:rPr>
          <w:rFonts w:cs="Arial"/>
          <w:szCs w:val="22"/>
        </w:rPr>
        <w:t xml:space="preserve"> the tenant has entered into a Program Agreement with the operating agency</w:t>
      </w:r>
      <w:r w:rsidR="004B0204">
        <w:rPr>
          <w:rFonts w:cs="Arial"/>
          <w:szCs w:val="22"/>
        </w:rPr>
        <w:t xml:space="preserve"> leasing from the owner this</w:t>
      </w:r>
      <w:r>
        <w:rPr>
          <w:rFonts w:cs="Arial"/>
          <w:szCs w:val="22"/>
        </w:rPr>
        <w:t xml:space="preserve"> is</w:t>
      </w:r>
      <w:r w:rsidRPr="006A1BE0">
        <w:rPr>
          <w:rFonts w:cs="Arial"/>
          <w:b/>
          <w:szCs w:val="22"/>
          <w:u w:val="single"/>
        </w:rPr>
        <w:t xml:space="preserve"> </w:t>
      </w:r>
      <w:r w:rsidRPr="007616F7">
        <w:rPr>
          <w:rFonts w:cs="Arial"/>
          <w:b/>
          <w:szCs w:val="22"/>
          <w:u w:val="single"/>
        </w:rPr>
        <w:t xml:space="preserve">not </w:t>
      </w:r>
      <w:r w:rsidRPr="00923DC7">
        <w:rPr>
          <w:rFonts w:cs="Arial"/>
          <w:szCs w:val="22"/>
        </w:rPr>
        <w:t xml:space="preserve">eligible </w:t>
      </w:r>
      <w:r w:rsidR="004B0204">
        <w:rPr>
          <w:rFonts w:cs="Arial"/>
          <w:szCs w:val="22"/>
        </w:rPr>
        <w:t xml:space="preserve">for </w:t>
      </w:r>
      <w:r w:rsidRPr="00923DC7">
        <w:rPr>
          <w:rFonts w:cs="Arial"/>
          <w:szCs w:val="22"/>
        </w:rPr>
        <w:t xml:space="preserve">the O&amp;M fund. </w:t>
      </w:r>
    </w:p>
    <w:p w14:paraId="66FCBADF" w14:textId="77777777" w:rsidR="0080140C" w:rsidRDefault="0080140C" w:rsidP="0080140C">
      <w:pPr>
        <w:pStyle w:val="ListParagraph"/>
        <w:ind w:left="2160"/>
        <w:rPr>
          <w:rFonts w:cs="Arial"/>
          <w:szCs w:val="22"/>
        </w:rPr>
      </w:pPr>
    </w:p>
    <w:p w14:paraId="0899F174" w14:textId="77777777" w:rsidR="0080140C" w:rsidRPr="002B6E30" w:rsidRDefault="0080140C" w:rsidP="006D56CF">
      <w:pPr>
        <w:pStyle w:val="ListParagraph"/>
        <w:numPr>
          <w:ilvl w:val="0"/>
          <w:numId w:val="9"/>
        </w:numPr>
        <w:ind w:left="720" w:hanging="720"/>
        <w:rPr>
          <w:rFonts w:cs="Arial"/>
          <w:b/>
          <w:szCs w:val="22"/>
          <w:u w:val="single"/>
        </w:rPr>
      </w:pPr>
      <w:r w:rsidRPr="00543ADF">
        <w:rPr>
          <w:rFonts w:cs="Arial"/>
          <w:szCs w:val="22"/>
        </w:rPr>
        <w:t xml:space="preserve"> </w:t>
      </w:r>
      <w:r w:rsidRPr="008075C2">
        <w:rPr>
          <w:rFonts w:cs="Arial"/>
          <w:b/>
          <w:szCs w:val="22"/>
        </w:rPr>
        <w:t>Eligible Uses of O&amp;M Funding</w:t>
      </w:r>
    </w:p>
    <w:p w14:paraId="14D0ACF6" w14:textId="77777777" w:rsidR="002B6E30" w:rsidRPr="0053773B" w:rsidRDefault="002B6E30" w:rsidP="002B6E30">
      <w:pPr>
        <w:pStyle w:val="ListParagraph"/>
        <w:rPr>
          <w:rFonts w:cs="Arial"/>
          <w:b/>
          <w:szCs w:val="22"/>
          <w:u w:val="single"/>
        </w:rPr>
      </w:pPr>
    </w:p>
    <w:p w14:paraId="2488073A" w14:textId="77777777" w:rsidR="0080140C" w:rsidRDefault="0080140C" w:rsidP="006D56CF">
      <w:pPr>
        <w:pStyle w:val="ListParagraph"/>
        <w:numPr>
          <w:ilvl w:val="0"/>
          <w:numId w:val="52"/>
        </w:numPr>
        <w:ind w:hanging="720"/>
        <w:rPr>
          <w:rFonts w:cs="Arial"/>
          <w:szCs w:val="22"/>
        </w:rPr>
      </w:pPr>
      <w:r w:rsidRPr="00C51FE4">
        <w:rPr>
          <w:rFonts w:cs="Arial"/>
          <w:szCs w:val="22"/>
        </w:rPr>
        <w:t>On-site salaries and benefits including all personnel costs directly associated with operating the building;</w:t>
      </w:r>
    </w:p>
    <w:p w14:paraId="1189F5D8" w14:textId="77777777" w:rsidR="002B6E30" w:rsidRPr="002B6E30" w:rsidRDefault="002B6E30" w:rsidP="002B6E30">
      <w:pPr>
        <w:ind w:left="720"/>
        <w:rPr>
          <w:rFonts w:cs="Arial"/>
          <w:szCs w:val="22"/>
        </w:rPr>
      </w:pPr>
    </w:p>
    <w:p w14:paraId="74A914AA" w14:textId="77777777" w:rsidR="0080140C" w:rsidRDefault="0080140C" w:rsidP="006D56CF">
      <w:pPr>
        <w:pStyle w:val="ListParagraph"/>
        <w:numPr>
          <w:ilvl w:val="0"/>
          <w:numId w:val="52"/>
        </w:numPr>
        <w:ind w:hanging="720"/>
        <w:rPr>
          <w:rFonts w:cs="Arial"/>
          <w:szCs w:val="22"/>
        </w:rPr>
      </w:pPr>
      <w:r w:rsidRPr="0053773B">
        <w:rPr>
          <w:rFonts w:cs="Arial"/>
          <w:szCs w:val="22"/>
        </w:rPr>
        <w:t>Off-site management including overhead and personnel costs that are necessary to operate the building but are not located at the site;</w:t>
      </w:r>
    </w:p>
    <w:p w14:paraId="158ABC9D" w14:textId="77777777" w:rsidR="002B6E30" w:rsidRPr="002B6E30" w:rsidRDefault="002B6E30" w:rsidP="002B6E30">
      <w:pPr>
        <w:rPr>
          <w:rFonts w:cs="Arial"/>
          <w:szCs w:val="22"/>
        </w:rPr>
      </w:pPr>
    </w:p>
    <w:p w14:paraId="06729A72" w14:textId="77777777" w:rsidR="0080140C" w:rsidRDefault="0080140C" w:rsidP="006D56CF">
      <w:pPr>
        <w:pStyle w:val="ListParagraph"/>
        <w:numPr>
          <w:ilvl w:val="0"/>
          <w:numId w:val="52"/>
        </w:numPr>
        <w:ind w:hanging="720"/>
        <w:rPr>
          <w:rFonts w:cs="Arial"/>
          <w:szCs w:val="22"/>
        </w:rPr>
      </w:pPr>
      <w:r w:rsidRPr="0053773B">
        <w:rPr>
          <w:rFonts w:cs="Arial"/>
          <w:szCs w:val="22"/>
        </w:rPr>
        <w:t>The cost of a financial audit in relation to the total Pierce County investment in the project;</w:t>
      </w:r>
    </w:p>
    <w:p w14:paraId="759BBEDC" w14:textId="77777777" w:rsidR="002B6E30" w:rsidRPr="002B6E30" w:rsidRDefault="002B6E30" w:rsidP="002B6E30">
      <w:pPr>
        <w:rPr>
          <w:rFonts w:cs="Arial"/>
          <w:szCs w:val="22"/>
        </w:rPr>
      </w:pPr>
    </w:p>
    <w:p w14:paraId="72F5E7A5" w14:textId="77777777" w:rsidR="0080140C" w:rsidRDefault="0080140C" w:rsidP="006D56CF">
      <w:pPr>
        <w:pStyle w:val="ListParagraph"/>
        <w:numPr>
          <w:ilvl w:val="0"/>
          <w:numId w:val="52"/>
        </w:numPr>
        <w:ind w:hanging="720"/>
        <w:rPr>
          <w:rFonts w:cs="Arial"/>
          <w:szCs w:val="22"/>
        </w:rPr>
      </w:pPr>
      <w:r>
        <w:rPr>
          <w:rFonts w:cs="Arial"/>
          <w:szCs w:val="22"/>
        </w:rPr>
        <w:t>Project related a</w:t>
      </w:r>
      <w:r w:rsidRPr="0053773B">
        <w:rPr>
          <w:rFonts w:cs="Arial"/>
          <w:szCs w:val="22"/>
        </w:rPr>
        <w:t>dministrative expenses such as, but not limited to, accounting, legal, advertising and marketing, insurance, collection loss, and real estate taxes;</w:t>
      </w:r>
    </w:p>
    <w:p w14:paraId="5EC48A2B" w14:textId="77777777" w:rsidR="002B6E30" w:rsidRPr="002B6E30" w:rsidRDefault="002B6E30" w:rsidP="002B6E30">
      <w:pPr>
        <w:rPr>
          <w:rFonts w:cs="Arial"/>
          <w:szCs w:val="22"/>
        </w:rPr>
      </w:pPr>
    </w:p>
    <w:p w14:paraId="34F57CBF" w14:textId="77777777" w:rsidR="0080140C" w:rsidRDefault="0080140C" w:rsidP="006D56CF">
      <w:pPr>
        <w:pStyle w:val="ListParagraph"/>
        <w:numPr>
          <w:ilvl w:val="0"/>
          <w:numId w:val="52"/>
        </w:numPr>
        <w:ind w:hanging="720"/>
        <w:rPr>
          <w:rFonts w:cs="Arial"/>
          <w:szCs w:val="22"/>
        </w:rPr>
      </w:pPr>
      <w:r w:rsidRPr="0053773B">
        <w:rPr>
          <w:rFonts w:cs="Arial"/>
          <w:szCs w:val="22"/>
        </w:rPr>
        <w:t>On-going maintenance expenses such as materials, janitorial supplies, maintenance contracts, security, and other maintenance expenses; and</w:t>
      </w:r>
    </w:p>
    <w:p w14:paraId="48BF7F28" w14:textId="77777777" w:rsidR="002B6E30" w:rsidRPr="002B6E30" w:rsidRDefault="002B6E30" w:rsidP="002B6E30">
      <w:pPr>
        <w:rPr>
          <w:rFonts w:cs="Arial"/>
          <w:szCs w:val="22"/>
        </w:rPr>
      </w:pPr>
    </w:p>
    <w:p w14:paraId="757DFE37" w14:textId="77777777" w:rsidR="0080140C" w:rsidRDefault="0080140C" w:rsidP="006D56CF">
      <w:pPr>
        <w:pStyle w:val="ListParagraph"/>
        <w:numPr>
          <w:ilvl w:val="0"/>
          <w:numId w:val="52"/>
        </w:numPr>
        <w:ind w:hanging="720"/>
        <w:rPr>
          <w:rFonts w:cs="Arial"/>
          <w:szCs w:val="22"/>
        </w:rPr>
      </w:pPr>
      <w:r w:rsidRPr="0053773B">
        <w:rPr>
          <w:rFonts w:cs="Arial"/>
          <w:szCs w:val="22"/>
        </w:rPr>
        <w:t>Contractor paid utilities specific to the project but not specifically metered to an individual unit and are not the responsibility of the tenant.</w:t>
      </w:r>
    </w:p>
    <w:p w14:paraId="7D8E7844" w14:textId="77777777" w:rsidR="002B6E30" w:rsidRPr="002B6E30" w:rsidRDefault="002B6E30" w:rsidP="002B6E30">
      <w:pPr>
        <w:rPr>
          <w:rFonts w:cs="Arial"/>
          <w:szCs w:val="22"/>
        </w:rPr>
      </w:pPr>
    </w:p>
    <w:p w14:paraId="5DA8C54F" w14:textId="77777777" w:rsidR="002B6E30" w:rsidRDefault="0080140C" w:rsidP="006D56CF">
      <w:pPr>
        <w:pStyle w:val="Heading4"/>
        <w:keepNext w:val="0"/>
        <w:numPr>
          <w:ilvl w:val="0"/>
          <w:numId w:val="9"/>
        </w:numPr>
        <w:tabs>
          <w:tab w:val="left" w:pos="-720"/>
          <w:tab w:val="left" w:pos="0"/>
          <w:tab w:val="left" w:pos="720"/>
          <w:tab w:val="left" w:pos="1440"/>
          <w:tab w:val="left" w:pos="7740"/>
        </w:tabs>
        <w:suppressAutoHyphens w:val="0"/>
        <w:ind w:left="720" w:hanging="720"/>
        <w:rPr>
          <w:bCs w:val="0"/>
          <w:sz w:val="22"/>
          <w:szCs w:val="22"/>
        </w:rPr>
      </w:pPr>
      <w:r w:rsidRPr="008075C2">
        <w:rPr>
          <w:bCs w:val="0"/>
          <w:sz w:val="22"/>
          <w:szCs w:val="22"/>
        </w:rPr>
        <w:t>Ineligible Uses of O&amp;M Funding</w:t>
      </w:r>
    </w:p>
    <w:p w14:paraId="2EA6443D" w14:textId="77777777" w:rsidR="002B6E30" w:rsidRPr="002B6E30" w:rsidRDefault="002B6E30" w:rsidP="002B6E30"/>
    <w:p w14:paraId="3B949826" w14:textId="77777777" w:rsidR="0080140C" w:rsidRPr="002B6E30" w:rsidRDefault="0080140C" w:rsidP="006D56CF">
      <w:pPr>
        <w:pStyle w:val="ListParagraph"/>
        <w:numPr>
          <w:ilvl w:val="0"/>
          <w:numId w:val="4"/>
        </w:numPr>
        <w:tabs>
          <w:tab w:val="left" w:pos="-720"/>
          <w:tab w:val="left" w:pos="0"/>
          <w:tab w:val="left" w:pos="1440"/>
          <w:tab w:val="left" w:pos="7740"/>
        </w:tabs>
        <w:ind w:hanging="720"/>
        <w:rPr>
          <w:rFonts w:cs="Arial"/>
          <w:szCs w:val="22"/>
        </w:rPr>
      </w:pPr>
      <w:r w:rsidRPr="0053773B">
        <w:rPr>
          <w:rFonts w:cs="Arial"/>
          <w:bCs/>
          <w:szCs w:val="22"/>
        </w:rPr>
        <w:t>Public or private lender debt service (including interest);</w:t>
      </w:r>
    </w:p>
    <w:p w14:paraId="4E9DC84A" w14:textId="77777777" w:rsidR="002B6E30" w:rsidRPr="0053773B" w:rsidRDefault="002B6E30" w:rsidP="002B6E30">
      <w:pPr>
        <w:pStyle w:val="ListParagraph"/>
        <w:tabs>
          <w:tab w:val="left" w:pos="-720"/>
          <w:tab w:val="left" w:pos="0"/>
          <w:tab w:val="left" w:pos="7740"/>
        </w:tabs>
        <w:ind w:left="1440"/>
        <w:rPr>
          <w:rFonts w:cs="Arial"/>
          <w:szCs w:val="22"/>
        </w:rPr>
      </w:pPr>
    </w:p>
    <w:p w14:paraId="16199A99"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Depreciation;</w:t>
      </w:r>
    </w:p>
    <w:p w14:paraId="6F4C9FA5" w14:textId="77777777" w:rsidR="002B6E30" w:rsidRPr="00C51FE4" w:rsidRDefault="002B6E30" w:rsidP="002B6E30">
      <w:pPr>
        <w:tabs>
          <w:tab w:val="left" w:pos="-720"/>
          <w:tab w:val="left" w:pos="0"/>
          <w:tab w:val="left" w:pos="7740"/>
        </w:tabs>
        <w:rPr>
          <w:rFonts w:cs="Arial"/>
          <w:szCs w:val="22"/>
        </w:rPr>
      </w:pPr>
    </w:p>
    <w:p w14:paraId="69956264"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 xml:space="preserve">Costs associated with the organization </w:t>
      </w:r>
      <w:r>
        <w:rPr>
          <w:rFonts w:cs="Arial"/>
          <w:szCs w:val="22"/>
        </w:rPr>
        <w:t xml:space="preserve">not attributable to </w:t>
      </w:r>
      <w:r w:rsidRPr="00C51FE4">
        <w:rPr>
          <w:rFonts w:cs="Arial"/>
          <w:szCs w:val="22"/>
        </w:rPr>
        <w:t xml:space="preserve">the assisted </w:t>
      </w:r>
      <w:r>
        <w:rPr>
          <w:rFonts w:cs="Arial"/>
          <w:szCs w:val="22"/>
        </w:rPr>
        <w:t>building</w:t>
      </w:r>
      <w:r w:rsidRPr="00C51FE4">
        <w:rPr>
          <w:rFonts w:cs="Arial"/>
          <w:szCs w:val="22"/>
        </w:rPr>
        <w:t>;</w:t>
      </w:r>
    </w:p>
    <w:p w14:paraId="22EC946F" w14:textId="77777777" w:rsidR="002B6E30" w:rsidRPr="00C51FE4" w:rsidRDefault="002B6E30" w:rsidP="002B6E30">
      <w:pPr>
        <w:tabs>
          <w:tab w:val="left" w:pos="-720"/>
          <w:tab w:val="left" w:pos="0"/>
          <w:tab w:val="left" w:pos="7740"/>
        </w:tabs>
        <w:rPr>
          <w:rFonts w:cs="Arial"/>
          <w:szCs w:val="22"/>
        </w:rPr>
      </w:pPr>
    </w:p>
    <w:p w14:paraId="690734B2"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Staff training, entertainment, conferences, or retreats;</w:t>
      </w:r>
    </w:p>
    <w:p w14:paraId="547D90B7" w14:textId="77777777" w:rsidR="002B6E30" w:rsidRPr="00C51FE4" w:rsidRDefault="002B6E30" w:rsidP="002B6E30">
      <w:pPr>
        <w:tabs>
          <w:tab w:val="left" w:pos="-720"/>
          <w:tab w:val="left" w:pos="0"/>
          <w:tab w:val="left" w:pos="7740"/>
        </w:tabs>
        <w:rPr>
          <w:rFonts w:cs="Arial"/>
          <w:szCs w:val="22"/>
        </w:rPr>
      </w:pPr>
    </w:p>
    <w:p w14:paraId="7025A694"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Public relations or fund raising;</w:t>
      </w:r>
    </w:p>
    <w:p w14:paraId="6F745D65" w14:textId="77777777" w:rsidR="002B6E30" w:rsidRPr="00C51FE4" w:rsidRDefault="002B6E30" w:rsidP="002B6E30">
      <w:pPr>
        <w:tabs>
          <w:tab w:val="left" w:pos="-720"/>
          <w:tab w:val="left" w:pos="0"/>
          <w:tab w:val="left" w:pos="7740"/>
        </w:tabs>
        <w:rPr>
          <w:rFonts w:cs="Arial"/>
          <w:szCs w:val="22"/>
        </w:rPr>
      </w:pPr>
    </w:p>
    <w:p w14:paraId="5E2FDF9B"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The preparation of application submissions;</w:t>
      </w:r>
    </w:p>
    <w:p w14:paraId="6DA21725" w14:textId="77777777" w:rsidR="002B6E30" w:rsidRPr="00C51FE4" w:rsidRDefault="002B6E30" w:rsidP="002B6E30">
      <w:pPr>
        <w:tabs>
          <w:tab w:val="left" w:pos="-720"/>
          <w:tab w:val="left" w:pos="0"/>
          <w:tab w:val="left" w:pos="7740"/>
        </w:tabs>
        <w:rPr>
          <w:rFonts w:cs="Arial"/>
          <w:szCs w:val="22"/>
        </w:rPr>
      </w:pPr>
    </w:p>
    <w:p w14:paraId="7E5EDE79"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 xml:space="preserve">Services such as case management, counseling, and so on; </w:t>
      </w:r>
    </w:p>
    <w:p w14:paraId="1889C7DD" w14:textId="77777777" w:rsidR="002B6E30" w:rsidRPr="00C51FE4" w:rsidRDefault="002B6E30" w:rsidP="002B6E30">
      <w:pPr>
        <w:tabs>
          <w:tab w:val="left" w:pos="-720"/>
          <w:tab w:val="left" w:pos="0"/>
          <w:tab w:val="left" w:pos="7740"/>
        </w:tabs>
        <w:rPr>
          <w:rFonts w:cs="Arial"/>
          <w:szCs w:val="22"/>
        </w:rPr>
      </w:pPr>
    </w:p>
    <w:p w14:paraId="78C51F28"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The salary of the organization’s director (except to the extent involved with carrying out eligible administrative functions);</w:t>
      </w:r>
    </w:p>
    <w:p w14:paraId="3D493260" w14:textId="77777777" w:rsidR="002B6E30" w:rsidRPr="00C51FE4" w:rsidRDefault="002B6E30" w:rsidP="002B6E30">
      <w:pPr>
        <w:tabs>
          <w:tab w:val="left" w:pos="-720"/>
          <w:tab w:val="left" w:pos="0"/>
          <w:tab w:val="left" w:pos="7740"/>
        </w:tabs>
        <w:rPr>
          <w:rFonts w:cs="Arial"/>
          <w:szCs w:val="22"/>
        </w:rPr>
      </w:pPr>
    </w:p>
    <w:p w14:paraId="3C1E55A2"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Program costs or leasing support dollars; and</w:t>
      </w:r>
    </w:p>
    <w:p w14:paraId="72C7E9A3" w14:textId="77777777" w:rsidR="002B6E30" w:rsidRPr="00C51FE4" w:rsidRDefault="002B6E30" w:rsidP="002B6E30">
      <w:pPr>
        <w:tabs>
          <w:tab w:val="left" w:pos="-720"/>
          <w:tab w:val="left" w:pos="0"/>
          <w:tab w:val="left" w:pos="7740"/>
        </w:tabs>
        <w:rPr>
          <w:rFonts w:cs="Arial"/>
          <w:szCs w:val="22"/>
        </w:rPr>
      </w:pPr>
    </w:p>
    <w:p w14:paraId="7A5AFE7C" w14:textId="77777777" w:rsidR="0080140C" w:rsidRDefault="0080140C" w:rsidP="006D56CF">
      <w:pPr>
        <w:numPr>
          <w:ilvl w:val="0"/>
          <w:numId w:val="4"/>
        </w:numPr>
        <w:tabs>
          <w:tab w:val="left" w:pos="-720"/>
          <w:tab w:val="left" w:pos="0"/>
          <w:tab w:val="left" w:pos="1440"/>
          <w:tab w:val="left" w:pos="7740"/>
        </w:tabs>
        <w:ind w:hanging="720"/>
        <w:rPr>
          <w:rFonts w:cs="Arial"/>
          <w:szCs w:val="22"/>
        </w:rPr>
      </w:pPr>
      <w:r w:rsidRPr="00C51FE4">
        <w:rPr>
          <w:rFonts w:cs="Arial"/>
          <w:szCs w:val="22"/>
        </w:rPr>
        <w:t>Other costs as determined to be unrelated to the building operation.</w:t>
      </w:r>
    </w:p>
    <w:p w14:paraId="0FE1C706" w14:textId="77777777" w:rsidR="0080140C" w:rsidRDefault="0080140C" w:rsidP="0080140C">
      <w:pPr>
        <w:tabs>
          <w:tab w:val="left" w:pos="-720"/>
          <w:tab w:val="left" w:pos="0"/>
          <w:tab w:val="left" w:pos="1440"/>
          <w:tab w:val="left" w:pos="7740"/>
        </w:tabs>
        <w:ind w:left="1440"/>
        <w:rPr>
          <w:rFonts w:cs="Arial"/>
          <w:szCs w:val="22"/>
        </w:rPr>
      </w:pPr>
    </w:p>
    <w:p w14:paraId="639CDAEA" w14:textId="77777777" w:rsidR="0080140C" w:rsidRPr="002B6E30" w:rsidRDefault="0080140C" w:rsidP="006D56CF">
      <w:pPr>
        <w:pStyle w:val="ListParagraph"/>
        <w:numPr>
          <w:ilvl w:val="0"/>
          <w:numId w:val="9"/>
        </w:numPr>
        <w:ind w:left="720" w:hanging="720"/>
        <w:rPr>
          <w:rFonts w:cs="Arial"/>
          <w:szCs w:val="22"/>
        </w:rPr>
      </w:pPr>
      <w:r w:rsidRPr="008075C2">
        <w:rPr>
          <w:rFonts w:cs="Arial"/>
          <w:b/>
          <w:szCs w:val="22"/>
        </w:rPr>
        <w:t>Affordability Standards:</w:t>
      </w:r>
    </w:p>
    <w:p w14:paraId="13872385" w14:textId="77777777" w:rsidR="002B6E30" w:rsidRPr="008075C2" w:rsidRDefault="002B6E30" w:rsidP="002B6E30">
      <w:pPr>
        <w:pStyle w:val="ListParagraph"/>
        <w:rPr>
          <w:rFonts w:cs="Arial"/>
          <w:szCs w:val="22"/>
        </w:rPr>
      </w:pPr>
    </w:p>
    <w:p w14:paraId="426A56FE" w14:textId="435CC72A" w:rsidR="0080140C" w:rsidRPr="00671CC5" w:rsidRDefault="0080140C" w:rsidP="006D56CF">
      <w:pPr>
        <w:pStyle w:val="ListParagraph"/>
        <w:numPr>
          <w:ilvl w:val="0"/>
          <w:numId w:val="53"/>
        </w:numPr>
        <w:ind w:hanging="720"/>
        <w:rPr>
          <w:rFonts w:cs="Arial"/>
          <w:b/>
          <w:bCs/>
          <w:szCs w:val="22"/>
        </w:rPr>
      </w:pPr>
      <w:r w:rsidRPr="00A00437">
        <w:rPr>
          <w:rFonts w:cs="Arial"/>
          <w:szCs w:val="22"/>
          <w:u w:val="single"/>
        </w:rPr>
        <w:t>Eligible tenants</w:t>
      </w:r>
      <w:r w:rsidRPr="0053773B">
        <w:rPr>
          <w:rFonts w:cs="Arial"/>
          <w:szCs w:val="22"/>
        </w:rPr>
        <w:t xml:space="preserve">: </w:t>
      </w:r>
      <w:r>
        <w:rPr>
          <w:rFonts w:cs="Arial"/>
          <w:bCs/>
          <w:szCs w:val="22"/>
        </w:rPr>
        <w:t>A</w:t>
      </w:r>
      <w:r w:rsidRPr="0053773B">
        <w:rPr>
          <w:rFonts w:cs="Arial"/>
          <w:bCs/>
          <w:szCs w:val="22"/>
        </w:rPr>
        <w:t xml:space="preserve">ll tenants </w:t>
      </w:r>
      <w:r>
        <w:rPr>
          <w:rFonts w:cs="Arial"/>
          <w:bCs/>
          <w:szCs w:val="22"/>
        </w:rPr>
        <w:t xml:space="preserve">residing in units provided O&amp;M funds must have gross household income </w:t>
      </w:r>
      <w:r w:rsidRPr="0053773B">
        <w:rPr>
          <w:rFonts w:cs="Arial"/>
          <w:bCs/>
          <w:szCs w:val="22"/>
        </w:rPr>
        <w:t xml:space="preserve">at or below </w:t>
      </w:r>
      <w:r>
        <w:rPr>
          <w:rFonts w:cs="Arial"/>
          <w:bCs/>
          <w:szCs w:val="22"/>
        </w:rPr>
        <w:t>fifty percent (</w:t>
      </w:r>
      <w:r w:rsidRPr="0053773B">
        <w:rPr>
          <w:rFonts w:cs="Arial"/>
          <w:bCs/>
          <w:szCs w:val="22"/>
        </w:rPr>
        <w:t>50%</w:t>
      </w:r>
      <w:r>
        <w:rPr>
          <w:rFonts w:cs="Arial"/>
          <w:bCs/>
          <w:szCs w:val="22"/>
        </w:rPr>
        <w:t>)</w:t>
      </w:r>
      <w:r w:rsidRPr="0053773B">
        <w:rPr>
          <w:rFonts w:cs="Arial"/>
          <w:bCs/>
          <w:szCs w:val="22"/>
        </w:rPr>
        <w:t xml:space="preserve"> of </w:t>
      </w:r>
      <w:r>
        <w:rPr>
          <w:rFonts w:cs="Arial"/>
          <w:bCs/>
          <w:szCs w:val="22"/>
        </w:rPr>
        <w:t>Area Median Income</w:t>
      </w:r>
      <w:r w:rsidR="009F45CD">
        <w:rPr>
          <w:rFonts w:cs="Arial"/>
          <w:bCs/>
          <w:szCs w:val="22"/>
        </w:rPr>
        <w:t xml:space="preserve"> (See Attachment D, Table A: Income Limits).</w:t>
      </w:r>
    </w:p>
    <w:p w14:paraId="04983887" w14:textId="77777777" w:rsidR="002B6E30" w:rsidRPr="00AA396C" w:rsidRDefault="002B6E30" w:rsidP="002B6E30">
      <w:pPr>
        <w:pStyle w:val="ListParagraph"/>
        <w:ind w:left="1440"/>
        <w:rPr>
          <w:rFonts w:cs="Arial"/>
          <w:b/>
          <w:bCs/>
          <w:szCs w:val="22"/>
        </w:rPr>
      </w:pPr>
    </w:p>
    <w:p w14:paraId="5EBD35E2" w14:textId="6EEE776E" w:rsidR="0080140C" w:rsidRPr="00671CC5" w:rsidRDefault="0080140C" w:rsidP="006D56CF">
      <w:pPr>
        <w:pStyle w:val="ListParagraph"/>
        <w:numPr>
          <w:ilvl w:val="0"/>
          <w:numId w:val="53"/>
        </w:numPr>
        <w:tabs>
          <w:tab w:val="left" w:pos="-720"/>
          <w:tab w:val="left" w:pos="0"/>
          <w:tab w:val="left" w:pos="7740"/>
        </w:tabs>
        <w:ind w:hanging="720"/>
        <w:rPr>
          <w:rFonts w:cs="Arial"/>
          <w:bCs/>
          <w:szCs w:val="22"/>
        </w:rPr>
      </w:pPr>
      <w:r w:rsidRPr="00613B61">
        <w:rPr>
          <w:rFonts w:cs="Arial"/>
          <w:bCs/>
          <w:szCs w:val="22"/>
          <w:u w:val="single"/>
        </w:rPr>
        <w:t>Maximum tenant rents</w:t>
      </w:r>
      <w:r w:rsidRPr="003038E7">
        <w:rPr>
          <w:rFonts w:cs="Arial"/>
          <w:bCs/>
          <w:szCs w:val="22"/>
        </w:rPr>
        <w:t>: Rents in units receiving O&amp;M must not exceed Fair Market Rent (FMR)</w:t>
      </w:r>
      <w:r>
        <w:rPr>
          <w:rFonts w:cs="Arial"/>
          <w:bCs/>
          <w:szCs w:val="22"/>
        </w:rPr>
        <w:t xml:space="preserve"> less utilities</w:t>
      </w:r>
      <w:r w:rsidR="009F45CD">
        <w:rPr>
          <w:rFonts w:cs="Arial"/>
          <w:bCs/>
          <w:szCs w:val="22"/>
        </w:rPr>
        <w:t xml:space="preserve"> (See Attachment D, Table B: Rent Limits).</w:t>
      </w:r>
    </w:p>
    <w:p w14:paraId="1BC90AB3" w14:textId="77777777" w:rsidR="0080140C" w:rsidRPr="00C51FE4" w:rsidRDefault="0080140C" w:rsidP="0080140C">
      <w:pPr>
        <w:rPr>
          <w:rFonts w:cs="Arial"/>
          <w:szCs w:val="22"/>
          <w:highlight w:val="yellow"/>
        </w:rPr>
      </w:pPr>
    </w:p>
    <w:p w14:paraId="0AAC4893" w14:textId="77777777" w:rsidR="0080140C" w:rsidRDefault="0080140C" w:rsidP="0080140C">
      <w:pPr>
        <w:ind w:left="720"/>
        <w:rPr>
          <w:rFonts w:cs="Arial"/>
          <w:szCs w:val="22"/>
        </w:rPr>
      </w:pPr>
      <w:r w:rsidRPr="00605726">
        <w:rPr>
          <w:rFonts w:cs="Arial"/>
          <w:b/>
          <w:caps/>
          <w:szCs w:val="22"/>
        </w:rPr>
        <w:t>Note</w:t>
      </w:r>
      <w:r>
        <w:rPr>
          <w:rFonts w:cs="Arial"/>
          <w:b/>
          <w:szCs w:val="22"/>
        </w:rPr>
        <w:t xml:space="preserve">: </w:t>
      </w:r>
      <w:r>
        <w:rPr>
          <w:rFonts w:cs="Arial"/>
          <w:szCs w:val="22"/>
        </w:rPr>
        <w:t>A</w:t>
      </w:r>
      <w:r w:rsidRPr="004A1ADD">
        <w:rPr>
          <w:rFonts w:cs="Arial"/>
          <w:szCs w:val="22"/>
        </w:rPr>
        <w:t>t its option</w:t>
      </w:r>
      <w:r w:rsidRPr="004A1ADD" w:rsidDel="00E34E5A">
        <w:rPr>
          <w:rFonts w:cs="Arial"/>
          <w:szCs w:val="22"/>
        </w:rPr>
        <w:t xml:space="preserve"> </w:t>
      </w:r>
      <w:r>
        <w:rPr>
          <w:rFonts w:cs="Arial"/>
          <w:szCs w:val="22"/>
        </w:rPr>
        <w:t>t</w:t>
      </w:r>
      <w:r w:rsidRPr="004A1ADD">
        <w:rPr>
          <w:rFonts w:cs="Arial"/>
          <w:szCs w:val="22"/>
        </w:rPr>
        <w:t xml:space="preserve">he County may impose more restrictive rent limits on a project by project basis. The rent limits will be outlined in the agreement with the County. Rental increases during the O&amp;M contract period must be approved in writing by the </w:t>
      </w:r>
      <w:r w:rsidR="004C0516">
        <w:rPr>
          <w:rFonts w:cs="Arial"/>
          <w:szCs w:val="22"/>
        </w:rPr>
        <w:t>C</w:t>
      </w:r>
      <w:r w:rsidRPr="004A1ADD">
        <w:rPr>
          <w:rFonts w:cs="Arial"/>
          <w:szCs w:val="22"/>
        </w:rPr>
        <w:t xml:space="preserve">ounty. </w:t>
      </w:r>
    </w:p>
    <w:p w14:paraId="0E68F730" w14:textId="77777777" w:rsidR="0080140C" w:rsidRPr="004A1ADD" w:rsidRDefault="0080140C" w:rsidP="0080140C">
      <w:pPr>
        <w:ind w:left="360"/>
        <w:rPr>
          <w:rFonts w:cs="Arial"/>
          <w:szCs w:val="22"/>
        </w:rPr>
      </w:pPr>
    </w:p>
    <w:p w14:paraId="6BDFA05C" w14:textId="77777777" w:rsidR="0080140C" w:rsidRDefault="0080140C" w:rsidP="006D56CF">
      <w:pPr>
        <w:pStyle w:val="ListParagraph"/>
        <w:numPr>
          <w:ilvl w:val="0"/>
          <w:numId w:val="9"/>
        </w:numPr>
        <w:ind w:left="720" w:hanging="720"/>
        <w:rPr>
          <w:rFonts w:cs="Arial"/>
          <w:b/>
          <w:szCs w:val="22"/>
        </w:rPr>
      </w:pPr>
      <w:r w:rsidRPr="008075C2">
        <w:rPr>
          <w:rFonts w:cs="Arial"/>
          <w:b/>
          <w:szCs w:val="22"/>
        </w:rPr>
        <w:t>Property Standards</w:t>
      </w:r>
    </w:p>
    <w:p w14:paraId="7D17E4E6" w14:textId="77777777" w:rsidR="002B6E30" w:rsidRPr="00543ADF" w:rsidRDefault="002B6E30" w:rsidP="002B6E30">
      <w:pPr>
        <w:pStyle w:val="ListParagraph"/>
        <w:rPr>
          <w:rFonts w:cs="Arial"/>
          <w:b/>
          <w:szCs w:val="22"/>
        </w:rPr>
      </w:pPr>
    </w:p>
    <w:p w14:paraId="18B558F2" w14:textId="668AEA54" w:rsidR="0080140C" w:rsidRDefault="0080140C" w:rsidP="0080140C">
      <w:pPr>
        <w:pStyle w:val="ListParagraph"/>
        <w:rPr>
          <w:rFonts w:cs="Arial"/>
        </w:rPr>
      </w:pPr>
      <w:r>
        <w:rPr>
          <w:rFonts w:cs="Arial"/>
        </w:rPr>
        <w:t xml:space="preserve">All units assisted with O&amp;M </w:t>
      </w:r>
      <w:r w:rsidRPr="00C51FE4">
        <w:rPr>
          <w:rFonts w:cs="Arial"/>
        </w:rPr>
        <w:t xml:space="preserve">must </w:t>
      </w:r>
      <w:r>
        <w:rPr>
          <w:rFonts w:cs="Arial"/>
        </w:rPr>
        <w:t xml:space="preserve">be free of deficiencies in accordance </w:t>
      </w:r>
      <w:r w:rsidR="00F06EA3">
        <w:rPr>
          <w:rFonts w:cs="Arial"/>
        </w:rPr>
        <w:t xml:space="preserve">with </w:t>
      </w:r>
      <w:r w:rsidRPr="00C51FE4">
        <w:rPr>
          <w:rFonts w:cs="Arial"/>
        </w:rPr>
        <w:t>Uniform Physical Conditions (UPCS) standards</w:t>
      </w:r>
      <w:r>
        <w:rPr>
          <w:rFonts w:cs="Arial"/>
        </w:rPr>
        <w:t xml:space="preserve"> and/or HUD Housing Quality Standards (HQS). All units must be free of Lead Based Paint hazards. </w:t>
      </w:r>
    </w:p>
    <w:p w14:paraId="00220C77" w14:textId="77777777" w:rsidR="0080140C" w:rsidRPr="001428E3" w:rsidRDefault="0080140C" w:rsidP="0080140C">
      <w:pPr>
        <w:rPr>
          <w:rFonts w:cs="Arial"/>
        </w:rPr>
      </w:pPr>
    </w:p>
    <w:p w14:paraId="3544EED3" w14:textId="77777777" w:rsidR="0080140C" w:rsidRDefault="0080140C" w:rsidP="006D56CF">
      <w:pPr>
        <w:pStyle w:val="ListParagraph"/>
        <w:numPr>
          <w:ilvl w:val="0"/>
          <w:numId w:val="9"/>
        </w:numPr>
        <w:ind w:left="720" w:hanging="720"/>
        <w:rPr>
          <w:rFonts w:cs="Arial"/>
          <w:b/>
          <w:szCs w:val="22"/>
        </w:rPr>
      </w:pPr>
      <w:r w:rsidRPr="008075C2">
        <w:rPr>
          <w:rFonts w:cs="Arial"/>
          <w:b/>
          <w:szCs w:val="22"/>
        </w:rPr>
        <w:t>Program Specific Requirements</w:t>
      </w:r>
    </w:p>
    <w:p w14:paraId="308AD3F8" w14:textId="77777777" w:rsidR="002B6E30" w:rsidRPr="008075C2" w:rsidRDefault="002B6E30" w:rsidP="002B6E30">
      <w:pPr>
        <w:pStyle w:val="ListParagraph"/>
        <w:rPr>
          <w:rFonts w:cs="Arial"/>
          <w:b/>
          <w:szCs w:val="22"/>
        </w:rPr>
      </w:pPr>
    </w:p>
    <w:p w14:paraId="78AD2A3B" w14:textId="2176A860" w:rsidR="00E404E0" w:rsidRPr="00EA2B2F" w:rsidRDefault="0080140C" w:rsidP="00EA2B2F">
      <w:pPr>
        <w:ind w:left="720"/>
        <w:rPr>
          <w:rFonts w:cs="Arial"/>
          <w:bCs/>
          <w:szCs w:val="22"/>
        </w:rPr>
      </w:pPr>
      <w:r w:rsidRPr="0053773B">
        <w:rPr>
          <w:rFonts w:cs="Arial"/>
          <w:bCs/>
          <w:szCs w:val="22"/>
        </w:rPr>
        <w:t xml:space="preserve">O&amp;M projects are only funded under the 2060 program. The program can fund projects in Pierce County including all the incorporated cities and towns within Pierce County and all unincorporated areas of Pierce County. The program specific requirements for 2060 are in Attachment </w:t>
      </w:r>
      <w:r w:rsidR="007226C0">
        <w:rPr>
          <w:rFonts w:cs="Arial"/>
          <w:bCs/>
          <w:szCs w:val="22"/>
        </w:rPr>
        <w:t>F</w:t>
      </w:r>
      <w:r w:rsidRPr="0053773B">
        <w:rPr>
          <w:rFonts w:cs="Arial"/>
          <w:bCs/>
          <w:szCs w:val="22"/>
        </w:rPr>
        <w:t xml:space="preserve">. </w:t>
      </w:r>
    </w:p>
    <w:p w14:paraId="2D4B1F7F" w14:textId="77777777" w:rsidR="000C5E92" w:rsidRPr="00B46BF7" w:rsidRDefault="000C5E92" w:rsidP="000175A0">
      <w:pPr>
        <w:rPr>
          <w:rFonts w:cs="Arial"/>
        </w:rPr>
      </w:pPr>
    </w:p>
    <w:p w14:paraId="36FB9DBC" w14:textId="77777777" w:rsidR="007C1F75" w:rsidRDefault="007C1F75" w:rsidP="007C1F75">
      <w:pPr>
        <w:rPr>
          <w:rFonts w:cs="Arial"/>
          <w:b/>
          <w:bCs/>
          <w:caps/>
          <w:szCs w:val="22"/>
          <w:u w:val="single"/>
        </w:rPr>
      </w:pPr>
      <w:bookmarkStart w:id="16" w:name="_Toc527452032"/>
      <w:r>
        <w:rPr>
          <w:rFonts w:cs="Arial"/>
          <w:b/>
          <w:bCs/>
          <w:caps/>
          <w:szCs w:val="22"/>
          <w:u w:val="single"/>
        </w:rPr>
        <w:t xml:space="preserve">Funding </w:t>
      </w:r>
      <w:r w:rsidRPr="00605726">
        <w:rPr>
          <w:rFonts w:cs="Arial"/>
          <w:b/>
          <w:bCs/>
          <w:caps/>
          <w:szCs w:val="22"/>
          <w:u w:val="single"/>
        </w:rPr>
        <w:t>Priorities:</w:t>
      </w:r>
    </w:p>
    <w:p w14:paraId="6DDF0638" w14:textId="77777777" w:rsidR="007C1F75" w:rsidRPr="00605726" w:rsidRDefault="007C1F75" w:rsidP="007C1F75">
      <w:pPr>
        <w:rPr>
          <w:rFonts w:cs="Arial"/>
          <w:b/>
          <w:bCs/>
          <w:caps/>
          <w:szCs w:val="22"/>
          <w:u w:val="single"/>
        </w:rPr>
      </w:pPr>
    </w:p>
    <w:p w14:paraId="54F699DD" w14:textId="103352EF" w:rsidR="002015F4" w:rsidRPr="00762D36" w:rsidRDefault="007C1F75" w:rsidP="00762D36">
      <w:pPr>
        <w:widowControl/>
        <w:rPr>
          <w:rFonts w:cs="Arial"/>
          <w:b/>
          <w:bCs/>
          <w:szCs w:val="22"/>
        </w:rPr>
      </w:pPr>
      <w:r w:rsidRPr="00671CC5">
        <w:rPr>
          <w:rFonts w:cs="Arial"/>
          <w:b/>
          <w:bCs/>
          <w:szCs w:val="22"/>
        </w:rPr>
        <w:t>Capital Projects:</w:t>
      </w:r>
      <w:r w:rsidR="00762D36">
        <w:rPr>
          <w:rFonts w:cs="Arial"/>
          <w:b/>
          <w:bCs/>
          <w:szCs w:val="22"/>
        </w:rPr>
        <w:t xml:space="preserve"> </w:t>
      </w:r>
      <w:r w:rsidRPr="00762D36">
        <w:rPr>
          <w:rFonts w:cs="Arial"/>
          <w:szCs w:val="22"/>
        </w:rPr>
        <w:t xml:space="preserve">In accordance with the County’s 2020-24 HUD Consolidated Plan the priorities for Capital Projects are outlined below: </w:t>
      </w:r>
    </w:p>
    <w:p w14:paraId="3A94E5E0" w14:textId="77777777" w:rsidR="002015F4" w:rsidRPr="00671CC5" w:rsidRDefault="002015F4" w:rsidP="007C1F75">
      <w:pPr>
        <w:rPr>
          <w:rFonts w:cs="Arial"/>
          <w:szCs w:val="22"/>
        </w:rPr>
      </w:pPr>
    </w:p>
    <w:p w14:paraId="29E90C67" w14:textId="6A6BF7C1" w:rsidR="007C1F75" w:rsidRPr="00231986" w:rsidRDefault="007C1F75" w:rsidP="00231986">
      <w:pPr>
        <w:pStyle w:val="ListParagraph"/>
        <w:numPr>
          <w:ilvl w:val="0"/>
          <w:numId w:val="81"/>
        </w:numPr>
        <w:rPr>
          <w:rFonts w:cs="Arial"/>
          <w:szCs w:val="22"/>
        </w:rPr>
      </w:pPr>
      <w:r w:rsidRPr="00231986">
        <w:rPr>
          <w:rFonts w:cs="Arial"/>
          <w:szCs w:val="22"/>
        </w:rPr>
        <w:t xml:space="preserve">Rental Housing Projects Serving: </w:t>
      </w:r>
    </w:p>
    <w:p w14:paraId="6C8DA27B" w14:textId="556D33D3" w:rsidR="007C1F75" w:rsidRPr="00671CC5" w:rsidRDefault="007C1F75" w:rsidP="007C1F75">
      <w:pPr>
        <w:pStyle w:val="CommentText"/>
        <w:numPr>
          <w:ilvl w:val="1"/>
          <w:numId w:val="81"/>
        </w:numPr>
        <w:rPr>
          <w:rFonts w:cs="Arial"/>
          <w:szCs w:val="22"/>
        </w:rPr>
      </w:pPr>
      <w:r w:rsidRPr="00671CC5">
        <w:t>Chronically Homeless and Homeless Household</w:t>
      </w:r>
      <w:r w:rsidR="002015F4" w:rsidRPr="00671CC5">
        <w:t>s, including homeless veteran</w:t>
      </w:r>
      <w:r w:rsidRPr="00671CC5">
        <w:t xml:space="preserve">s; </w:t>
      </w:r>
    </w:p>
    <w:p w14:paraId="109F4B70" w14:textId="77777777" w:rsidR="007C1F75" w:rsidRPr="00671CC5" w:rsidRDefault="007C1F75" w:rsidP="007C1F75">
      <w:pPr>
        <w:pStyle w:val="CommentText"/>
        <w:numPr>
          <w:ilvl w:val="1"/>
          <w:numId w:val="81"/>
        </w:numPr>
        <w:rPr>
          <w:rFonts w:cs="Arial"/>
          <w:szCs w:val="22"/>
        </w:rPr>
      </w:pPr>
      <w:r w:rsidRPr="00671CC5">
        <w:t xml:space="preserve">Persons with Disabilities; </w:t>
      </w:r>
    </w:p>
    <w:p w14:paraId="4A1DB9D0" w14:textId="77777777" w:rsidR="007C1F75" w:rsidRPr="00671CC5" w:rsidRDefault="007C1F75" w:rsidP="007C1F75">
      <w:pPr>
        <w:pStyle w:val="CommentText"/>
        <w:numPr>
          <w:ilvl w:val="1"/>
          <w:numId w:val="81"/>
        </w:numPr>
        <w:rPr>
          <w:rFonts w:cs="Arial"/>
          <w:szCs w:val="22"/>
        </w:rPr>
      </w:pPr>
      <w:r w:rsidRPr="00671CC5">
        <w:t xml:space="preserve">Adults with Developmental Disabilities; </w:t>
      </w:r>
    </w:p>
    <w:p w14:paraId="716E4E41" w14:textId="77777777" w:rsidR="007C1F75" w:rsidRPr="00671CC5" w:rsidRDefault="007C1F75" w:rsidP="007C1F75">
      <w:pPr>
        <w:pStyle w:val="CommentText"/>
        <w:numPr>
          <w:ilvl w:val="1"/>
          <w:numId w:val="81"/>
        </w:numPr>
        <w:rPr>
          <w:rFonts w:cs="Arial"/>
          <w:szCs w:val="22"/>
        </w:rPr>
      </w:pPr>
      <w:r w:rsidRPr="00671CC5">
        <w:t>Seniors; and</w:t>
      </w:r>
    </w:p>
    <w:p w14:paraId="2FBD10D2" w14:textId="1C602FB6" w:rsidR="007C1F75" w:rsidRPr="00727B77" w:rsidRDefault="007C1F75" w:rsidP="007C1F75">
      <w:pPr>
        <w:pStyle w:val="CommentText"/>
        <w:numPr>
          <w:ilvl w:val="1"/>
          <w:numId w:val="81"/>
        </w:numPr>
        <w:rPr>
          <w:rFonts w:cs="Arial"/>
          <w:szCs w:val="22"/>
        </w:rPr>
      </w:pPr>
      <w:r w:rsidRPr="00671CC5">
        <w:t xml:space="preserve">Households with income below 50% of AMI. </w:t>
      </w:r>
    </w:p>
    <w:p w14:paraId="311307A6" w14:textId="77777777" w:rsidR="00727B77" w:rsidRPr="00671CC5" w:rsidRDefault="00727B77" w:rsidP="00727B77">
      <w:pPr>
        <w:pStyle w:val="CommentText"/>
        <w:ind w:left="900"/>
        <w:rPr>
          <w:rFonts w:cs="Arial"/>
          <w:szCs w:val="22"/>
        </w:rPr>
      </w:pPr>
    </w:p>
    <w:p w14:paraId="033B0FDA" w14:textId="7109361F" w:rsidR="007C1F75" w:rsidRPr="00671CC5" w:rsidRDefault="007C1F75" w:rsidP="00231986">
      <w:pPr>
        <w:pStyle w:val="CommentText"/>
        <w:numPr>
          <w:ilvl w:val="0"/>
          <w:numId w:val="81"/>
        </w:numPr>
        <w:rPr>
          <w:rFonts w:cs="Arial"/>
          <w:szCs w:val="22"/>
        </w:rPr>
      </w:pPr>
      <w:r w:rsidRPr="00231986">
        <w:t>Homeownership Housing Projects Serving</w:t>
      </w:r>
      <w:r w:rsidRPr="00671CC5">
        <w:t>:</w:t>
      </w:r>
    </w:p>
    <w:p w14:paraId="0BDBBD38" w14:textId="77777777" w:rsidR="007C1F75" w:rsidRPr="00671CC5" w:rsidRDefault="007C1F75" w:rsidP="007C1F75">
      <w:pPr>
        <w:pStyle w:val="CommentText"/>
        <w:numPr>
          <w:ilvl w:val="1"/>
          <w:numId w:val="81"/>
        </w:numPr>
        <w:rPr>
          <w:rFonts w:cs="Arial"/>
          <w:szCs w:val="22"/>
        </w:rPr>
      </w:pPr>
      <w:r w:rsidRPr="00671CC5">
        <w:t>Households with income below 80% of AMI</w:t>
      </w:r>
    </w:p>
    <w:p w14:paraId="07F6C878" w14:textId="77777777" w:rsidR="007C1F75" w:rsidRPr="00671CC5" w:rsidRDefault="007C1F75" w:rsidP="007C1F75">
      <w:pPr>
        <w:pStyle w:val="CommentText"/>
        <w:ind w:left="1440"/>
        <w:rPr>
          <w:rFonts w:cs="Arial"/>
          <w:szCs w:val="22"/>
        </w:rPr>
      </w:pPr>
    </w:p>
    <w:p w14:paraId="496C138D" w14:textId="7D409956" w:rsidR="007C1F75" w:rsidRPr="00671CC5" w:rsidRDefault="007C1F75" w:rsidP="007C1F75">
      <w:pPr>
        <w:rPr>
          <w:rFonts w:cs="Arial"/>
          <w:b/>
          <w:bCs/>
          <w:caps/>
          <w:szCs w:val="22"/>
          <w:u w:val="single"/>
        </w:rPr>
      </w:pPr>
      <w:r w:rsidRPr="00671CC5">
        <w:rPr>
          <w:rFonts w:cs="Arial"/>
          <w:b/>
          <w:bCs/>
          <w:caps/>
          <w:szCs w:val="22"/>
          <w:u w:val="single"/>
        </w:rPr>
        <w:t>commitment to Fair Housing and Racial equity:</w:t>
      </w:r>
    </w:p>
    <w:p w14:paraId="5236E4AF" w14:textId="523DA430" w:rsidR="007C1F75" w:rsidRPr="00671CC5" w:rsidRDefault="007C1F75" w:rsidP="007C1F75">
      <w:pPr>
        <w:rPr>
          <w:rFonts w:cs="Arial"/>
          <w:szCs w:val="22"/>
        </w:rPr>
      </w:pPr>
      <w:r w:rsidRPr="00671CC5">
        <w:rPr>
          <w:rFonts w:cs="Arial"/>
          <w:szCs w:val="22"/>
        </w:rPr>
        <w:t xml:space="preserve">To address equitable access to housing the County will take </w:t>
      </w:r>
      <w:r w:rsidRPr="00671CC5">
        <w:t>meaningful actions to combat discrimination, overcome patterns of segregation, and foster inclusive communities free from barriers that restrict access to opportunity. The County is committed to taking meaningful actions to address housing disparities, including replacing segregated living patterns, transforming racially and ethnically concentrated areas of poverty into areas of opportunity, and fostering and maintaining compliance with civil rights and fair housing laws.</w:t>
      </w:r>
      <w:r w:rsidRPr="00671CC5">
        <w:rPr>
          <w:rFonts w:cs="Arial"/>
          <w:szCs w:val="22"/>
        </w:rPr>
        <w:t xml:space="preserve"> </w:t>
      </w:r>
    </w:p>
    <w:p w14:paraId="1EEFECF6" w14:textId="77777777" w:rsidR="007C1F75" w:rsidRPr="00671CC5" w:rsidRDefault="007C1F75" w:rsidP="007C1F75">
      <w:pPr>
        <w:rPr>
          <w:rFonts w:cs="Arial"/>
          <w:szCs w:val="22"/>
        </w:rPr>
      </w:pPr>
    </w:p>
    <w:p w14:paraId="7562559B" w14:textId="7565B9D3" w:rsidR="007C1F75" w:rsidRPr="00671CC5" w:rsidRDefault="007C1F75" w:rsidP="007C1F75">
      <w:pPr>
        <w:rPr>
          <w:rFonts w:cs="Arial"/>
          <w:szCs w:val="22"/>
        </w:rPr>
      </w:pPr>
      <w:r w:rsidRPr="00671CC5">
        <w:rPr>
          <w:rFonts w:cs="Arial"/>
          <w:szCs w:val="22"/>
        </w:rPr>
        <w:t xml:space="preserve">In 2019 the County completed an Analysis of Impediments (AI) to Fair Housing Choice. The link to the AI is </w:t>
      </w:r>
      <w:hyperlink r:id="rId23" w:history="1">
        <w:r w:rsidR="00D37B31" w:rsidRPr="00671CC5">
          <w:rPr>
            <w:rStyle w:val="Hyperlink"/>
            <w:rFonts w:cs="Courier New"/>
          </w:rPr>
          <w:t>https://www.piercecountywa.gov/DocumentCenter/View/84977/Analysis-of-Impediments-to-Fair-Housing-Choice---Final?bidId=</w:t>
        </w:r>
      </w:hyperlink>
      <w:r w:rsidRPr="00671CC5">
        <w:rPr>
          <w:rFonts w:cs="Arial"/>
          <w:szCs w:val="22"/>
        </w:rPr>
        <w:t xml:space="preserve">. The AI encouraged the development of </w:t>
      </w:r>
      <w:r w:rsidR="00671CC5" w:rsidRPr="00671CC5">
        <w:rPr>
          <w:rFonts w:cs="Arial"/>
          <w:szCs w:val="22"/>
        </w:rPr>
        <w:t xml:space="preserve">new </w:t>
      </w:r>
      <w:r w:rsidRPr="00671CC5">
        <w:rPr>
          <w:rFonts w:cs="Arial"/>
          <w:szCs w:val="22"/>
        </w:rPr>
        <w:t>affordable housing in areas of high opportunity</w:t>
      </w:r>
      <w:r w:rsidR="00671CC5" w:rsidRPr="00671CC5">
        <w:rPr>
          <w:rFonts w:cs="Arial"/>
          <w:szCs w:val="22"/>
        </w:rPr>
        <w:t xml:space="preserve"> and redevelopment in areas of concentrated poverty</w:t>
      </w:r>
      <w:r w:rsidRPr="00671CC5">
        <w:rPr>
          <w:rFonts w:cs="Arial"/>
          <w:szCs w:val="22"/>
        </w:rPr>
        <w:t xml:space="preserve">. Additionally, the County encourages development and placement of affordable housing in area that promote Health </w:t>
      </w:r>
      <w:r w:rsidR="00487B0D">
        <w:rPr>
          <w:rFonts w:cs="Arial"/>
          <w:szCs w:val="22"/>
        </w:rPr>
        <w:t>E</w:t>
      </w:r>
      <w:r w:rsidRPr="00671CC5">
        <w:rPr>
          <w:rFonts w:cs="Arial"/>
          <w:szCs w:val="22"/>
        </w:rPr>
        <w:t xml:space="preserve">quity. The link to the Tacoma Pierce County Health Departments Health Equity map is </w:t>
      </w:r>
      <w:hyperlink r:id="rId24" w:history="1">
        <w:r w:rsidR="002015F4" w:rsidRPr="00671CC5">
          <w:rPr>
            <w:color w:val="0000FF"/>
            <w:u w:val="single"/>
          </w:rPr>
          <w:t>https://www.tpchd.org/healthy-people/health-equity/health-equity-maps</w:t>
        </w:r>
      </w:hyperlink>
      <w:r w:rsidRPr="00671CC5">
        <w:rPr>
          <w:rFonts w:cs="Arial"/>
          <w:szCs w:val="22"/>
        </w:rPr>
        <w:t xml:space="preserve">. </w:t>
      </w:r>
    </w:p>
    <w:p w14:paraId="587B1D02" w14:textId="77777777" w:rsidR="007C1F75" w:rsidRPr="00671CC5" w:rsidRDefault="007C1F75" w:rsidP="007C1F75">
      <w:pPr>
        <w:rPr>
          <w:rFonts w:cs="Arial"/>
          <w:szCs w:val="22"/>
        </w:rPr>
      </w:pPr>
    </w:p>
    <w:p w14:paraId="0614BFC1" w14:textId="6A28B212" w:rsidR="007C1F75" w:rsidRPr="00BF28F0" w:rsidRDefault="007C1F75" w:rsidP="007C1F75">
      <w:pPr>
        <w:adjustRightInd w:val="0"/>
        <w:ind w:right="43"/>
        <w:textAlignment w:val="baseline"/>
        <w:rPr>
          <w:rFonts w:eastAsia="Arial" w:cs="Arial"/>
          <w:szCs w:val="22"/>
        </w:rPr>
      </w:pPr>
      <w:r w:rsidRPr="00671CC5">
        <w:rPr>
          <w:rFonts w:cs="Arial"/>
          <w:szCs w:val="22"/>
        </w:rPr>
        <w:t xml:space="preserve">In additional to following federal, </w:t>
      </w:r>
      <w:r w:rsidR="00D00664" w:rsidRPr="00671CC5">
        <w:rPr>
          <w:rFonts w:cs="Arial"/>
          <w:szCs w:val="22"/>
        </w:rPr>
        <w:t>state,</w:t>
      </w:r>
      <w:r w:rsidRPr="00671CC5">
        <w:rPr>
          <w:rFonts w:cs="Arial"/>
          <w:szCs w:val="22"/>
        </w:rPr>
        <w:t xml:space="preserve"> and local fair housing and affirmative marketing requirements all projects receiving capital funding must </w:t>
      </w:r>
      <w:r w:rsidRPr="00671CC5">
        <w:rPr>
          <w:rFonts w:eastAsia="Arial" w:cs="Arial"/>
          <w:szCs w:val="22"/>
        </w:rPr>
        <w:t>undertake efforts to support an integrated system of culturally appropriate services that are equitable, easy to access and navigate, and are available in locations where needs exist.</w:t>
      </w:r>
      <w:r w:rsidRPr="00BF28F0">
        <w:rPr>
          <w:rFonts w:eastAsia="Arial" w:cs="Arial"/>
          <w:szCs w:val="22"/>
        </w:rPr>
        <w:t xml:space="preserve">  </w:t>
      </w:r>
    </w:p>
    <w:p w14:paraId="650D0369" w14:textId="77777777" w:rsidR="007C1F75" w:rsidRDefault="007C1F75" w:rsidP="007C1F75">
      <w:pPr>
        <w:rPr>
          <w:rFonts w:cs="Arial"/>
          <w:b/>
          <w:bCs/>
          <w:caps/>
          <w:szCs w:val="22"/>
          <w:u w:val="single"/>
        </w:rPr>
      </w:pPr>
    </w:p>
    <w:p w14:paraId="360419D0" w14:textId="1759AC9D" w:rsidR="009900CC" w:rsidRPr="00974632" w:rsidRDefault="009900CC" w:rsidP="009900CC">
      <w:pPr>
        <w:pStyle w:val="RFPHEADING"/>
      </w:pPr>
      <w:bookmarkStart w:id="17" w:name="_Toc71532997"/>
      <w:r>
        <w:t>ELIGIBLE APPLICANTS</w:t>
      </w:r>
      <w:bookmarkEnd w:id="16"/>
      <w:bookmarkEnd w:id="17"/>
    </w:p>
    <w:p w14:paraId="565F0FC3" w14:textId="4B0CEAB6" w:rsidR="009900CC" w:rsidRDefault="009900CC" w:rsidP="009900CC">
      <w:pPr>
        <w:rPr>
          <w:rFonts w:cs="Arial"/>
        </w:rPr>
      </w:pPr>
      <w:r>
        <w:rPr>
          <w:rFonts w:cs="Arial"/>
        </w:rPr>
        <w:t>Eligible applicants under this NOFA are q</w:t>
      </w:r>
      <w:r w:rsidRPr="00C51FE4">
        <w:rPr>
          <w:rFonts w:cs="Arial"/>
        </w:rPr>
        <w:t>ualified non-profit or for-profit developers</w:t>
      </w:r>
      <w:r>
        <w:rPr>
          <w:rFonts w:cs="Arial"/>
        </w:rPr>
        <w:t xml:space="preserve"> and/or operators</w:t>
      </w:r>
      <w:r w:rsidRPr="00C51FE4">
        <w:rPr>
          <w:rFonts w:cs="Arial"/>
        </w:rPr>
        <w:t xml:space="preserve"> of affordable housing</w:t>
      </w:r>
      <w:r>
        <w:rPr>
          <w:rFonts w:cs="Arial"/>
        </w:rPr>
        <w:t xml:space="preserve">; </w:t>
      </w:r>
      <w:r w:rsidRPr="00C51FE4">
        <w:rPr>
          <w:rFonts w:cs="Arial"/>
        </w:rPr>
        <w:t>cities</w:t>
      </w:r>
      <w:r>
        <w:rPr>
          <w:rFonts w:cs="Arial"/>
        </w:rPr>
        <w:t xml:space="preserve"> or </w:t>
      </w:r>
      <w:r w:rsidRPr="00C51FE4">
        <w:rPr>
          <w:rFonts w:cs="Arial"/>
        </w:rPr>
        <w:t>towns</w:t>
      </w:r>
      <w:r>
        <w:rPr>
          <w:rFonts w:cs="Arial"/>
        </w:rPr>
        <w:t>; and</w:t>
      </w:r>
      <w:r w:rsidRPr="00C51FE4">
        <w:rPr>
          <w:rFonts w:cs="Arial"/>
        </w:rPr>
        <w:t xml:space="preserve"> Community Housing Development Organization’s (CHDO’s).</w:t>
      </w:r>
      <w:r>
        <w:rPr>
          <w:rFonts w:cs="Arial"/>
        </w:rPr>
        <w:t xml:space="preserve"> The requirements to qualify as a CHDO are in </w:t>
      </w:r>
      <w:r w:rsidRPr="008075C2">
        <w:rPr>
          <w:rFonts w:cs="Arial"/>
          <w:i/>
        </w:rPr>
        <w:t xml:space="preserve">Attachment </w:t>
      </w:r>
      <w:r w:rsidR="007226C0">
        <w:rPr>
          <w:rFonts w:cs="Arial"/>
          <w:i/>
        </w:rPr>
        <w:t>E</w:t>
      </w:r>
      <w:r>
        <w:rPr>
          <w:rFonts w:cs="Arial"/>
          <w:i/>
        </w:rPr>
        <w:t>:</w:t>
      </w:r>
      <w:r w:rsidRPr="008075C2">
        <w:rPr>
          <w:rFonts w:cs="Arial"/>
          <w:i/>
        </w:rPr>
        <w:t xml:space="preserve"> HOME Program Requirements</w:t>
      </w:r>
      <w:r>
        <w:rPr>
          <w:rFonts w:cs="Arial"/>
        </w:rPr>
        <w:t xml:space="preserve"> of this NOFA.</w:t>
      </w:r>
    </w:p>
    <w:p w14:paraId="17EC8575" w14:textId="77777777" w:rsidR="009900CC" w:rsidRPr="00C51FE4" w:rsidRDefault="009900CC" w:rsidP="0080140C">
      <w:pPr>
        <w:tabs>
          <w:tab w:val="left" w:pos="2880"/>
        </w:tabs>
        <w:ind w:left="2880" w:hanging="2880"/>
        <w:rPr>
          <w:rFonts w:cs="Arial"/>
          <w:b/>
          <w:szCs w:val="22"/>
        </w:rPr>
      </w:pPr>
    </w:p>
    <w:p w14:paraId="67C89645" w14:textId="2C918761" w:rsidR="00770E5E" w:rsidRPr="00296B78" w:rsidRDefault="00184AFA" w:rsidP="00E94116">
      <w:pPr>
        <w:pStyle w:val="RFPHEADING"/>
      </w:pPr>
      <w:bookmarkStart w:id="18" w:name="_Toc527452034"/>
      <w:bookmarkStart w:id="19" w:name="_Toc71532998"/>
      <w:r>
        <w:t>Proposal</w:t>
      </w:r>
      <w:r w:rsidR="00D76AD1" w:rsidRPr="00296B78">
        <w:t xml:space="preserve"> EVALUATION </w:t>
      </w:r>
      <w:r w:rsidR="00040D3F" w:rsidRPr="00296B78">
        <w:t>AND CRITERIA</w:t>
      </w:r>
      <w:bookmarkEnd w:id="18"/>
      <w:bookmarkEnd w:id="19"/>
    </w:p>
    <w:p w14:paraId="1539BAD2" w14:textId="69891941" w:rsidR="00184AFA" w:rsidRDefault="00184AFA" w:rsidP="00184AFA">
      <w:pPr>
        <w:rPr>
          <w:rFonts w:cs="Arial"/>
          <w:szCs w:val="22"/>
        </w:rPr>
      </w:pPr>
      <w:r w:rsidRPr="00C51FE4">
        <w:rPr>
          <w:rFonts w:cs="Arial"/>
          <w:szCs w:val="22"/>
        </w:rPr>
        <w:t xml:space="preserve">Applications that meet the requirements of this NOFA will be </w:t>
      </w:r>
      <w:r w:rsidR="00BE533D">
        <w:rPr>
          <w:rFonts w:cs="Arial"/>
          <w:szCs w:val="22"/>
        </w:rPr>
        <w:t>underwritten by Pierce County Human Services staff. Application</w:t>
      </w:r>
      <w:r w:rsidR="00487B0D">
        <w:rPr>
          <w:rFonts w:cs="Arial"/>
          <w:szCs w:val="22"/>
        </w:rPr>
        <w:t>s</w:t>
      </w:r>
      <w:r w:rsidR="00BE533D">
        <w:rPr>
          <w:rFonts w:cs="Arial"/>
          <w:szCs w:val="22"/>
        </w:rPr>
        <w:t xml:space="preserve"> will then be </w:t>
      </w:r>
      <w:r w:rsidRPr="00C51FE4">
        <w:rPr>
          <w:rFonts w:cs="Arial"/>
          <w:szCs w:val="22"/>
        </w:rPr>
        <w:t>forwarded to a Review Committee. The Review Committee will independently rate each proposal</w:t>
      </w:r>
      <w:r>
        <w:rPr>
          <w:rFonts w:cs="Arial"/>
          <w:szCs w:val="22"/>
        </w:rPr>
        <w:t xml:space="preserve"> based on the scoring criteria outlined </w:t>
      </w:r>
      <w:r w:rsidR="007773A5">
        <w:rPr>
          <w:rFonts w:cs="Arial"/>
          <w:szCs w:val="22"/>
        </w:rPr>
        <w:t xml:space="preserve">below. </w:t>
      </w:r>
      <w:r w:rsidRPr="00C51FE4">
        <w:rPr>
          <w:rFonts w:cs="Arial"/>
          <w:szCs w:val="22"/>
        </w:rPr>
        <w:t xml:space="preserve">The Review Committee may request clarification and/or additional information from applicants. The Review Committee will forward their recommendations to the </w:t>
      </w:r>
      <w:r w:rsidR="00762D36">
        <w:rPr>
          <w:rFonts w:cs="Arial"/>
          <w:szCs w:val="22"/>
        </w:rPr>
        <w:t>2</w:t>
      </w:r>
      <w:r w:rsidRPr="00C51FE4">
        <w:rPr>
          <w:rFonts w:cs="Arial"/>
          <w:szCs w:val="22"/>
        </w:rPr>
        <w:t>060 Steering Committee (for 2060 funds) and/or the CDC Board (for HOME funds), who will make final funding decisions.</w:t>
      </w:r>
      <w:r w:rsidR="00052CAC">
        <w:rPr>
          <w:rFonts w:cs="Arial"/>
          <w:szCs w:val="22"/>
        </w:rPr>
        <w:t xml:space="preserve"> </w:t>
      </w:r>
      <w:r w:rsidR="00566CF2">
        <w:rPr>
          <w:rFonts w:cs="Arial"/>
          <w:szCs w:val="22"/>
        </w:rPr>
        <w:t>Final funding decisions on 1406</w:t>
      </w:r>
      <w:r w:rsidR="00762D36">
        <w:rPr>
          <w:rFonts w:cs="Arial"/>
          <w:szCs w:val="22"/>
        </w:rPr>
        <w:t>/ARPA</w:t>
      </w:r>
      <w:r w:rsidR="00566CF2">
        <w:rPr>
          <w:rFonts w:cs="Arial"/>
          <w:szCs w:val="22"/>
        </w:rPr>
        <w:t xml:space="preserve"> awards will be made by the Pierce County Executive or designee. </w:t>
      </w:r>
    </w:p>
    <w:p w14:paraId="62505167" w14:textId="3E4FD3B4" w:rsidR="00520478" w:rsidRDefault="00520478" w:rsidP="00184AFA">
      <w:pPr>
        <w:rPr>
          <w:rFonts w:cs="Arial"/>
          <w:szCs w:val="22"/>
        </w:rPr>
      </w:pPr>
    </w:p>
    <w:tbl>
      <w:tblPr>
        <w:tblStyle w:val="TableGrid"/>
        <w:tblW w:w="0" w:type="auto"/>
        <w:tblLook w:val="04A0" w:firstRow="1" w:lastRow="0" w:firstColumn="1" w:lastColumn="0" w:noHBand="0" w:noVBand="1"/>
      </w:tblPr>
      <w:tblGrid>
        <w:gridCol w:w="715"/>
        <w:gridCol w:w="6934"/>
        <w:gridCol w:w="981"/>
      </w:tblGrid>
      <w:tr w:rsidR="00520478" w14:paraId="433FE367" w14:textId="77777777" w:rsidTr="003F1066">
        <w:trPr>
          <w:trHeight w:val="576"/>
        </w:trPr>
        <w:tc>
          <w:tcPr>
            <w:tcW w:w="8630" w:type="dxa"/>
            <w:gridSpan w:val="3"/>
            <w:shd w:val="clear" w:color="auto" w:fill="D9D9D9" w:themeFill="background1" w:themeFillShade="D9"/>
            <w:vAlign w:val="center"/>
          </w:tcPr>
          <w:p w14:paraId="2C006972" w14:textId="077B8B6C" w:rsidR="00520478" w:rsidRPr="00520478" w:rsidRDefault="00520478" w:rsidP="00520478">
            <w:pPr>
              <w:jc w:val="center"/>
              <w:rPr>
                <w:rFonts w:cs="Arial"/>
                <w:b/>
                <w:szCs w:val="22"/>
                <w:u w:val="single"/>
              </w:rPr>
            </w:pPr>
            <w:r w:rsidRPr="00520478">
              <w:rPr>
                <w:rFonts w:cs="Arial"/>
                <w:b/>
                <w:szCs w:val="22"/>
                <w:u w:val="single"/>
              </w:rPr>
              <w:t xml:space="preserve">CAPITAL PROPOSALS </w:t>
            </w:r>
          </w:p>
          <w:p w14:paraId="65E5FDA0" w14:textId="26DA0711" w:rsidR="00520478" w:rsidRPr="00520478" w:rsidRDefault="00520478" w:rsidP="00520478">
            <w:pPr>
              <w:jc w:val="center"/>
              <w:rPr>
                <w:rFonts w:cs="Arial"/>
                <w:b/>
                <w:bCs/>
                <w:sz w:val="18"/>
                <w:szCs w:val="18"/>
              </w:rPr>
            </w:pPr>
            <w:r w:rsidRPr="00520478">
              <w:rPr>
                <w:rFonts w:cs="Arial"/>
                <w:b/>
                <w:sz w:val="18"/>
                <w:szCs w:val="18"/>
              </w:rPr>
              <w:t>will be scored based upon the following criteria</w:t>
            </w:r>
          </w:p>
        </w:tc>
      </w:tr>
      <w:tr w:rsidR="00520478" w14:paraId="618E9C71" w14:textId="77777777" w:rsidTr="00520478">
        <w:tc>
          <w:tcPr>
            <w:tcW w:w="715" w:type="dxa"/>
          </w:tcPr>
          <w:p w14:paraId="12784D9C" w14:textId="77777777" w:rsidR="00520478" w:rsidRPr="001428E3" w:rsidRDefault="00520478" w:rsidP="00520478">
            <w:pPr>
              <w:numPr>
                <w:ilvl w:val="0"/>
                <w:numId w:val="19"/>
              </w:numPr>
              <w:ind w:hanging="720"/>
              <w:rPr>
                <w:rFonts w:cs="Arial"/>
                <w:b/>
                <w:szCs w:val="22"/>
              </w:rPr>
            </w:pPr>
          </w:p>
        </w:tc>
        <w:tc>
          <w:tcPr>
            <w:tcW w:w="6934" w:type="dxa"/>
          </w:tcPr>
          <w:p w14:paraId="53FFE05F" w14:textId="70BC44BB" w:rsidR="00520478" w:rsidRPr="00520478" w:rsidRDefault="00520478" w:rsidP="00520478">
            <w:pPr>
              <w:rPr>
                <w:rFonts w:cs="Arial"/>
                <w:szCs w:val="22"/>
              </w:rPr>
            </w:pPr>
            <w:r w:rsidRPr="001428E3">
              <w:rPr>
                <w:rFonts w:cs="Arial"/>
                <w:b/>
                <w:szCs w:val="22"/>
              </w:rPr>
              <w:t>Leverage Funds</w:t>
            </w:r>
            <w:r w:rsidRPr="001428E3">
              <w:rPr>
                <w:rFonts w:cs="Arial"/>
                <w:szCs w:val="22"/>
              </w:rPr>
              <w:t>:</w:t>
            </w:r>
            <w:r>
              <w:rPr>
                <w:rFonts w:cs="Arial"/>
                <w:szCs w:val="22"/>
              </w:rPr>
              <w:t xml:space="preserve"> Projects leveraging </w:t>
            </w:r>
            <w:r w:rsidRPr="001428E3">
              <w:rPr>
                <w:rFonts w:cs="Arial"/>
                <w:szCs w:val="22"/>
              </w:rPr>
              <w:t>more outside resources (</w:t>
            </w:r>
            <w:r w:rsidR="00D00664" w:rsidRPr="001428E3">
              <w:rPr>
                <w:rFonts w:cs="Arial"/>
                <w:szCs w:val="22"/>
              </w:rPr>
              <w:t>i.e.,</w:t>
            </w:r>
            <w:r w:rsidRPr="001428E3">
              <w:rPr>
                <w:rFonts w:cs="Arial"/>
                <w:szCs w:val="22"/>
              </w:rPr>
              <w:t xml:space="preserve"> private loans, other public funding, grants, applicant contributions</w:t>
            </w:r>
            <w:r>
              <w:rPr>
                <w:rFonts w:cs="Arial"/>
                <w:szCs w:val="22"/>
              </w:rPr>
              <w:t xml:space="preserve">, </w:t>
            </w:r>
            <w:r w:rsidRPr="001428E3">
              <w:rPr>
                <w:rFonts w:cs="Arial"/>
                <w:szCs w:val="22"/>
              </w:rPr>
              <w:t>etc.) will r</w:t>
            </w:r>
            <w:r>
              <w:rPr>
                <w:rFonts w:cs="Arial"/>
                <w:szCs w:val="22"/>
              </w:rPr>
              <w:t>eceive a higher leverage score.</w:t>
            </w:r>
            <w:r>
              <w:rPr>
                <w:rFonts w:cs="Arial"/>
                <w:szCs w:val="22"/>
              </w:rPr>
              <w:tab/>
            </w:r>
            <w:r w:rsidRPr="001428E3">
              <w:rPr>
                <w:rFonts w:cs="Arial"/>
                <w:szCs w:val="22"/>
              </w:rPr>
              <w:tab/>
            </w:r>
            <w:r>
              <w:rPr>
                <w:rFonts w:cs="Arial"/>
                <w:szCs w:val="22"/>
              </w:rPr>
              <w:tab/>
            </w:r>
          </w:p>
          <w:p w14:paraId="1A4F8677" w14:textId="77777777" w:rsidR="00520478" w:rsidRPr="001428E3" w:rsidRDefault="00520478" w:rsidP="00520478">
            <w:pPr>
              <w:ind w:left="720"/>
              <w:rPr>
                <w:rFonts w:cs="Arial"/>
                <w:szCs w:val="22"/>
              </w:rPr>
            </w:pPr>
          </w:p>
          <w:p w14:paraId="54E1DA08" w14:textId="58235C41" w:rsidR="00520478" w:rsidRPr="00520478" w:rsidRDefault="00520478" w:rsidP="00520478">
            <w:pPr>
              <w:numPr>
                <w:ilvl w:val="1"/>
                <w:numId w:val="19"/>
              </w:numPr>
              <w:ind w:left="1066" w:hanging="720"/>
              <w:rPr>
                <w:rFonts w:cs="Arial"/>
                <w:szCs w:val="22"/>
              </w:rPr>
            </w:pPr>
            <w:r w:rsidRPr="00037926">
              <w:rPr>
                <w:rFonts w:cs="Arial"/>
                <w:szCs w:val="22"/>
              </w:rPr>
              <w:t xml:space="preserve">Project maximizes other private and public debt and other </w:t>
            </w:r>
            <w:r w:rsidRPr="00520478">
              <w:rPr>
                <w:rFonts w:cs="Arial"/>
                <w:szCs w:val="22"/>
              </w:rPr>
              <w:t xml:space="preserve">outside funding sources. </w:t>
            </w:r>
          </w:p>
          <w:p w14:paraId="777636F3" w14:textId="77777777" w:rsidR="00520478" w:rsidRPr="00037926" w:rsidRDefault="00520478" w:rsidP="00520478">
            <w:pPr>
              <w:ind w:left="1440"/>
              <w:rPr>
                <w:rFonts w:cs="Arial"/>
                <w:szCs w:val="22"/>
              </w:rPr>
            </w:pPr>
          </w:p>
          <w:p w14:paraId="57448CED" w14:textId="77777777" w:rsidR="00520478" w:rsidRDefault="00520478" w:rsidP="00520478">
            <w:pPr>
              <w:numPr>
                <w:ilvl w:val="1"/>
                <w:numId w:val="19"/>
              </w:numPr>
              <w:ind w:left="1066" w:hanging="720"/>
              <w:rPr>
                <w:rFonts w:cs="Arial"/>
                <w:szCs w:val="22"/>
              </w:rPr>
            </w:pPr>
            <w:r w:rsidRPr="000443A9">
              <w:rPr>
                <w:rFonts w:cs="Arial"/>
                <w:szCs w:val="22"/>
              </w:rPr>
              <w:t>Project maximizes owner equity and contributions to the project.</w:t>
            </w:r>
          </w:p>
          <w:p w14:paraId="0503BF10" w14:textId="09A342C1" w:rsidR="007773A5" w:rsidRPr="00520478" w:rsidRDefault="007773A5" w:rsidP="005B4584">
            <w:pPr>
              <w:rPr>
                <w:rFonts w:cs="Arial"/>
                <w:szCs w:val="22"/>
              </w:rPr>
            </w:pPr>
          </w:p>
        </w:tc>
        <w:tc>
          <w:tcPr>
            <w:tcW w:w="981" w:type="dxa"/>
          </w:tcPr>
          <w:p w14:paraId="7BC577B7" w14:textId="1562CA1E" w:rsidR="00520478" w:rsidRPr="00520478" w:rsidRDefault="00520478" w:rsidP="00D67F7D">
            <w:pPr>
              <w:jc w:val="center"/>
              <w:rPr>
                <w:rFonts w:cs="Arial"/>
                <w:b/>
                <w:bCs/>
                <w:szCs w:val="22"/>
              </w:rPr>
            </w:pPr>
            <w:r w:rsidRPr="00520478">
              <w:rPr>
                <w:rFonts w:cs="Arial"/>
                <w:b/>
                <w:bCs/>
                <w:szCs w:val="22"/>
              </w:rPr>
              <w:t>15 pts</w:t>
            </w:r>
          </w:p>
        </w:tc>
      </w:tr>
      <w:tr w:rsidR="00520478" w14:paraId="19C3A57F" w14:textId="77777777" w:rsidTr="00520478">
        <w:tc>
          <w:tcPr>
            <w:tcW w:w="715" w:type="dxa"/>
          </w:tcPr>
          <w:p w14:paraId="188424AF" w14:textId="77777777" w:rsidR="00520478" w:rsidRPr="001428E3" w:rsidRDefault="00520478" w:rsidP="00520478">
            <w:pPr>
              <w:numPr>
                <w:ilvl w:val="0"/>
                <w:numId w:val="19"/>
              </w:numPr>
              <w:ind w:hanging="720"/>
              <w:rPr>
                <w:rFonts w:cs="Arial"/>
                <w:b/>
                <w:szCs w:val="22"/>
              </w:rPr>
            </w:pPr>
          </w:p>
        </w:tc>
        <w:tc>
          <w:tcPr>
            <w:tcW w:w="6934" w:type="dxa"/>
          </w:tcPr>
          <w:p w14:paraId="376CC489" w14:textId="25688343" w:rsidR="00520478" w:rsidRDefault="00520478" w:rsidP="00520478">
            <w:pPr>
              <w:rPr>
                <w:rFonts w:cs="Arial"/>
                <w:b/>
                <w:szCs w:val="22"/>
              </w:rPr>
            </w:pPr>
            <w:r w:rsidRPr="001428E3">
              <w:rPr>
                <w:rFonts w:cs="Arial"/>
                <w:b/>
                <w:szCs w:val="22"/>
              </w:rPr>
              <w:t>Readiness</w:t>
            </w:r>
            <w:r w:rsidR="0051588C">
              <w:rPr>
                <w:rFonts w:cs="Arial"/>
                <w:b/>
                <w:szCs w:val="22"/>
              </w:rPr>
              <w:t>/Feasibility</w:t>
            </w:r>
            <w:r w:rsidRPr="001428E3">
              <w:rPr>
                <w:rFonts w:cs="Arial"/>
                <w:b/>
                <w:szCs w:val="22"/>
              </w:rPr>
              <w:t>:</w:t>
            </w:r>
            <w:r w:rsidRPr="001428E3">
              <w:rPr>
                <w:rFonts w:cs="Arial"/>
                <w:szCs w:val="22"/>
              </w:rPr>
              <w:t xml:space="preserve"> Projects that are further along in the development process </w:t>
            </w:r>
            <w:r w:rsidR="0051588C">
              <w:rPr>
                <w:rFonts w:cs="Arial"/>
                <w:szCs w:val="22"/>
              </w:rPr>
              <w:t>and that clearly outline an achievable timeline</w:t>
            </w:r>
            <w:r w:rsidR="008464BB">
              <w:rPr>
                <w:rFonts w:cs="Arial"/>
                <w:szCs w:val="22"/>
              </w:rPr>
              <w:t xml:space="preserve"> </w:t>
            </w:r>
            <w:r w:rsidRPr="001428E3">
              <w:rPr>
                <w:rFonts w:cs="Arial"/>
                <w:szCs w:val="22"/>
              </w:rPr>
              <w:t>will receive a higher readiness score.</w:t>
            </w:r>
          </w:p>
          <w:p w14:paraId="62BC8233" w14:textId="77777777" w:rsidR="00520478" w:rsidRPr="001428E3" w:rsidRDefault="00520478" w:rsidP="00520478">
            <w:pPr>
              <w:ind w:left="720"/>
              <w:rPr>
                <w:rFonts w:cs="Arial"/>
                <w:b/>
                <w:szCs w:val="22"/>
              </w:rPr>
            </w:pPr>
          </w:p>
          <w:p w14:paraId="74DBD4D6" w14:textId="01A5AB87" w:rsidR="00520478" w:rsidRDefault="00520478" w:rsidP="00520478">
            <w:pPr>
              <w:numPr>
                <w:ilvl w:val="1"/>
                <w:numId w:val="19"/>
              </w:numPr>
              <w:ind w:left="1066" w:hanging="720"/>
              <w:rPr>
                <w:rFonts w:cs="Arial"/>
                <w:szCs w:val="22"/>
              </w:rPr>
            </w:pPr>
            <w:r>
              <w:rPr>
                <w:rFonts w:cs="Arial"/>
                <w:szCs w:val="22"/>
              </w:rPr>
              <w:t>Site control status. (</w:t>
            </w:r>
            <w:r w:rsidR="00D00664">
              <w:rPr>
                <w:rFonts w:cs="Arial"/>
                <w:szCs w:val="22"/>
              </w:rPr>
              <w:t>Site</w:t>
            </w:r>
            <w:r>
              <w:rPr>
                <w:rFonts w:cs="Arial"/>
                <w:szCs w:val="22"/>
              </w:rPr>
              <w:t xml:space="preserve"> control required if 5+ units)</w:t>
            </w:r>
            <w:r w:rsidR="004167F4">
              <w:rPr>
                <w:rFonts w:cs="Arial"/>
                <w:szCs w:val="22"/>
              </w:rPr>
              <w:t>.</w:t>
            </w:r>
          </w:p>
          <w:p w14:paraId="30810EAD" w14:textId="77777777" w:rsidR="00520478" w:rsidRDefault="00520478" w:rsidP="00520478">
            <w:pPr>
              <w:ind w:left="1440"/>
              <w:rPr>
                <w:rFonts w:cs="Arial"/>
                <w:szCs w:val="22"/>
              </w:rPr>
            </w:pPr>
          </w:p>
          <w:p w14:paraId="621CE347" w14:textId="6C145F04" w:rsidR="00520478" w:rsidRDefault="00520478" w:rsidP="00520478">
            <w:pPr>
              <w:numPr>
                <w:ilvl w:val="1"/>
                <w:numId w:val="19"/>
              </w:numPr>
              <w:ind w:left="1066" w:hanging="720"/>
              <w:rPr>
                <w:rFonts w:cs="Arial"/>
                <w:szCs w:val="22"/>
              </w:rPr>
            </w:pPr>
            <w:r>
              <w:rPr>
                <w:rFonts w:cs="Arial"/>
                <w:szCs w:val="22"/>
              </w:rPr>
              <w:t>Design, engineering and/or permit status.</w:t>
            </w:r>
          </w:p>
          <w:p w14:paraId="3ADCEB8E" w14:textId="77777777" w:rsidR="0051588C" w:rsidRDefault="0051588C" w:rsidP="00445F95">
            <w:pPr>
              <w:pStyle w:val="ListParagraph"/>
              <w:rPr>
                <w:rFonts w:cs="Arial"/>
                <w:szCs w:val="22"/>
              </w:rPr>
            </w:pPr>
          </w:p>
          <w:p w14:paraId="648E1C34" w14:textId="7BD3DCFC" w:rsidR="0051588C" w:rsidRDefault="0051588C" w:rsidP="00520478">
            <w:pPr>
              <w:numPr>
                <w:ilvl w:val="1"/>
                <w:numId w:val="19"/>
              </w:numPr>
              <w:ind w:left="1066" w:hanging="720"/>
              <w:rPr>
                <w:rFonts w:cs="Arial"/>
                <w:szCs w:val="22"/>
              </w:rPr>
            </w:pPr>
            <w:r>
              <w:rPr>
                <w:rFonts w:cs="Arial"/>
                <w:szCs w:val="22"/>
              </w:rPr>
              <w:t>Budgets developed and supported.</w:t>
            </w:r>
          </w:p>
          <w:p w14:paraId="0948123B" w14:textId="77777777" w:rsidR="00520478" w:rsidRDefault="00520478" w:rsidP="00520478">
            <w:pPr>
              <w:rPr>
                <w:rFonts w:cs="Arial"/>
                <w:szCs w:val="22"/>
              </w:rPr>
            </w:pPr>
          </w:p>
          <w:p w14:paraId="2CF02971" w14:textId="11ABCD8D" w:rsidR="00520478" w:rsidRDefault="0051588C" w:rsidP="00520478">
            <w:pPr>
              <w:numPr>
                <w:ilvl w:val="1"/>
                <w:numId w:val="19"/>
              </w:numPr>
              <w:ind w:left="1066" w:hanging="720"/>
              <w:rPr>
                <w:rFonts w:cs="Arial"/>
                <w:szCs w:val="22"/>
              </w:rPr>
            </w:pPr>
            <w:r>
              <w:rPr>
                <w:rFonts w:cs="Arial"/>
                <w:szCs w:val="22"/>
              </w:rPr>
              <w:t>Financing</w:t>
            </w:r>
            <w:r w:rsidR="00520478">
              <w:rPr>
                <w:rFonts w:cs="Arial"/>
                <w:szCs w:val="22"/>
              </w:rPr>
              <w:t xml:space="preserve"> </w:t>
            </w:r>
            <w:r>
              <w:rPr>
                <w:rFonts w:cs="Arial"/>
                <w:szCs w:val="22"/>
              </w:rPr>
              <w:t xml:space="preserve">sources identified and timeline for funding </w:t>
            </w:r>
            <w:r w:rsidR="00520478">
              <w:rPr>
                <w:rFonts w:cs="Arial"/>
                <w:szCs w:val="22"/>
              </w:rPr>
              <w:t xml:space="preserve">commitments </w:t>
            </w:r>
            <w:r>
              <w:rPr>
                <w:rFonts w:cs="Arial"/>
                <w:szCs w:val="22"/>
              </w:rPr>
              <w:t>outlined</w:t>
            </w:r>
            <w:r w:rsidR="00520478">
              <w:rPr>
                <w:rFonts w:cs="Arial"/>
                <w:szCs w:val="22"/>
              </w:rPr>
              <w:t>.</w:t>
            </w:r>
            <w:r>
              <w:rPr>
                <w:rFonts w:cs="Arial"/>
                <w:szCs w:val="22"/>
              </w:rPr>
              <w:t xml:space="preserve"> Funding sources outlined and supported. </w:t>
            </w:r>
          </w:p>
          <w:p w14:paraId="14729CE2" w14:textId="77777777" w:rsidR="00520478" w:rsidRDefault="00520478" w:rsidP="00520478">
            <w:pPr>
              <w:pStyle w:val="ListParagraph"/>
              <w:rPr>
                <w:rFonts w:cs="Arial"/>
                <w:szCs w:val="22"/>
              </w:rPr>
            </w:pPr>
          </w:p>
          <w:p w14:paraId="4DC3A381" w14:textId="06F942C3" w:rsidR="00AF0082" w:rsidRPr="00AF0082" w:rsidRDefault="0051588C" w:rsidP="00AF0082">
            <w:pPr>
              <w:numPr>
                <w:ilvl w:val="1"/>
                <w:numId w:val="19"/>
              </w:numPr>
              <w:ind w:left="1066" w:hanging="720"/>
              <w:rPr>
                <w:rFonts w:cs="Arial"/>
                <w:szCs w:val="22"/>
              </w:rPr>
            </w:pPr>
            <w:r>
              <w:rPr>
                <w:rFonts w:cs="Arial"/>
                <w:szCs w:val="22"/>
              </w:rPr>
              <w:t>T</w:t>
            </w:r>
            <w:r w:rsidR="00520478">
              <w:rPr>
                <w:rFonts w:cs="Arial"/>
                <w:szCs w:val="22"/>
              </w:rPr>
              <w:t>imeline</w:t>
            </w:r>
            <w:r>
              <w:rPr>
                <w:rFonts w:cs="Arial"/>
                <w:szCs w:val="22"/>
              </w:rPr>
              <w:t xml:space="preserve"> outlined, supported and achievable</w:t>
            </w:r>
            <w:r w:rsidR="00520478">
              <w:rPr>
                <w:rFonts w:cs="Arial"/>
                <w:szCs w:val="22"/>
              </w:rPr>
              <w:t xml:space="preserve">. </w:t>
            </w:r>
          </w:p>
          <w:p w14:paraId="371489B9" w14:textId="77777777" w:rsidR="00520478" w:rsidRDefault="00520478" w:rsidP="00184AFA">
            <w:pPr>
              <w:rPr>
                <w:rFonts w:cs="Arial"/>
                <w:szCs w:val="22"/>
              </w:rPr>
            </w:pPr>
          </w:p>
        </w:tc>
        <w:tc>
          <w:tcPr>
            <w:tcW w:w="981" w:type="dxa"/>
          </w:tcPr>
          <w:p w14:paraId="29F43C8D" w14:textId="05794D54" w:rsidR="00520478" w:rsidRPr="00520478" w:rsidRDefault="00520478" w:rsidP="00D67F7D">
            <w:pPr>
              <w:jc w:val="center"/>
              <w:rPr>
                <w:rFonts w:cs="Arial"/>
                <w:b/>
                <w:bCs/>
                <w:szCs w:val="22"/>
              </w:rPr>
            </w:pPr>
            <w:r w:rsidRPr="00520478">
              <w:rPr>
                <w:rFonts w:cs="Arial"/>
                <w:b/>
                <w:bCs/>
                <w:szCs w:val="22"/>
              </w:rPr>
              <w:t>20 pts</w:t>
            </w:r>
          </w:p>
        </w:tc>
      </w:tr>
      <w:tr w:rsidR="008D469A" w14:paraId="2C7972CD" w14:textId="77777777" w:rsidTr="00520478">
        <w:tc>
          <w:tcPr>
            <w:tcW w:w="715" w:type="dxa"/>
          </w:tcPr>
          <w:p w14:paraId="444EB10A" w14:textId="77777777" w:rsidR="008D469A" w:rsidRPr="001428E3" w:rsidRDefault="008D469A" w:rsidP="00520478">
            <w:pPr>
              <w:numPr>
                <w:ilvl w:val="0"/>
                <w:numId w:val="19"/>
              </w:numPr>
              <w:ind w:hanging="720"/>
              <w:rPr>
                <w:rFonts w:cs="Arial"/>
                <w:b/>
                <w:szCs w:val="22"/>
              </w:rPr>
            </w:pPr>
          </w:p>
        </w:tc>
        <w:tc>
          <w:tcPr>
            <w:tcW w:w="6934" w:type="dxa"/>
          </w:tcPr>
          <w:p w14:paraId="0D099CAF" w14:textId="68ABDACC" w:rsidR="008D469A" w:rsidRDefault="008D469A" w:rsidP="008D469A">
            <w:pPr>
              <w:rPr>
                <w:rFonts w:cs="Arial"/>
                <w:szCs w:val="22"/>
              </w:rPr>
            </w:pPr>
            <w:r>
              <w:rPr>
                <w:rFonts w:cs="Arial"/>
                <w:b/>
                <w:bCs/>
                <w:szCs w:val="22"/>
              </w:rPr>
              <w:t xml:space="preserve">Sustainability: </w:t>
            </w:r>
            <w:r>
              <w:rPr>
                <w:rFonts w:cs="Arial"/>
                <w:szCs w:val="22"/>
              </w:rPr>
              <w:t>Projects that provide additional sustainability features than are required that will benefit both tenants/buyers and the surrounding community</w:t>
            </w:r>
          </w:p>
          <w:p w14:paraId="23F5A7B1" w14:textId="77777777" w:rsidR="0051588C" w:rsidRDefault="0051588C" w:rsidP="008D469A">
            <w:pPr>
              <w:rPr>
                <w:rFonts w:cs="Arial"/>
                <w:szCs w:val="22"/>
              </w:rPr>
            </w:pPr>
          </w:p>
          <w:p w14:paraId="44CCA2CA" w14:textId="370E7BF6" w:rsidR="008D469A" w:rsidRDefault="008D469A" w:rsidP="008D469A">
            <w:pPr>
              <w:pStyle w:val="ListParagraph"/>
              <w:numPr>
                <w:ilvl w:val="1"/>
                <w:numId w:val="52"/>
              </w:numPr>
              <w:rPr>
                <w:rFonts w:cs="Arial"/>
                <w:szCs w:val="22"/>
              </w:rPr>
            </w:pPr>
            <w:r>
              <w:rPr>
                <w:rFonts w:cs="Arial"/>
                <w:szCs w:val="22"/>
              </w:rPr>
              <w:t>Project site is one that renovates or replaces existing structures or undergoes environmental remediation</w:t>
            </w:r>
            <w:r w:rsidR="0051588C">
              <w:rPr>
                <w:rFonts w:cs="Arial"/>
                <w:szCs w:val="22"/>
              </w:rPr>
              <w:t>.</w:t>
            </w:r>
          </w:p>
          <w:p w14:paraId="41B651AD" w14:textId="77777777" w:rsidR="0051588C" w:rsidRDefault="0051588C" w:rsidP="00445F95">
            <w:pPr>
              <w:pStyle w:val="ListParagraph"/>
              <w:rPr>
                <w:rFonts w:cs="Arial"/>
                <w:szCs w:val="22"/>
              </w:rPr>
            </w:pPr>
          </w:p>
          <w:p w14:paraId="798E0894" w14:textId="5097CB14" w:rsidR="008D469A" w:rsidRDefault="008D469A" w:rsidP="008D469A">
            <w:pPr>
              <w:pStyle w:val="ListParagraph"/>
              <w:numPr>
                <w:ilvl w:val="1"/>
                <w:numId w:val="52"/>
              </w:numPr>
              <w:rPr>
                <w:rFonts w:cs="Arial"/>
                <w:szCs w:val="22"/>
              </w:rPr>
            </w:pPr>
            <w:r>
              <w:rPr>
                <w:rFonts w:cs="Arial"/>
                <w:szCs w:val="22"/>
              </w:rPr>
              <w:t xml:space="preserve">Project include additional reduction in energy use, beyond </w:t>
            </w:r>
            <w:r w:rsidR="0051588C">
              <w:rPr>
                <w:rFonts w:cs="Arial"/>
                <w:szCs w:val="22"/>
              </w:rPr>
              <w:t xml:space="preserve">those </w:t>
            </w:r>
            <w:r>
              <w:rPr>
                <w:rFonts w:cs="Arial"/>
                <w:szCs w:val="22"/>
              </w:rPr>
              <w:t>outlined in Section 5.2 of the Evergreen Sustainable Energy Standards</w:t>
            </w:r>
            <w:r w:rsidR="0051588C">
              <w:rPr>
                <w:rFonts w:cs="Arial"/>
                <w:szCs w:val="22"/>
              </w:rPr>
              <w:t xml:space="preserve">. </w:t>
            </w:r>
          </w:p>
          <w:p w14:paraId="15D9E3B6" w14:textId="77777777" w:rsidR="0051588C" w:rsidRPr="0051588C" w:rsidRDefault="0051588C" w:rsidP="00445F95">
            <w:pPr>
              <w:pStyle w:val="ListParagraph"/>
              <w:rPr>
                <w:rFonts w:cs="Arial"/>
                <w:szCs w:val="22"/>
              </w:rPr>
            </w:pPr>
          </w:p>
          <w:p w14:paraId="7183F01A" w14:textId="77777777" w:rsidR="008D469A" w:rsidRPr="00445F95" w:rsidRDefault="008D469A" w:rsidP="008B5B88">
            <w:pPr>
              <w:pStyle w:val="ListParagraph"/>
              <w:numPr>
                <w:ilvl w:val="1"/>
                <w:numId w:val="52"/>
              </w:numPr>
              <w:rPr>
                <w:rFonts w:cs="Arial"/>
                <w:b/>
                <w:szCs w:val="22"/>
              </w:rPr>
            </w:pPr>
            <w:r w:rsidRPr="0051588C">
              <w:rPr>
                <w:rFonts w:cs="Arial"/>
                <w:szCs w:val="22"/>
              </w:rPr>
              <w:t>The project includes water conserving features, water retention features, or other methods of cleaning stormwater</w:t>
            </w:r>
            <w:r w:rsidR="0051588C">
              <w:rPr>
                <w:rFonts w:cs="Arial"/>
                <w:szCs w:val="22"/>
              </w:rPr>
              <w:t xml:space="preserve">. </w:t>
            </w:r>
          </w:p>
          <w:p w14:paraId="19EAA7E6" w14:textId="3CADC5A4" w:rsidR="0051588C" w:rsidRPr="0051588C" w:rsidRDefault="0051588C" w:rsidP="00445F95">
            <w:pPr>
              <w:pStyle w:val="ListParagraph"/>
              <w:rPr>
                <w:rFonts w:cs="Arial"/>
                <w:b/>
                <w:szCs w:val="22"/>
              </w:rPr>
            </w:pPr>
          </w:p>
        </w:tc>
        <w:tc>
          <w:tcPr>
            <w:tcW w:w="981" w:type="dxa"/>
          </w:tcPr>
          <w:p w14:paraId="5A37DF2C" w14:textId="33F017F2" w:rsidR="008D469A" w:rsidRPr="00520478" w:rsidRDefault="0051588C" w:rsidP="00D67F7D">
            <w:pPr>
              <w:jc w:val="center"/>
              <w:rPr>
                <w:rFonts w:cs="Arial"/>
                <w:b/>
                <w:bCs/>
                <w:szCs w:val="22"/>
              </w:rPr>
            </w:pPr>
            <w:r>
              <w:rPr>
                <w:rFonts w:cs="Arial"/>
                <w:b/>
                <w:bCs/>
                <w:szCs w:val="22"/>
              </w:rPr>
              <w:t>5 pts</w:t>
            </w:r>
          </w:p>
        </w:tc>
      </w:tr>
      <w:tr w:rsidR="00520478" w14:paraId="57284413" w14:textId="77777777" w:rsidTr="00520478">
        <w:tc>
          <w:tcPr>
            <w:tcW w:w="715" w:type="dxa"/>
          </w:tcPr>
          <w:p w14:paraId="6AFCD2A6" w14:textId="77777777" w:rsidR="00520478" w:rsidRPr="001428E3" w:rsidRDefault="00520478" w:rsidP="00520478">
            <w:pPr>
              <w:numPr>
                <w:ilvl w:val="0"/>
                <w:numId w:val="19"/>
              </w:numPr>
              <w:ind w:hanging="720"/>
              <w:rPr>
                <w:rFonts w:cs="Arial"/>
                <w:b/>
                <w:szCs w:val="22"/>
              </w:rPr>
            </w:pPr>
          </w:p>
        </w:tc>
        <w:tc>
          <w:tcPr>
            <w:tcW w:w="6934" w:type="dxa"/>
          </w:tcPr>
          <w:p w14:paraId="602F3187" w14:textId="77777777" w:rsidR="008464BB" w:rsidRDefault="00520478" w:rsidP="008464BB">
            <w:pPr>
              <w:rPr>
                <w:rFonts w:cs="Arial"/>
                <w:szCs w:val="22"/>
              </w:rPr>
            </w:pPr>
            <w:r w:rsidRPr="001428E3">
              <w:rPr>
                <w:rFonts w:cs="Arial"/>
                <w:b/>
                <w:szCs w:val="22"/>
              </w:rPr>
              <w:t xml:space="preserve"> Capacity</w:t>
            </w:r>
            <w:r w:rsidRPr="001428E3">
              <w:rPr>
                <w:rFonts w:cs="Arial"/>
                <w:szCs w:val="22"/>
              </w:rPr>
              <w:t>: Organizations with a demonstrated track record of developing, owning and/or sponsoring</w:t>
            </w:r>
            <w:r>
              <w:rPr>
                <w:rFonts w:cs="Arial"/>
                <w:szCs w:val="22"/>
              </w:rPr>
              <w:t xml:space="preserve"> </w:t>
            </w:r>
            <w:r w:rsidRPr="001428E3">
              <w:rPr>
                <w:rFonts w:cs="Arial"/>
                <w:szCs w:val="22"/>
              </w:rPr>
              <w:t xml:space="preserve">affordable housing </w:t>
            </w:r>
            <w:r w:rsidR="008D469A">
              <w:rPr>
                <w:rFonts w:cs="Arial"/>
                <w:szCs w:val="22"/>
              </w:rPr>
              <w:t xml:space="preserve">or that can demonstrate effective partnerships with organizations with a demonstrated </w:t>
            </w:r>
            <w:r w:rsidR="008D469A" w:rsidRPr="001428E3">
              <w:rPr>
                <w:rFonts w:cs="Arial"/>
                <w:szCs w:val="22"/>
              </w:rPr>
              <w:t>track record of developing, owning and/or sponsoring</w:t>
            </w:r>
            <w:r w:rsidR="008D469A">
              <w:rPr>
                <w:rFonts w:cs="Arial"/>
                <w:szCs w:val="22"/>
              </w:rPr>
              <w:t xml:space="preserve"> </w:t>
            </w:r>
            <w:r w:rsidR="008D469A" w:rsidRPr="001428E3">
              <w:rPr>
                <w:rFonts w:cs="Arial"/>
                <w:szCs w:val="22"/>
              </w:rPr>
              <w:t xml:space="preserve">affordable housing </w:t>
            </w:r>
            <w:r w:rsidRPr="001428E3">
              <w:rPr>
                <w:rFonts w:cs="Arial"/>
                <w:szCs w:val="22"/>
              </w:rPr>
              <w:t>will receive a higher capacity score.</w:t>
            </w:r>
          </w:p>
          <w:p w14:paraId="5BAAF717" w14:textId="20FB350F" w:rsidR="00520478" w:rsidRPr="001428E3" w:rsidRDefault="00520478" w:rsidP="008464BB">
            <w:pPr>
              <w:rPr>
                <w:rFonts w:cs="Arial"/>
                <w:szCs w:val="22"/>
              </w:rPr>
            </w:pPr>
            <w:r w:rsidRPr="001428E3">
              <w:rPr>
                <w:rFonts w:cs="Arial"/>
                <w:szCs w:val="22"/>
              </w:rPr>
              <w:t xml:space="preserve"> </w:t>
            </w:r>
            <w:r w:rsidRPr="001428E3">
              <w:rPr>
                <w:rFonts w:cs="Arial"/>
                <w:szCs w:val="22"/>
              </w:rPr>
              <w:tab/>
            </w:r>
            <w:r>
              <w:rPr>
                <w:rFonts w:cs="Arial"/>
                <w:szCs w:val="22"/>
              </w:rPr>
              <w:tab/>
            </w:r>
          </w:p>
          <w:p w14:paraId="48D6052C" w14:textId="71545161" w:rsidR="00520478" w:rsidRDefault="008D469A" w:rsidP="00520478">
            <w:pPr>
              <w:numPr>
                <w:ilvl w:val="1"/>
                <w:numId w:val="19"/>
              </w:numPr>
              <w:ind w:left="1066" w:hanging="720"/>
              <w:rPr>
                <w:rFonts w:cs="Arial"/>
                <w:szCs w:val="22"/>
              </w:rPr>
            </w:pPr>
            <w:r>
              <w:rPr>
                <w:rFonts w:cs="Arial"/>
                <w:szCs w:val="22"/>
              </w:rPr>
              <w:t>E</w:t>
            </w:r>
            <w:r w:rsidR="00520478">
              <w:rPr>
                <w:rFonts w:cs="Arial"/>
                <w:szCs w:val="22"/>
              </w:rPr>
              <w:t xml:space="preserve">xperience with similar projects. </w:t>
            </w:r>
          </w:p>
          <w:p w14:paraId="55913E54" w14:textId="3862697C" w:rsidR="00520478" w:rsidRDefault="00520478" w:rsidP="00520478">
            <w:pPr>
              <w:ind w:left="1440"/>
              <w:rPr>
                <w:rFonts w:cs="Arial"/>
                <w:szCs w:val="22"/>
              </w:rPr>
            </w:pPr>
          </w:p>
          <w:p w14:paraId="4010F216" w14:textId="4AC2DA7E" w:rsidR="00520478" w:rsidRDefault="008D469A" w:rsidP="00520478">
            <w:pPr>
              <w:numPr>
                <w:ilvl w:val="1"/>
                <w:numId w:val="19"/>
              </w:numPr>
              <w:ind w:left="1066" w:hanging="720"/>
              <w:rPr>
                <w:rFonts w:cs="Arial"/>
                <w:szCs w:val="22"/>
              </w:rPr>
            </w:pPr>
            <w:r>
              <w:rPr>
                <w:rFonts w:cs="Arial"/>
                <w:szCs w:val="22"/>
              </w:rPr>
              <w:t>S</w:t>
            </w:r>
            <w:r w:rsidR="00520478">
              <w:rPr>
                <w:rFonts w:cs="Arial"/>
                <w:szCs w:val="22"/>
              </w:rPr>
              <w:t>taff experience.</w:t>
            </w:r>
          </w:p>
          <w:p w14:paraId="01B0BC6D" w14:textId="02EA069E" w:rsidR="00AF0082" w:rsidRPr="00AF0082" w:rsidRDefault="00AF0082" w:rsidP="008464BB">
            <w:pPr>
              <w:pStyle w:val="ListParagraph"/>
              <w:rPr>
                <w:rFonts w:cs="Arial"/>
                <w:szCs w:val="22"/>
              </w:rPr>
            </w:pPr>
          </w:p>
        </w:tc>
        <w:tc>
          <w:tcPr>
            <w:tcW w:w="981" w:type="dxa"/>
          </w:tcPr>
          <w:p w14:paraId="7439596B" w14:textId="670C90E5" w:rsidR="00520478" w:rsidRPr="00520478" w:rsidRDefault="00C62EBC" w:rsidP="00D67F7D">
            <w:pPr>
              <w:jc w:val="center"/>
              <w:rPr>
                <w:rFonts w:cs="Arial"/>
                <w:b/>
                <w:bCs/>
                <w:szCs w:val="22"/>
              </w:rPr>
            </w:pPr>
            <w:r>
              <w:rPr>
                <w:rFonts w:cs="Arial"/>
                <w:b/>
                <w:bCs/>
                <w:szCs w:val="22"/>
              </w:rPr>
              <w:t>1</w:t>
            </w:r>
            <w:r w:rsidR="00520478" w:rsidRPr="00520478">
              <w:rPr>
                <w:rFonts w:cs="Arial"/>
                <w:b/>
                <w:bCs/>
                <w:szCs w:val="22"/>
              </w:rPr>
              <w:t>0 pts</w:t>
            </w:r>
          </w:p>
        </w:tc>
      </w:tr>
      <w:tr w:rsidR="00AF0082" w14:paraId="63D8A4C0" w14:textId="77777777" w:rsidTr="00520478">
        <w:tc>
          <w:tcPr>
            <w:tcW w:w="715" w:type="dxa"/>
          </w:tcPr>
          <w:p w14:paraId="6811F883" w14:textId="77777777" w:rsidR="00AF0082" w:rsidRPr="001428E3" w:rsidRDefault="00AF0082" w:rsidP="00520478">
            <w:pPr>
              <w:numPr>
                <w:ilvl w:val="0"/>
                <w:numId w:val="19"/>
              </w:numPr>
              <w:ind w:hanging="720"/>
              <w:rPr>
                <w:rFonts w:cs="Arial"/>
                <w:b/>
                <w:szCs w:val="22"/>
              </w:rPr>
            </w:pPr>
          </w:p>
        </w:tc>
        <w:tc>
          <w:tcPr>
            <w:tcW w:w="6934" w:type="dxa"/>
          </w:tcPr>
          <w:p w14:paraId="0192C8C5" w14:textId="4BB21B9B" w:rsidR="00882FAC" w:rsidRDefault="008B5B88" w:rsidP="00882FAC">
            <w:pPr>
              <w:rPr>
                <w:rFonts w:cs="Arial"/>
                <w:bCs/>
                <w:szCs w:val="22"/>
              </w:rPr>
            </w:pPr>
            <w:r>
              <w:rPr>
                <w:rFonts w:cs="Arial"/>
                <w:b/>
                <w:szCs w:val="22"/>
              </w:rPr>
              <w:t xml:space="preserve">Community Benefit and </w:t>
            </w:r>
            <w:r w:rsidR="00C62EBC">
              <w:rPr>
                <w:rFonts w:cs="Arial"/>
                <w:b/>
                <w:szCs w:val="22"/>
              </w:rPr>
              <w:t>Amenities:</w:t>
            </w:r>
            <w:r w:rsidR="00882FAC">
              <w:rPr>
                <w:rFonts w:cs="Arial"/>
                <w:b/>
                <w:szCs w:val="22"/>
              </w:rPr>
              <w:t xml:space="preserve"> </w:t>
            </w:r>
            <w:r w:rsidR="00882FAC">
              <w:rPr>
                <w:rFonts w:cs="Arial"/>
                <w:bCs/>
                <w:szCs w:val="22"/>
              </w:rPr>
              <w:t>Priority will be given to projects that will create or expand new amenities and/or programs for tenants</w:t>
            </w:r>
            <w:r w:rsidR="008D469A">
              <w:rPr>
                <w:rFonts w:cs="Arial"/>
                <w:bCs/>
                <w:szCs w:val="22"/>
              </w:rPr>
              <w:t>/buyers</w:t>
            </w:r>
            <w:r w:rsidR="00882FAC">
              <w:rPr>
                <w:rFonts w:cs="Arial"/>
                <w:bCs/>
                <w:szCs w:val="22"/>
              </w:rPr>
              <w:t>. Examples of amenities</w:t>
            </w:r>
            <w:r w:rsidR="008464BB">
              <w:rPr>
                <w:rFonts w:cs="Arial"/>
                <w:bCs/>
                <w:szCs w:val="22"/>
              </w:rPr>
              <w:t xml:space="preserve"> could</w:t>
            </w:r>
            <w:r w:rsidR="00882FAC">
              <w:rPr>
                <w:rFonts w:cs="Arial"/>
                <w:bCs/>
                <w:szCs w:val="22"/>
              </w:rPr>
              <w:t xml:space="preserve"> include gardens or </w:t>
            </w:r>
            <w:r w:rsidR="00D00664">
              <w:rPr>
                <w:rFonts w:cs="Arial"/>
                <w:bCs/>
                <w:szCs w:val="22"/>
              </w:rPr>
              <w:t>playgrounds;</w:t>
            </w:r>
            <w:r w:rsidR="00882FAC">
              <w:rPr>
                <w:rFonts w:cs="Arial"/>
                <w:bCs/>
                <w:szCs w:val="22"/>
              </w:rPr>
              <w:t xml:space="preserve"> examples of programs include optional counseling programs or job training.</w:t>
            </w:r>
            <w:r>
              <w:rPr>
                <w:rFonts w:cs="Arial"/>
                <w:b/>
                <w:szCs w:val="22"/>
              </w:rPr>
              <w:t xml:space="preserve"> </w:t>
            </w:r>
            <w:r w:rsidRPr="008464BB">
              <w:rPr>
                <w:rFonts w:cs="Arial"/>
                <w:bCs/>
                <w:szCs w:val="22"/>
              </w:rPr>
              <w:t xml:space="preserve">Examples of community benefit </w:t>
            </w:r>
            <w:r w:rsidR="008464BB">
              <w:rPr>
                <w:rFonts w:cs="Arial"/>
                <w:bCs/>
                <w:szCs w:val="22"/>
              </w:rPr>
              <w:t>c</w:t>
            </w:r>
            <w:r w:rsidRPr="008464BB">
              <w:rPr>
                <w:rFonts w:cs="Arial"/>
                <w:bCs/>
                <w:szCs w:val="22"/>
              </w:rPr>
              <w:t>ould be projects</w:t>
            </w:r>
            <w:r>
              <w:rPr>
                <w:rFonts w:cs="Arial"/>
                <w:bCs/>
                <w:szCs w:val="22"/>
              </w:rPr>
              <w:t xml:space="preserve"> that include community rooms for use by tenants/community or high community-need commercial ground-floor use. </w:t>
            </w:r>
          </w:p>
          <w:p w14:paraId="2A2869A4" w14:textId="6B6983A7" w:rsidR="008B5B88" w:rsidRDefault="008B5B88" w:rsidP="00882FAC">
            <w:pPr>
              <w:rPr>
                <w:rFonts w:cs="Arial"/>
                <w:bCs/>
                <w:szCs w:val="22"/>
              </w:rPr>
            </w:pPr>
          </w:p>
          <w:p w14:paraId="49EC9E05" w14:textId="057FD825" w:rsidR="008B5B88" w:rsidRDefault="008B5B88" w:rsidP="008B5B88">
            <w:pPr>
              <w:pStyle w:val="ListParagraph"/>
              <w:numPr>
                <w:ilvl w:val="1"/>
                <w:numId w:val="19"/>
              </w:numPr>
              <w:rPr>
                <w:rFonts w:cs="Arial"/>
                <w:bCs/>
                <w:szCs w:val="22"/>
              </w:rPr>
            </w:pPr>
            <w:r>
              <w:rPr>
                <w:rFonts w:cs="Arial"/>
                <w:bCs/>
                <w:szCs w:val="22"/>
              </w:rPr>
              <w:t xml:space="preserve">Projects considers community impact and community benefits. </w:t>
            </w:r>
          </w:p>
          <w:p w14:paraId="1493A516" w14:textId="77777777" w:rsidR="008B5B88" w:rsidRDefault="008B5B88" w:rsidP="00445F95">
            <w:pPr>
              <w:pStyle w:val="ListParagraph"/>
              <w:rPr>
                <w:rFonts w:cs="Arial"/>
                <w:bCs/>
                <w:szCs w:val="22"/>
              </w:rPr>
            </w:pPr>
          </w:p>
          <w:p w14:paraId="0E58F7DF" w14:textId="2A78540B" w:rsidR="008B5B88" w:rsidRPr="008B5B88" w:rsidRDefault="008B5B88" w:rsidP="00445F95">
            <w:pPr>
              <w:pStyle w:val="ListParagraph"/>
              <w:numPr>
                <w:ilvl w:val="1"/>
                <w:numId w:val="19"/>
              </w:numPr>
              <w:rPr>
                <w:rFonts w:cs="Arial"/>
                <w:bCs/>
                <w:szCs w:val="22"/>
              </w:rPr>
            </w:pPr>
            <w:r>
              <w:rPr>
                <w:rFonts w:cs="Arial"/>
                <w:bCs/>
                <w:szCs w:val="22"/>
              </w:rPr>
              <w:t xml:space="preserve">Project includes amenities for tenants/buyers beyond the housing units. </w:t>
            </w:r>
          </w:p>
          <w:p w14:paraId="1477A903" w14:textId="772CE6A9" w:rsidR="008B5B88" w:rsidRPr="00445F95" w:rsidRDefault="008B5B88" w:rsidP="00882FAC">
            <w:pPr>
              <w:rPr>
                <w:rFonts w:cs="Arial"/>
                <w:bCs/>
                <w:szCs w:val="22"/>
              </w:rPr>
            </w:pPr>
          </w:p>
        </w:tc>
        <w:tc>
          <w:tcPr>
            <w:tcW w:w="981" w:type="dxa"/>
          </w:tcPr>
          <w:p w14:paraId="4D9B8F63" w14:textId="26F723C4" w:rsidR="00AF0082" w:rsidRPr="00882FAC" w:rsidRDefault="00882FAC" w:rsidP="00D67F7D">
            <w:pPr>
              <w:jc w:val="center"/>
              <w:rPr>
                <w:rFonts w:cs="Arial"/>
                <w:b/>
                <w:bCs/>
                <w:szCs w:val="22"/>
              </w:rPr>
            </w:pPr>
            <w:r w:rsidRPr="00445F95">
              <w:rPr>
                <w:rFonts w:cs="Arial"/>
                <w:b/>
                <w:bCs/>
                <w:szCs w:val="22"/>
              </w:rPr>
              <w:t>5 pts</w:t>
            </w:r>
          </w:p>
        </w:tc>
      </w:tr>
      <w:tr w:rsidR="00520478" w14:paraId="356599F0" w14:textId="77777777" w:rsidTr="00520478">
        <w:tc>
          <w:tcPr>
            <w:tcW w:w="715" w:type="dxa"/>
          </w:tcPr>
          <w:p w14:paraId="6B32200B" w14:textId="1F8BA4DF" w:rsidR="00520478" w:rsidRPr="001428E3" w:rsidRDefault="00520478" w:rsidP="00520478">
            <w:pPr>
              <w:numPr>
                <w:ilvl w:val="0"/>
                <w:numId w:val="19"/>
              </w:numPr>
              <w:ind w:hanging="720"/>
              <w:rPr>
                <w:rFonts w:cs="Arial"/>
                <w:b/>
                <w:szCs w:val="22"/>
              </w:rPr>
            </w:pPr>
          </w:p>
        </w:tc>
        <w:tc>
          <w:tcPr>
            <w:tcW w:w="6934" w:type="dxa"/>
          </w:tcPr>
          <w:p w14:paraId="521DF549" w14:textId="50377B02" w:rsidR="00520478" w:rsidRDefault="00520478" w:rsidP="00520478">
            <w:pPr>
              <w:rPr>
                <w:rFonts w:cs="Arial"/>
                <w:b/>
                <w:szCs w:val="22"/>
              </w:rPr>
            </w:pPr>
            <w:r w:rsidRPr="001428E3">
              <w:rPr>
                <w:rFonts w:cs="Arial"/>
                <w:b/>
                <w:szCs w:val="22"/>
              </w:rPr>
              <w:t xml:space="preserve">Marketability/Conceptual Soundness/Transit Proximity: </w:t>
            </w:r>
            <w:r w:rsidRPr="001428E3">
              <w:rPr>
                <w:rFonts w:cs="Arial"/>
                <w:szCs w:val="22"/>
              </w:rPr>
              <w:t xml:space="preserve">Projects that </w:t>
            </w:r>
            <w:r w:rsidRPr="00520478">
              <w:rPr>
                <w:rFonts w:cs="Arial"/>
                <w:szCs w:val="22"/>
              </w:rPr>
              <w:t xml:space="preserve">meet the needs of the target population, are near </w:t>
            </w:r>
            <w:r w:rsidRPr="001428E3">
              <w:rPr>
                <w:rFonts w:cs="Arial"/>
                <w:szCs w:val="22"/>
              </w:rPr>
              <w:t>transit and demonstrate market demand will receive a higher</w:t>
            </w:r>
            <w:r>
              <w:rPr>
                <w:rFonts w:cs="Arial"/>
                <w:szCs w:val="22"/>
              </w:rPr>
              <w:t xml:space="preserve"> </w:t>
            </w:r>
            <w:r w:rsidRPr="001428E3">
              <w:rPr>
                <w:rFonts w:cs="Arial"/>
                <w:szCs w:val="22"/>
              </w:rPr>
              <w:t>marketability/conceptual soundness/transit p</w:t>
            </w:r>
            <w:r>
              <w:rPr>
                <w:rFonts w:cs="Arial"/>
                <w:szCs w:val="22"/>
              </w:rPr>
              <w:t>roximity score.</w:t>
            </w:r>
          </w:p>
          <w:p w14:paraId="6257CF8E" w14:textId="77777777" w:rsidR="00520478" w:rsidRPr="001428E3" w:rsidRDefault="00520478" w:rsidP="00520478">
            <w:pPr>
              <w:ind w:left="360"/>
              <w:rPr>
                <w:rFonts w:cs="Arial"/>
                <w:b/>
                <w:szCs w:val="22"/>
              </w:rPr>
            </w:pPr>
          </w:p>
          <w:p w14:paraId="5DC252DA" w14:textId="77777777" w:rsidR="00520478" w:rsidRDefault="00520478" w:rsidP="00520478">
            <w:pPr>
              <w:numPr>
                <w:ilvl w:val="1"/>
                <w:numId w:val="19"/>
              </w:numPr>
              <w:ind w:left="1066" w:hanging="720"/>
              <w:rPr>
                <w:rFonts w:cs="Arial"/>
                <w:szCs w:val="22"/>
              </w:rPr>
            </w:pPr>
            <w:r>
              <w:rPr>
                <w:rFonts w:cs="Arial"/>
                <w:szCs w:val="22"/>
              </w:rPr>
              <w:t xml:space="preserve">If rental, rents </w:t>
            </w:r>
            <w:r w:rsidRPr="00CE19D6">
              <w:rPr>
                <w:rFonts w:cs="Arial"/>
                <w:szCs w:val="22"/>
              </w:rPr>
              <w:t xml:space="preserve">compatible </w:t>
            </w:r>
            <w:r>
              <w:rPr>
                <w:rFonts w:cs="Arial"/>
                <w:szCs w:val="22"/>
              </w:rPr>
              <w:t xml:space="preserve">with target population. </w:t>
            </w:r>
          </w:p>
          <w:p w14:paraId="02F14DFD" w14:textId="77777777" w:rsidR="00520478" w:rsidRDefault="00520478" w:rsidP="00520478">
            <w:pPr>
              <w:ind w:left="1530"/>
              <w:rPr>
                <w:rFonts w:cs="Arial"/>
                <w:szCs w:val="22"/>
              </w:rPr>
            </w:pPr>
          </w:p>
          <w:p w14:paraId="7E499FC0" w14:textId="77777777" w:rsidR="00520478" w:rsidRDefault="00520478" w:rsidP="00520478">
            <w:pPr>
              <w:numPr>
                <w:ilvl w:val="1"/>
                <w:numId w:val="19"/>
              </w:numPr>
              <w:ind w:left="1066" w:hanging="720"/>
              <w:rPr>
                <w:rFonts w:cs="Arial"/>
                <w:szCs w:val="22"/>
              </w:rPr>
            </w:pPr>
            <w:r>
              <w:rPr>
                <w:rFonts w:cs="Arial"/>
                <w:szCs w:val="22"/>
              </w:rPr>
              <w:t>If ownership, prices capable with target population.</w:t>
            </w:r>
          </w:p>
          <w:p w14:paraId="69827579" w14:textId="77777777" w:rsidR="00520478" w:rsidRDefault="00520478" w:rsidP="00520478">
            <w:pPr>
              <w:rPr>
                <w:rFonts w:cs="Arial"/>
                <w:szCs w:val="22"/>
              </w:rPr>
            </w:pPr>
          </w:p>
          <w:p w14:paraId="16C41015" w14:textId="77777777" w:rsidR="00520478" w:rsidRDefault="00520478" w:rsidP="00520478">
            <w:pPr>
              <w:numPr>
                <w:ilvl w:val="1"/>
                <w:numId w:val="19"/>
              </w:numPr>
              <w:ind w:left="1066" w:hanging="720"/>
              <w:rPr>
                <w:rFonts w:cs="Arial"/>
                <w:szCs w:val="22"/>
              </w:rPr>
            </w:pPr>
            <w:r>
              <w:rPr>
                <w:rFonts w:cs="Arial"/>
                <w:szCs w:val="22"/>
              </w:rPr>
              <w:t>Project competitive with surrounding market.</w:t>
            </w:r>
          </w:p>
          <w:p w14:paraId="7AA9BC36" w14:textId="77777777" w:rsidR="00520478" w:rsidRDefault="00520478" w:rsidP="00520478">
            <w:pPr>
              <w:rPr>
                <w:rFonts w:cs="Arial"/>
                <w:szCs w:val="22"/>
              </w:rPr>
            </w:pPr>
          </w:p>
          <w:p w14:paraId="749E347C" w14:textId="2E5C04EF" w:rsidR="00520478" w:rsidRPr="00520478" w:rsidRDefault="00520478" w:rsidP="00520478">
            <w:pPr>
              <w:numPr>
                <w:ilvl w:val="1"/>
                <w:numId w:val="19"/>
              </w:numPr>
              <w:ind w:left="1066" w:hanging="720"/>
              <w:rPr>
                <w:rFonts w:cs="Arial"/>
                <w:szCs w:val="22"/>
              </w:rPr>
            </w:pPr>
            <w:r>
              <w:rPr>
                <w:rFonts w:cs="Arial"/>
                <w:szCs w:val="22"/>
              </w:rPr>
              <w:t xml:space="preserve">Proximity to transit nodes and other amenities such as social </w:t>
            </w:r>
            <w:r w:rsidRPr="00520478">
              <w:rPr>
                <w:rFonts w:cs="Arial"/>
                <w:szCs w:val="22"/>
              </w:rPr>
              <w:t xml:space="preserve">services, schools, stores, etc. </w:t>
            </w:r>
          </w:p>
          <w:p w14:paraId="74508143" w14:textId="77777777" w:rsidR="00520478" w:rsidRDefault="00520478" w:rsidP="00520478">
            <w:pPr>
              <w:ind w:left="1530"/>
              <w:rPr>
                <w:rFonts w:cs="Arial"/>
                <w:szCs w:val="22"/>
              </w:rPr>
            </w:pPr>
          </w:p>
          <w:p w14:paraId="60BC023D" w14:textId="2BD9A7D4" w:rsidR="00520478" w:rsidRPr="00D67F7D" w:rsidRDefault="00520478" w:rsidP="00D67F7D">
            <w:pPr>
              <w:numPr>
                <w:ilvl w:val="1"/>
                <w:numId w:val="19"/>
              </w:numPr>
              <w:ind w:left="1066" w:hanging="720"/>
              <w:rPr>
                <w:rFonts w:cs="Arial"/>
                <w:szCs w:val="22"/>
              </w:rPr>
            </w:pPr>
            <w:r>
              <w:rPr>
                <w:rFonts w:cs="Arial"/>
                <w:szCs w:val="22"/>
              </w:rPr>
              <w:t xml:space="preserve">Market or need supports development in the project area </w:t>
            </w:r>
            <w:r w:rsidRPr="00D67F7D">
              <w:rPr>
                <w:rFonts w:cs="Arial"/>
                <w:szCs w:val="22"/>
              </w:rPr>
              <w:t>(new projects).</w:t>
            </w:r>
          </w:p>
          <w:p w14:paraId="3EC87487" w14:textId="77777777" w:rsidR="00520478" w:rsidRDefault="00520478" w:rsidP="00184AFA">
            <w:pPr>
              <w:rPr>
                <w:rFonts w:cs="Arial"/>
                <w:szCs w:val="22"/>
              </w:rPr>
            </w:pPr>
          </w:p>
        </w:tc>
        <w:tc>
          <w:tcPr>
            <w:tcW w:w="981" w:type="dxa"/>
          </w:tcPr>
          <w:p w14:paraId="2B2B40E7" w14:textId="140CA10E" w:rsidR="00520478" w:rsidRPr="00520478" w:rsidRDefault="00520478" w:rsidP="00D67F7D">
            <w:pPr>
              <w:jc w:val="center"/>
              <w:rPr>
                <w:rFonts w:cs="Arial"/>
                <w:b/>
                <w:bCs/>
                <w:szCs w:val="22"/>
              </w:rPr>
            </w:pPr>
            <w:r w:rsidRPr="00520478">
              <w:rPr>
                <w:rFonts w:cs="Arial"/>
                <w:b/>
                <w:bCs/>
                <w:szCs w:val="22"/>
              </w:rPr>
              <w:t>20 pts</w:t>
            </w:r>
          </w:p>
        </w:tc>
      </w:tr>
      <w:tr w:rsidR="00520478" w14:paraId="44FAB1B0" w14:textId="77777777" w:rsidTr="004167F4">
        <w:tc>
          <w:tcPr>
            <w:tcW w:w="715" w:type="dxa"/>
          </w:tcPr>
          <w:p w14:paraId="2448BDA7" w14:textId="77777777" w:rsidR="00520478" w:rsidRPr="00520478" w:rsidRDefault="00520478" w:rsidP="00520478">
            <w:pPr>
              <w:numPr>
                <w:ilvl w:val="0"/>
                <w:numId w:val="19"/>
              </w:numPr>
              <w:ind w:hanging="720"/>
              <w:rPr>
                <w:rFonts w:cs="Arial"/>
                <w:b/>
                <w:szCs w:val="22"/>
              </w:rPr>
            </w:pPr>
          </w:p>
        </w:tc>
        <w:tc>
          <w:tcPr>
            <w:tcW w:w="6934" w:type="dxa"/>
            <w:tcBorders>
              <w:bottom w:val="single" w:sz="4" w:space="0" w:color="auto"/>
            </w:tcBorders>
          </w:tcPr>
          <w:p w14:paraId="63A702F4" w14:textId="5861962A" w:rsidR="00520478" w:rsidRPr="00BE533D" w:rsidRDefault="00520478" w:rsidP="00520478">
            <w:pPr>
              <w:rPr>
                <w:rFonts w:cs="Arial"/>
                <w:szCs w:val="22"/>
              </w:rPr>
            </w:pPr>
            <w:r>
              <w:rPr>
                <w:rFonts w:cs="Arial"/>
                <w:b/>
                <w:szCs w:val="22"/>
              </w:rPr>
              <w:t>Priority Needs/Fair Housing/Equity</w:t>
            </w:r>
            <w:r w:rsidRPr="00C62A31">
              <w:rPr>
                <w:rFonts w:cs="Arial"/>
                <w:b/>
                <w:szCs w:val="22"/>
              </w:rPr>
              <w:t>:</w:t>
            </w:r>
            <w:r w:rsidRPr="00C62A31">
              <w:rPr>
                <w:rFonts w:cs="Arial"/>
                <w:szCs w:val="22"/>
              </w:rPr>
              <w:t xml:space="preserve"> Projects serving </w:t>
            </w:r>
            <w:r>
              <w:rPr>
                <w:rFonts w:cs="Arial"/>
                <w:szCs w:val="22"/>
              </w:rPr>
              <w:t>priority populations and that promote Fair Housing and Racial Equity.</w:t>
            </w:r>
            <w:r w:rsidRPr="0062135F">
              <w:rPr>
                <w:rFonts w:cs="Arial"/>
                <w:szCs w:val="22"/>
              </w:rPr>
              <w:tab/>
            </w:r>
            <w:r w:rsidRPr="0062135F">
              <w:rPr>
                <w:rFonts w:cs="Arial"/>
                <w:szCs w:val="22"/>
              </w:rPr>
              <w:tab/>
            </w:r>
            <w:r w:rsidRPr="0062135F">
              <w:rPr>
                <w:rFonts w:cs="Arial"/>
                <w:szCs w:val="22"/>
              </w:rPr>
              <w:tab/>
            </w:r>
            <w:r w:rsidRPr="0062135F">
              <w:rPr>
                <w:rFonts w:cs="Arial"/>
                <w:szCs w:val="22"/>
              </w:rPr>
              <w:tab/>
            </w:r>
            <w:r w:rsidRPr="0062135F">
              <w:rPr>
                <w:rFonts w:cs="Arial"/>
                <w:szCs w:val="22"/>
              </w:rPr>
              <w:tab/>
            </w:r>
          </w:p>
          <w:p w14:paraId="19293F28" w14:textId="6D80C42B" w:rsidR="00520478" w:rsidRPr="00BE533D" w:rsidRDefault="00520478" w:rsidP="00D67F7D">
            <w:pPr>
              <w:numPr>
                <w:ilvl w:val="1"/>
                <w:numId w:val="19"/>
              </w:numPr>
              <w:ind w:left="1066" w:hanging="720"/>
              <w:rPr>
                <w:rFonts w:cs="Arial"/>
                <w:szCs w:val="22"/>
              </w:rPr>
            </w:pPr>
            <w:r w:rsidRPr="00BE533D">
              <w:rPr>
                <w:rFonts w:cs="Arial"/>
                <w:szCs w:val="22"/>
              </w:rPr>
              <w:t>Project serves priority target population</w:t>
            </w:r>
            <w:r w:rsidR="008B5B88">
              <w:rPr>
                <w:rFonts w:cs="Arial"/>
                <w:szCs w:val="22"/>
              </w:rPr>
              <w:t xml:space="preserve"> identified on page 13</w:t>
            </w:r>
            <w:r w:rsidRPr="00BE533D">
              <w:rPr>
                <w:rFonts w:cs="Arial"/>
                <w:szCs w:val="22"/>
              </w:rPr>
              <w:t xml:space="preserve">.          </w:t>
            </w:r>
            <w:r w:rsidRPr="00BE533D">
              <w:rPr>
                <w:rFonts w:cs="Arial"/>
                <w:szCs w:val="22"/>
              </w:rPr>
              <w:tab/>
            </w:r>
            <w:r w:rsidRPr="00BE533D">
              <w:rPr>
                <w:rFonts w:cs="Arial"/>
                <w:szCs w:val="22"/>
              </w:rPr>
              <w:tab/>
            </w:r>
          </w:p>
          <w:p w14:paraId="5E68A650" w14:textId="77777777" w:rsidR="00520478" w:rsidRPr="00BE533D" w:rsidRDefault="00520478" w:rsidP="00520478">
            <w:pPr>
              <w:pStyle w:val="CommentText"/>
              <w:ind w:left="1440"/>
              <w:rPr>
                <w:rFonts w:cs="Arial"/>
                <w:szCs w:val="22"/>
              </w:rPr>
            </w:pPr>
          </w:p>
          <w:p w14:paraId="1D934C12" w14:textId="77777777" w:rsidR="005B4584" w:rsidRDefault="00520478" w:rsidP="005B4584">
            <w:pPr>
              <w:numPr>
                <w:ilvl w:val="1"/>
                <w:numId w:val="19"/>
              </w:numPr>
              <w:ind w:left="1066" w:hanging="720"/>
              <w:rPr>
                <w:rFonts w:cs="Arial"/>
                <w:szCs w:val="22"/>
              </w:rPr>
            </w:pPr>
            <w:r w:rsidRPr="00BE533D">
              <w:rPr>
                <w:rFonts w:cs="Arial"/>
                <w:szCs w:val="22"/>
              </w:rPr>
              <w:t xml:space="preserve">Project is considering Health Equity and areas of opportunity </w:t>
            </w:r>
            <w:r w:rsidRPr="00D67F7D">
              <w:rPr>
                <w:rFonts w:cs="Arial"/>
                <w:szCs w:val="22"/>
              </w:rPr>
              <w:t xml:space="preserve">in the siting of the project. </w:t>
            </w:r>
          </w:p>
          <w:p w14:paraId="36DA1DD0" w14:textId="77777777" w:rsidR="005B4584" w:rsidRDefault="005B4584" w:rsidP="005B4584">
            <w:pPr>
              <w:pStyle w:val="ListParagraph"/>
              <w:rPr>
                <w:rFonts w:cs="Arial"/>
                <w:szCs w:val="22"/>
              </w:rPr>
            </w:pPr>
          </w:p>
          <w:p w14:paraId="5CDE6FEF" w14:textId="77777777" w:rsidR="005B4584" w:rsidRDefault="00520478" w:rsidP="005B4584">
            <w:pPr>
              <w:numPr>
                <w:ilvl w:val="1"/>
                <w:numId w:val="19"/>
              </w:numPr>
              <w:ind w:left="1066" w:hanging="720"/>
              <w:rPr>
                <w:rFonts w:cs="Arial"/>
                <w:szCs w:val="22"/>
              </w:rPr>
            </w:pPr>
            <w:r w:rsidRPr="005B4584">
              <w:rPr>
                <w:rFonts w:cs="Arial"/>
                <w:szCs w:val="22"/>
              </w:rPr>
              <w:t>Project will supp</w:t>
            </w:r>
            <w:r w:rsidRPr="005B4584">
              <w:rPr>
                <w:rFonts w:eastAsia="Arial" w:cs="Arial"/>
                <w:szCs w:val="22"/>
              </w:rPr>
              <w:t>ort an integrated system of culturally appropriate services that are equitable, easy to access and navigate</w:t>
            </w:r>
            <w:r w:rsidRPr="005B4584">
              <w:rPr>
                <w:rFonts w:cs="Arial"/>
                <w:szCs w:val="22"/>
              </w:rPr>
              <w:t>.</w:t>
            </w:r>
          </w:p>
          <w:p w14:paraId="5C790501" w14:textId="77777777" w:rsidR="005B4584" w:rsidRDefault="005B4584" w:rsidP="005B4584">
            <w:pPr>
              <w:pStyle w:val="ListParagraph"/>
              <w:rPr>
                <w:rFonts w:cs="Arial"/>
                <w:szCs w:val="22"/>
              </w:rPr>
            </w:pPr>
          </w:p>
          <w:p w14:paraId="15CF529F" w14:textId="34B0A1CF" w:rsidR="00520478" w:rsidRPr="005B4584" w:rsidRDefault="00520478" w:rsidP="00184AFA">
            <w:pPr>
              <w:numPr>
                <w:ilvl w:val="1"/>
                <w:numId w:val="19"/>
              </w:numPr>
              <w:ind w:left="1066" w:hanging="720"/>
              <w:rPr>
                <w:rFonts w:cs="Arial"/>
                <w:szCs w:val="22"/>
              </w:rPr>
            </w:pPr>
            <w:r w:rsidRPr="005B4584">
              <w:rPr>
                <w:rFonts w:cs="Arial"/>
                <w:szCs w:val="22"/>
              </w:rPr>
              <w:t xml:space="preserve">Project clearly outlines an affirmative marketing policy and outreach efforts to ensure underrepresented populations have equitable access housing opportunities.    </w:t>
            </w:r>
            <w:r w:rsidRPr="005B4584">
              <w:rPr>
                <w:rFonts w:cs="Arial"/>
                <w:szCs w:val="22"/>
              </w:rPr>
              <w:tab/>
            </w:r>
            <w:r w:rsidRPr="005B4584">
              <w:rPr>
                <w:rFonts w:cs="Arial"/>
                <w:b/>
                <w:szCs w:val="22"/>
              </w:rPr>
              <w:t xml:space="preserve">  </w:t>
            </w:r>
          </w:p>
        </w:tc>
        <w:tc>
          <w:tcPr>
            <w:tcW w:w="981" w:type="dxa"/>
          </w:tcPr>
          <w:p w14:paraId="4DA16DB6" w14:textId="1FCF6B73" w:rsidR="00520478" w:rsidRPr="00520478" w:rsidRDefault="00520478" w:rsidP="00D67F7D">
            <w:pPr>
              <w:jc w:val="center"/>
              <w:rPr>
                <w:rFonts w:cs="Arial"/>
                <w:b/>
                <w:bCs/>
                <w:szCs w:val="22"/>
              </w:rPr>
            </w:pPr>
            <w:r w:rsidRPr="00520478">
              <w:rPr>
                <w:rFonts w:cs="Arial"/>
                <w:b/>
                <w:bCs/>
                <w:szCs w:val="22"/>
              </w:rPr>
              <w:t>25 pts</w:t>
            </w:r>
          </w:p>
        </w:tc>
      </w:tr>
      <w:tr w:rsidR="00D67F7D" w14:paraId="3D1DBFDA" w14:textId="77777777" w:rsidTr="004167F4">
        <w:trPr>
          <w:trHeight w:val="432"/>
        </w:trPr>
        <w:tc>
          <w:tcPr>
            <w:tcW w:w="715" w:type="dxa"/>
            <w:tcBorders>
              <w:right w:val="nil"/>
            </w:tcBorders>
            <w:vAlign w:val="center"/>
          </w:tcPr>
          <w:p w14:paraId="184DA8C5" w14:textId="77777777" w:rsidR="00D67F7D" w:rsidRPr="00520478" w:rsidRDefault="00D67F7D" w:rsidP="00D67F7D">
            <w:pPr>
              <w:ind w:left="720"/>
              <w:rPr>
                <w:rFonts w:cs="Arial"/>
                <w:b/>
                <w:szCs w:val="22"/>
              </w:rPr>
            </w:pPr>
          </w:p>
        </w:tc>
        <w:tc>
          <w:tcPr>
            <w:tcW w:w="6934" w:type="dxa"/>
            <w:tcBorders>
              <w:left w:val="nil"/>
            </w:tcBorders>
            <w:vAlign w:val="center"/>
          </w:tcPr>
          <w:p w14:paraId="76503CB1" w14:textId="3CD5FF83" w:rsidR="00D67F7D" w:rsidRDefault="004167F4" w:rsidP="00D67F7D">
            <w:pPr>
              <w:jc w:val="right"/>
              <w:rPr>
                <w:rFonts w:cs="Arial"/>
                <w:b/>
                <w:szCs w:val="22"/>
              </w:rPr>
            </w:pPr>
            <w:r>
              <w:rPr>
                <w:rFonts w:cs="Arial"/>
                <w:b/>
                <w:szCs w:val="22"/>
              </w:rPr>
              <w:t xml:space="preserve">Capital </w:t>
            </w:r>
            <w:r w:rsidR="00D67F7D">
              <w:rPr>
                <w:rFonts w:cs="Arial"/>
                <w:b/>
                <w:szCs w:val="22"/>
              </w:rPr>
              <w:t>Maximum</w:t>
            </w:r>
            <w:r>
              <w:rPr>
                <w:rFonts w:cs="Arial"/>
                <w:b/>
                <w:szCs w:val="22"/>
              </w:rPr>
              <w:t xml:space="preserve"> </w:t>
            </w:r>
            <w:r w:rsidR="00D67F7D" w:rsidRPr="00F97A85">
              <w:rPr>
                <w:rFonts w:cs="Arial"/>
                <w:b/>
                <w:szCs w:val="22"/>
              </w:rPr>
              <w:t>Total</w:t>
            </w:r>
            <w:r w:rsidR="00D67F7D">
              <w:rPr>
                <w:rFonts w:cs="Arial"/>
                <w:b/>
                <w:szCs w:val="22"/>
              </w:rPr>
              <w:t xml:space="preserve"> Points</w:t>
            </w:r>
          </w:p>
        </w:tc>
        <w:tc>
          <w:tcPr>
            <w:tcW w:w="981" w:type="dxa"/>
            <w:vAlign w:val="center"/>
          </w:tcPr>
          <w:p w14:paraId="7F355C2A" w14:textId="0A1E85D2" w:rsidR="00D67F7D" w:rsidRPr="00520478" w:rsidRDefault="00D67F7D" w:rsidP="00D67F7D">
            <w:pPr>
              <w:jc w:val="center"/>
              <w:rPr>
                <w:rFonts w:cs="Arial"/>
                <w:b/>
                <w:bCs/>
                <w:szCs w:val="22"/>
              </w:rPr>
            </w:pPr>
            <w:r>
              <w:rPr>
                <w:rFonts w:cs="Arial"/>
                <w:b/>
                <w:bCs/>
                <w:szCs w:val="22"/>
              </w:rPr>
              <w:t>100 pts</w:t>
            </w:r>
          </w:p>
        </w:tc>
      </w:tr>
    </w:tbl>
    <w:p w14:paraId="177980D3" w14:textId="77777777" w:rsidR="00520478" w:rsidRDefault="00520478" w:rsidP="00184AFA">
      <w:pPr>
        <w:rPr>
          <w:rFonts w:cs="Arial"/>
          <w:szCs w:val="22"/>
        </w:rPr>
      </w:pPr>
    </w:p>
    <w:p w14:paraId="01DF8EAE" w14:textId="77777777" w:rsidR="00BE533D" w:rsidRDefault="00BE533D" w:rsidP="00184AFA">
      <w:pPr>
        <w:rPr>
          <w:rFonts w:cs="Arial"/>
          <w:b/>
          <w:szCs w:val="22"/>
          <w:u w:val="single"/>
        </w:rPr>
      </w:pPr>
    </w:p>
    <w:p w14:paraId="6DAB170D" w14:textId="546FD7B4" w:rsidR="00671CC5" w:rsidRDefault="00671CC5" w:rsidP="00184AFA">
      <w:pPr>
        <w:rPr>
          <w:rFonts w:cs="Arial"/>
          <w:b/>
          <w:szCs w:val="22"/>
          <w:u w:val="single"/>
        </w:rPr>
      </w:pPr>
    </w:p>
    <w:tbl>
      <w:tblPr>
        <w:tblStyle w:val="TableGrid"/>
        <w:tblW w:w="0" w:type="auto"/>
        <w:tblLook w:val="04A0" w:firstRow="1" w:lastRow="0" w:firstColumn="1" w:lastColumn="0" w:noHBand="0" w:noVBand="1"/>
      </w:tblPr>
      <w:tblGrid>
        <w:gridCol w:w="715"/>
        <w:gridCol w:w="6934"/>
        <w:gridCol w:w="981"/>
      </w:tblGrid>
      <w:tr w:rsidR="00D67F7D" w14:paraId="7DA6CCD8" w14:textId="77777777" w:rsidTr="003F1066">
        <w:trPr>
          <w:trHeight w:val="576"/>
        </w:trPr>
        <w:tc>
          <w:tcPr>
            <w:tcW w:w="8630" w:type="dxa"/>
            <w:gridSpan w:val="3"/>
            <w:shd w:val="clear" w:color="auto" w:fill="D9D9D9" w:themeFill="background1" w:themeFillShade="D9"/>
            <w:vAlign w:val="center"/>
          </w:tcPr>
          <w:p w14:paraId="6614EE9A" w14:textId="0A61EB14" w:rsidR="00D67F7D" w:rsidRPr="00520478" w:rsidRDefault="004167F4" w:rsidP="00252EAF">
            <w:pPr>
              <w:jc w:val="center"/>
              <w:rPr>
                <w:rFonts w:cs="Arial"/>
                <w:b/>
                <w:szCs w:val="22"/>
                <w:u w:val="single"/>
              </w:rPr>
            </w:pPr>
            <w:r>
              <w:rPr>
                <w:rFonts w:cs="Arial"/>
                <w:b/>
                <w:szCs w:val="22"/>
                <w:u w:val="single"/>
              </w:rPr>
              <w:t>O&amp;M</w:t>
            </w:r>
            <w:r w:rsidR="00D67F7D" w:rsidRPr="00520478">
              <w:rPr>
                <w:rFonts w:cs="Arial"/>
                <w:b/>
                <w:szCs w:val="22"/>
                <w:u w:val="single"/>
              </w:rPr>
              <w:t xml:space="preserve"> PROPOSALS </w:t>
            </w:r>
          </w:p>
          <w:p w14:paraId="4C1285E0" w14:textId="77777777" w:rsidR="00D67F7D" w:rsidRPr="00520478" w:rsidRDefault="00D67F7D" w:rsidP="00252EAF">
            <w:pPr>
              <w:jc w:val="center"/>
              <w:rPr>
                <w:rFonts w:cs="Arial"/>
                <w:b/>
                <w:bCs/>
                <w:sz w:val="18"/>
                <w:szCs w:val="18"/>
              </w:rPr>
            </w:pPr>
            <w:r w:rsidRPr="00520478">
              <w:rPr>
                <w:rFonts w:cs="Arial"/>
                <w:b/>
                <w:sz w:val="18"/>
                <w:szCs w:val="18"/>
              </w:rPr>
              <w:t>will be scored based upon the following criteria</w:t>
            </w:r>
          </w:p>
        </w:tc>
      </w:tr>
      <w:tr w:rsidR="00D67F7D" w14:paraId="4E46186A" w14:textId="77777777" w:rsidTr="00252EAF">
        <w:tc>
          <w:tcPr>
            <w:tcW w:w="715" w:type="dxa"/>
          </w:tcPr>
          <w:p w14:paraId="030D7EF2" w14:textId="77777777" w:rsidR="00D67F7D" w:rsidRPr="001428E3" w:rsidRDefault="00D67F7D" w:rsidP="004167F4">
            <w:pPr>
              <w:numPr>
                <w:ilvl w:val="0"/>
                <w:numId w:val="85"/>
              </w:numPr>
              <w:ind w:hanging="720"/>
              <w:rPr>
                <w:rFonts w:cs="Arial"/>
                <w:b/>
                <w:szCs w:val="22"/>
              </w:rPr>
            </w:pPr>
          </w:p>
        </w:tc>
        <w:tc>
          <w:tcPr>
            <w:tcW w:w="6934" w:type="dxa"/>
          </w:tcPr>
          <w:p w14:paraId="2369B8E0" w14:textId="77777777" w:rsidR="004167F4" w:rsidRDefault="00D67F7D" w:rsidP="004167F4">
            <w:pPr>
              <w:rPr>
                <w:rFonts w:cs="Arial"/>
                <w:b/>
                <w:szCs w:val="22"/>
              </w:rPr>
            </w:pPr>
            <w:r w:rsidRPr="004167F4">
              <w:rPr>
                <w:rFonts w:cs="Arial"/>
                <w:b/>
                <w:szCs w:val="22"/>
              </w:rPr>
              <w:t>Renewal of existing O&amp;M funding:</w:t>
            </w:r>
            <w:r w:rsidR="004167F4">
              <w:rPr>
                <w:rFonts w:cs="Arial"/>
                <w:b/>
                <w:szCs w:val="22"/>
              </w:rPr>
              <w:t xml:space="preserve"> </w:t>
            </w:r>
          </w:p>
          <w:p w14:paraId="0048F6B1" w14:textId="77777777" w:rsidR="004167F4" w:rsidRDefault="004167F4" w:rsidP="004167F4">
            <w:pPr>
              <w:rPr>
                <w:rFonts w:cs="Arial"/>
                <w:b/>
                <w:szCs w:val="22"/>
              </w:rPr>
            </w:pPr>
          </w:p>
          <w:p w14:paraId="010AB858" w14:textId="29E639ED" w:rsidR="00D67F7D" w:rsidRPr="004167F4" w:rsidRDefault="00D67F7D" w:rsidP="004167F4">
            <w:pPr>
              <w:rPr>
                <w:rFonts w:cs="Arial"/>
                <w:szCs w:val="22"/>
              </w:rPr>
            </w:pPr>
            <w:r w:rsidRPr="004167F4">
              <w:rPr>
                <w:rFonts w:cs="Arial"/>
                <w:szCs w:val="22"/>
              </w:rPr>
              <w:t>Renewal of existing O&amp;M to projects with a clearly demonstrated need.</w:t>
            </w:r>
          </w:p>
        </w:tc>
        <w:tc>
          <w:tcPr>
            <w:tcW w:w="981" w:type="dxa"/>
          </w:tcPr>
          <w:p w14:paraId="134EBA19" w14:textId="77777777" w:rsidR="00D67F7D" w:rsidRPr="00520478" w:rsidRDefault="00D67F7D" w:rsidP="00252EAF">
            <w:pPr>
              <w:jc w:val="center"/>
              <w:rPr>
                <w:rFonts w:cs="Arial"/>
                <w:b/>
                <w:bCs/>
                <w:szCs w:val="22"/>
              </w:rPr>
            </w:pPr>
            <w:r w:rsidRPr="00520478">
              <w:rPr>
                <w:rFonts w:cs="Arial"/>
                <w:b/>
                <w:bCs/>
                <w:szCs w:val="22"/>
              </w:rPr>
              <w:t>15 pts</w:t>
            </w:r>
          </w:p>
        </w:tc>
      </w:tr>
      <w:tr w:rsidR="00D67F7D" w14:paraId="68BE8EC4" w14:textId="77777777" w:rsidTr="00252EAF">
        <w:tc>
          <w:tcPr>
            <w:tcW w:w="715" w:type="dxa"/>
          </w:tcPr>
          <w:p w14:paraId="72237CD9" w14:textId="77777777" w:rsidR="00D67F7D" w:rsidRPr="001428E3" w:rsidRDefault="00D67F7D" w:rsidP="00D67F7D">
            <w:pPr>
              <w:numPr>
                <w:ilvl w:val="0"/>
                <w:numId w:val="85"/>
              </w:numPr>
              <w:ind w:hanging="720"/>
              <w:rPr>
                <w:rFonts w:cs="Arial"/>
                <w:b/>
                <w:szCs w:val="22"/>
              </w:rPr>
            </w:pPr>
          </w:p>
        </w:tc>
        <w:tc>
          <w:tcPr>
            <w:tcW w:w="6934" w:type="dxa"/>
          </w:tcPr>
          <w:p w14:paraId="23D774CA" w14:textId="77777777" w:rsidR="004167F4" w:rsidRDefault="00D67F7D" w:rsidP="004167F4">
            <w:pPr>
              <w:rPr>
                <w:rFonts w:cs="Arial"/>
                <w:szCs w:val="22"/>
              </w:rPr>
            </w:pPr>
            <w:r w:rsidRPr="004167F4">
              <w:rPr>
                <w:rFonts w:cs="Arial"/>
                <w:b/>
                <w:szCs w:val="22"/>
              </w:rPr>
              <w:t>On-going Property Management Capacity</w:t>
            </w:r>
            <w:r w:rsidRPr="004167F4">
              <w:rPr>
                <w:rFonts w:cs="Arial"/>
                <w:szCs w:val="22"/>
              </w:rPr>
              <w:t xml:space="preserve">: </w:t>
            </w:r>
          </w:p>
          <w:p w14:paraId="1C1FED52" w14:textId="77777777" w:rsidR="004167F4" w:rsidRDefault="004167F4" w:rsidP="004167F4">
            <w:pPr>
              <w:rPr>
                <w:rFonts w:cs="Arial"/>
                <w:szCs w:val="22"/>
              </w:rPr>
            </w:pPr>
          </w:p>
          <w:p w14:paraId="6C65063E" w14:textId="1BA821A8" w:rsidR="00D67F7D" w:rsidRPr="004167F4" w:rsidRDefault="00D67F7D" w:rsidP="004167F4">
            <w:pPr>
              <w:rPr>
                <w:rFonts w:cs="Arial"/>
                <w:szCs w:val="22"/>
              </w:rPr>
            </w:pPr>
            <w:r w:rsidRPr="004167F4">
              <w:rPr>
                <w:rFonts w:cs="Arial"/>
                <w:szCs w:val="22"/>
              </w:rPr>
              <w:t>Organizations with a demonstrated successful track record of owning affordable rental</w:t>
            </w:r>
            <w:r w:rsidR="004167F4">
              <w:rPr>
                <w:rFonts w:cs="Arial"/>
                <w:szCs w:val="22"/>
              </w:rPr>
              <w:t xml:space="preserve"> </w:t>
            </w:r>
            <w:r w:rsidRPr="004167F4">
              <w:rPr>
                <w:rFonts w:cs="Arial"/>
                <w:szCs w:val="22"/>
              </w:rPr>
              <w:t>housing will receive a higher property management capacity score</w:t>
            </w:r>
            <w:r w:rsidR="004167F4">
              <w:rPr>
                <w:rFonts w:cs="Arial"/>
                <w:szCs w:val="22"/>
              </w:rPr>
              <w:t>.</w:t>
            </w:r>
          </w:p>
        </w:tc>
        <w:tc>
          <w:tcPr>
            <w:tcW w:w="981" w:type="dxa"/>
          </w:tcPr>
          <w:p w14:paraId="7AAD6311" w14:textId="2638F411" w:rsidR="00D67F7D" w:rsidRPr="00520478" w:rsidRDefault="004167F4" w:rsidP="00252EAF">
            <w:pPr>
              <w:jc w:val="center"/>
              <w:rPr>
                <w:rFonts w:cs="Arial"/>
                <w:b/>
                <w:bCs/>
                <w:szCs w:val="22"/>
              </w:rPr>
            </w:pPr>
            <w:r>
              <w:rPr>
                <w:rFonts w:cs="Arial"/>
                <w:b/>
                <w:bCs/>
                <w:szCs w:val="22"/>
              </w:rPr>
              <w:t>1</w:t>
            </w:r>
            <w:r w:rsidR="00D67F7D" w:rsidRPr="00520478">
              <w:rPr>
                <w:rFonts w:cs="Arial"/>
                <w:b/>
                <w:bCs/>
                <w:szCs w:val="22"/>
              </w:rPr>
              <w:t>0 pts</w:t>
            </w:r>
          </w:p>
        </w:tc>
      </w:tr>
      <w:tr w:rsidR="00D67F7D" w14:paraId="360BACFF" w14:textId="77777777" w:rsidTr="00252EAF">
        <w:tc>
          <w:tcPr>
            <w:tcW w:w="715" w:type="dxa"/>
          </w:tcPr>
          <w:p w14:paraId="7177DE53" w14:textId="77777777" w:rsidR="00D67F7D" w:rsidRPr="001428E3" w:rsidRDefault="00D67F7D" w:rsidP="00D67F7D">
            <w:pPr>
              <w:numPr>
                <w:ilvl w:val="0"/>
                <w:numId w:val="85"/>
              </w:numPr>
              <w:ind w:hanging="720"/>
              <w:rPr>
                <w:rFonts w:cs="Arial"/>
                <w:b/>
                <w:szCs w:val="22"/>
              </w:rPr>
            </w:pPr>
          </w:p>
        </w:tc>
        <w:tc>
          <w:tcPr>
            <w:tcW w:w="6934" w:type="dxa"/>
          </w:tcPr>
          <w:p w14:paraId="355FDD0F" w14:textId="77777777" w:rsidR="004167F4" w:rsidRDefault="00D67F7D" w:rsidP="004167F4">
            <w:pPr>
              <w:rPr>
                <w:rFonts w:cs="Arial"/>
                <w:szCs w:val="22"/>
              </w:rPr>
            </w:pPr>
            <w:r w:rsidRPr="004167F4">
              <w:rPr>
                <w:rFonts w:cs="Arial"/>
                <w:b/>
                <w:szCs w:val="22"/>
              </w:rPr>
              <w:t>Highest Need Population</w:t>
            </w:r>
            <w:r w:rsidRPr="004167F4">
              <w:rPr>
                <w:rFonts w:cs="Arial"/>
                <w:szCs w:val="22"/>
              </w:rPr>
              <w:t xml:space="preserve">: </w:t>
            </w:r>
          </w:p>
          <w:p w14:paraId="3C675D32" w14:textId="77777777" w:rsidR="004167F4" w:rsidRDefault="004167F4" w:rsidP="004167F4">
            <w:pPr>
              <w:rPr>
                <w:rFonts w:cs="Arial"/>
                <w:szCs w:val="22"/>
              </w:rPr>
            </w:pPr>
          </w:p>
          <w:p w14:paraId="01A6B0D2" w14:textId="39B052DB" w:rsidR="00D67F7D" w:rsidRPr="004167F4" w:rsidRDefault="00D67F7D" w:rsidP="004167F4">
            <w:pPr>
              <w:rPr>
                <w:rFonts w:cs="Arial"/>
                <w:szCs w:val="22"/>
              </w:rPr>
            </w:pPr>
            <w:r w:rsidRPr="004167F4">
              <w:rPr>
                <w:rFonts w:cs="Arial"/>
                <w:szCs w:val="22"/>
              </w:rPr>
              <w:t xml:space="preserve">Projects serving households with the lowest incomes with unsubsidized rents will receive the highest need population </w:t>
            </w:r>
            <w:r w:rsidR="004167F4">
              <w:rPr>
                <w:rFonts w:cs="Arial"/>
                <w:szCs w:val="22"/>
              </w:rPr>
              <w:t>score.</w:t>
            </w:r>
          </w:p>
        </w:tc>
        <w:tc>
          <w:tcPr>
            <w:tcW w:w="981" w:type="dxa"/>
          </w:tcPr>
          <w:p w14:paraId="72DA26B4" w14:textId="50CAEDF9" w:rsidR="00D67F7D" w:rsidRPr="00520478" w:rsidRDefault="004167F4" w:rsidP="00252EAF">
            <w:pPr>
              <w:jc w:val="center"/>
              <w:rPr>
                <w:rFonts w:cs="Arial"/>
                <w:b/>
                <w:bCs/>
                <w:szCs w:val="22"/>
              </w:rPr>
            </w:pPr>
            <w:r>
              <w:rPr>
                <w:rFonts w:cs="Arial"/>
                <w:b/>
                <w:bCs/>
                <w:szCs w:val="22"/>
              </w:rPr>
              <w:t>5</w:t>
            </w:r>
            <w:r w:rsidR="00D67F7D" w:rsidRPr="00520478">
              <w:rPr>
                <w:rFonts w:cs="Arial"/>
                <w:b/>
                <w:bCs/>
                <w:szCs w:val="22"/>
              </w:rPr>
              <w:t>0 pts</w:t>
            </w:r>
          </w:p>
        </w:tc>
      </w:tr>
      <w:tr w:rsidR="00D67F7D" w14:paraId="2A583E94" w14:textId="77777777" w:rsidTr="004167F4">
        <w:tc>
          <w:tcPr>
            <w:tcW w:w="715" w:type="dxa"/>
          </w:tcPr>
          <w:p w14:paraId="78F87D56" w14:textId="77777777" w:rsidR="00D67F7D" w:rsidRPr="001428E3" w:rsidRDefault="00D67F7D" w:rsidP="00D67F7D">
            <w:pPr>
              <w:numPr>
                <w:ilvl w:val="0"/>
                <w:numId w:val="85"/>
              </w:numPr>
              <w:ind w:hanging="720"/>
              <w:rPr>
                <w:rFonts w:cs="Arial"/>
                <w:b/>
                <w:szCs w:val="22"/>
              </w:rPr>
            </w:pPr>
          </w:p>
        </w:tc>
        <w:tc>
          <w:tcPr>
            <w:tcW w:w="6934" w:type="dxa"/>
            <w:tcBorders>
              <w:bottom w:val="single" w:sz="4" w:space="0" w:color="auto"/>
            </w:tcBorders>
          </w:tcPr>
          <w:p w14:paraId="68B50BA8" w14:textId="77777777" w:rsidR="004167F4" w:rsidRDefault="00D67F7D" w:rsidP="00D67F7D">
            <w:pPr>
              <w:rPr>
                <w:rFonts w:cs="Arial"/>
                <w:szCs w:val="22"/>
              </w:rPr>
            </w:pPr>
            <w:r w:rsidRPr="004167F4">
              <w:rPr>
                <w:rFonts w:cs="Arial"/>
                <w:b/>
                <w:szCs w:val="22"/>
              </w:rPr>
              <w:t>Project leverage and sustainability</w:t>
            </w:r>
            <w:r w:rsidRPr="004167F4">
              <w:rPr>
                <w:rFonts w:cs="Arial"/>
                <w:szCs w:val="22"/>
              </w:rPr>
              <w:t xml:space="preserve">: </w:t>
            </w:r>
          </w:p>
          <w:p w14:paraId="16FE6D47" w14:textId="77777777" w:rsidR="004167F4" w:rsidRDefault="004167F4" w:rsidP="00D67F7D">
            <w:pPr>
              <w:rPr>
                <w:rFonts w:cs="Arial"/>
                <w:szCs w:val="22"/>
              </w:rPr>
            </w:pPr>
          </w:p>
          <w:p w14:paraId="453CD480" w14:textId="646F257F" w:rsidR="00D67F7D" w:rsidRDefault="00D67F7D" w:rsidP="00D67F7D">
            <w:pPr>
              <w:rPr>
                <w:rFonts w:cs="Arial"/>
                <w:szCs w:val="22"/>
              </w:rPr>
            </w:pPr>
            <w:r w:rsidRPr="004167F4">
              <w:rPr>
                <w:rFonts w:cs="Arial"/>
                <w:szCs w:val="22"/>
              </w:rPr>
              <w:t xml:space="preserve">Projects that can demonstrate a </w:t>
            </w:r>
            <w:r w:rsidRPr="00341977">
              <w:rPr>
                <w:rFonts w:cs="Arial"/>
                <w:szCs w:val="22"/>
              </w:rPr>
              <w:t>plan for sustainability of operations and that are seeking additional</w:t>
            </w:r>
            <w:r w:rsidR="004167F4">
              <w:rPr>
                <w:rFonts w:cs="Arial"/>
                <w:szCs w:val="22"/>
              </w:rPr>
              <w:t xml:space="preserve"> </w:t>
            </w:r>
            <w:r w:rsidRPr="00341977">
              <w:rPr>
                <w:rFonts w:cs="Arial"/>
                <w:szCs w:val="22"/>
              </w:rPr>
              <w:t>resources to cover operating expenses will receive a higher</w:t>
            </w:r>
            <w:r w:rsidR="004167F4">
              <w:rPr>
                <w:rFonts w:cs="Arial"/>
                <w:szCs w:val="22"/>
              </w:rPr>
              <w:t xml:space="preserve"> </w:t>
            </w:r>
            <w:r w:rsidRPr="00341977">
              <w:rPr>
                <w:rFonts w:cs="Arial"/>
                <w:szCs w:val="22"/>
              </w:rPr>
              <w:t xml:space="preserve">sustainability score. </w:t>
            </w:r>
            <w:r w:rsidRPr="00341977">
              <w:rPr>
                <w:rFonts w:cs="Arial"/>
                <w:szCs w:val="22"/>
              </w:rPr>
              <w:tab/>
            </w:r>
          </w:p>
        </w:tc>
        <w:tc>
          <w:tcPr>
            <w:tcW w:w="981" w:type="dxa"/>
          </w:tcPr>
          <w:p w14:paraId="49B11AA6" w14:textId="036CFA2E" w:rsidR="00D67F7D" w:rsidRPr="00520478" w:rsidRDefault="00D67F7D" w:rsidP="00252EAF">
            <w:pPr>
              <w:jc w:val="center"/>
              <w:rPr>
                <w:rFonts w:cs="Arial"/>
                <w:b/>
                <w:bCs/>
                <w:szCs w:val="22"/>
              </w:rPr>
            </w:pPr>
            <w:r w:rsidRPr="00520478">
              <w:rPr>
                <w:rFonts w:cs="Arial"/>
                <w:b/>
                <w:bCs/>
                <w:szCs w:val="22"/>
              </w:rPr>
              <w:t>2</w:t>
            </w:r>
            <w:r w:rsidR="004167F4">
              <w:rPr>
                <w:rFonts w:cs="Arial"/>
                <w:b/>
                <w:bCs/>
                <w:szCs w:val="22"/>
              </w:rPr>
              <w:t>5</w:t>
            </w:r>
            <w:r w:rsidRPr="00520478">
              <w:rPr>
                <w:rFonts w:cs="Arial"/>
                <w:b/>
                <w:bCs/>
                <w:szCs w:val="22"/>
              </w:rPr>
              <w:t xml:space="preserve"> pts</w:t>
            </w:r>
          </w:p>
        </w:tc>
      </w:tr>
      <w:tr w:rsidR="00D67F7D" w14:paraId="6133ED4F" w14:textId="77777777" w:rsidTr="004167F4">
        <w:trPr>
          <w:trHeight w:val="432"/>
        </w:trPr>
        <w:tc>
          <w:tcPr>
            <w:tcW w:w="715" w:type="dxa"/>
            <w:tcBorders>
              <w:right w:val="nil"/>
            </w:tcBorders>
            <w:vAlign w:val="center"/>
          </w:tcPr>
          <w:p w14:paraId="75C5F298" w14:textId="77777777" w:rsidR="00D67F7D" w:rsidRPr="00520478" w:rsidRDefault="00D67F7D" w:rsidP="00252EAF">
            <w:pPr>
              <w:ind w:left="720"/>
              <w:rPr>
                <w:rFonts w:cs="Arial"/>
                <w:b/>
                <w:szCs w:val="22"/>
              </w:rPr>
            </w:pPr>
          </w:p>
        </w:tc>
        <w:tc>
          <w:tcPr>
            <w:tcW w:w="6934" w:type="dxa"/>
            <w:tcBorders>
              <w:left w:val="nil"/>
            </w:tcBorders>
            <w:vAlign w:val="center"/>
          </w:tcPr>
          <w:p w14:paraId="45F89998" w14:textId="27D90F48" w:rsidR="00D67F7D" w:rsidRDefault="004167F4" w:rsidP="00252EAF">
            <w:pPr>
              <w:jc w:val="right"/>
              <w:rPr>
                <w:rFonts w:cs="Arial"/>
                <w:b/>
                <w:szCs w:val="22"/>
              </w:rPr>
            </w:pPr>
            <w:r>
              <w:rPr>
                <w:rFonts w:cs="Arial"/>
                <w:b/>
                <w:szCs w:val="22"/>
              </w:rPr>
              <w:t xml:space="preserve">O&amp;M </w:t>
            </w:r>
            <w:r w:rsidR="00D67F7D">
              <w:rPr>
                <w:rFonts w:cs="Arial"/>
                <w:b/>
                <w:szCs w:val="22"/>
              </w:rPr>
              <w:t xml:space="preserve">Maximum </w:t>
            </w:r>
            <w:r w:rsidR="00D67F7D" w:rsidRPr="00F97A85">
              <w:rPr>
                <w:rFonts w:cs="Arial"/>
                <w:b/>
                <w:szCs w:val="22"/>
              </w:rPr>
              <w:t>Total</w:t>
            </w:r>
            <w:r w:rsidR="00D67F7D">
              <w:rPr>
                <w:rFonts w:cs="Arial"/>
                <w:b/>
                <w:szCs w:val="22"/>
              </w:rPr>
              <w:t xml:space="preserve"> Points</w:t>
            </w:r>
          </w:p>
        </w:tc>
        <w:tc>
          <w:tcPr>
            <w:tcW w:w="981" w:type="dxa"/>
            <w:vAlign w:val="center"/>
          </w:tcPr>
          <w:p w14:paraId="6D29371B" w14:textId="77777777" w:rsidR="00D67F7D" w:rsidRPr="00520478" w:rsidRDefault="00D67F7D" w:rsidP="00252EAF">
            <w:pPr>
              <w:jc w:val="center"/>
              <w:rPr>
                <w:rFonts w:cs="Arial"/>
                <w:b/>
                <w:bCs/>
                <w:szCs w:val="22"/>
              </w:rPr>
            </w:pPr>
            <w:r>
              <w:rPr>
                <w:rFonts w:cs="Arial"/>
                <w:b/>
                <w:bCs/>
                <w:szCs w:val="22"/>
              </w:rPr>
              <w:t>100 pts</w:t>
            </w:r>
          </w:p>
        </w:tc>
      </w:tr>
    </w:tbl>
    <w:p w14:paraId="61B2EFA7" w14:textId="28A0BCA6" w:rsidR="00D67F7D" w:rsidRDefault="00D67F7D" w:rsidP="00184AFA">
      <w:pPr>
        <w:rPr>
          <w:rFonts w:cs="Arial"/>
          <w:b/>
          <w:szCs w:val="22"/>
          <w:u w:val="single"/>
        </w:rPr>
      </w:pPr>
    </w:p>
    <w:p w14:paraId="526C0EF9" w14:textId="1DAA3D87" w:rsidR="00652AFA" w:rsidRDefault="00184AFA" w:rsidP="00E0568D">
      <w:pPr>
        <w:rPr>
          <w:rFonts w:cs="Arial"/>
          <w:szCs w:val="22"/>
        </w:rPr>
      </w:pPr>
      <w:r w:rsidRPr="00C51FE4">
        <w:rPr>
          <w:rFonts w:cs="Arial"/>
          <w:szCs w:val="22"/>
        </w:rPr>
        <w:t>If the applicant’s organization is awarded funding</w:t>
      </w:r>
      <w:r w:rsidR="00B361DC">
        <w:rPr>
          <w:rFonts w:cs="Arial"/>
          <w:szCs w:val="22"/>
        </w:rPr>
        <w:t>,</w:t>
      </w:r>
      <w:r w:rsidRPr="00C51FE4">
        <w:rPr>
          <w:rFonts w:cs="Arial"/>
          <w:szCs w:val="22"/>
        </w:rPr>
        <w:t xml:space="preserve"> Pierce County staff will meet with the successful applicant to review all the terms and conditions which are associated with the receipt of </w:t>
      </w:r>
      <w:r>
        <w:rPr>
          <w:rFonts w:cs="Arial"/>
          <w:szCs w:val="22"/>
        </w:rPr>
        <w:t xml:space="preserve">funds. </w:t>
      </w:r>
    </w:p>
    <w:p w14:paraId="27072D2D" w14:textId="77777777" w:rsidR="00FA70AA" w:rsidRDefault="00FA70AA" w:rsidP="00E0568D">
      <w:pPr>
        <w:rPr>
          <w:rFonts w:cs="Arial"/>
          <w:szCs w:val="22"/>
        </w:rPr>
      </w:pPr>
    </w:p>
    <w:p w14:paraId="16874924" w14:textId="6A42710F" w:rsidR="00BD36AD" w:rsidRDefault="006F4F4B" w:rsidP="00E94116">
      <w:pPr>
        <w:pStyle w:val="RFPHEADING"/>
      </w:pPr>
      <w:bookmarkStart w:id="20" w:name="_Toc527452038"/>
      <w:bookmarkStart w:id="21" w:name="_Toc71532999"/>
      <w:r>
        <w:t>APPLICATION WORKSHOP</w:t>
      </w:r>
      <w:bookmarkEnd w:id="20"/>
      <w:bookmarkEnd w:id="21"/>
    </w:p>
    <w:p w14:paraId="29A6F3A5" w14:textId="1EB95CCD" w:rsidR="001B1448" w:rsidRDefault="009900CC" w:rsidP="00E0568D">
      <w:pPr>
        <w:rPr>
          <w:rFonts w:eastAsia="Calibri" w:cs="Arial"/>
          <w:szCs w:val="22"/>
        </w:rPr>
      </w:pPr>
      <w:r>
        <w:rPr>
          <w:rFonts w:eastAsia="Calibri" w:cs="Arial"/>
          <w:b/>
          <w:szCs w:val="22"/>
        </w:rPr>
        <w:t>W</w:t>
      </w:r>
      <w:r w:rsidRPr="001F79A5">
        <w:rPr>
          <w:rFonts w:eastAsia="Calibri" w:cs="Arial"/>
          <w:b/>
          <w:szCs w:val="22"/>
        </w:rPr>
        <w:t>orkshop attendance is</w:t>
      </w:r>
      <w:r>
        <w:rPr>
          <w:rFonts w:eastAsia="Calibri" w:cs="Arial"/>
          <w:b/>
          <w:szCs w:val="22"/>
        </w:rPr>
        <w:t xml:space="preserve"> not required but is </w:t>
      </w:r>
      <w:r w:rsidRPr="001F79A5">
        <w:rPr>
          <w:rFonts w:eastAsia="Calibri" w:cs="Arial"/>
          <w:b/>
          <w:szCs w:val="22"/>
          <w:u w:val="single"/>
        </w:rPr>
        <w:t>highly</w:t>
      </w:r>
      <w:r w:rsidRPr="001F79A5">
        <w:rPr>
          <w:rFonts w:eastAsia="Calibri" w:cs="Arial"/>
          <w:b/>
          <w:szCs w:val="22"/>
        </w:rPr>
        <w:t xml:space="preserve"> encouraged for all applicants</w:t>
      </w:r>
      <w:r w:rsidRPr="001F79A5">
        <w:rPr>
          <w:rFonts w:eastAsia="Calibri" w:cs="Arial"/>
          <w:szCs w:val="22"/>
        </w:rPr>
        <w:t>.</w:t>
      </w:r>
      <w:r>
        <w:rPr>
          <w:rFonts w:eastAsia="Calibri" w:cs="Arial"/>
          <w:szCs w:val="22"/>
        </w:rPr>
        <w:t xml:space="preserve"> </w:t>
      </w:r>
      <w:r w:rsidRPr="001F79A5">
        <w:rPr>
          <w:rFonts w:eastAsia="Calibri" w:cs="Arial"/>
          <w:szCs w:val="22"/>
        </w:rPr>
        <w:t xml:space="preserve">It is the Department’s belief that attending the workshop will assist </w:t>
      </w:r>
      <w:r>
        <w:rPr>
          <w:rFonts w:eastAsia="Calibri" w:cs="Arial"/>
          <w:szCs w:val="22"/>
        </w:rPr>
        <w:t>the</w:t>
      </w:r>
      <w:r w:rsidRPr="001F79A5">
        <w:rPr>
          <w:rFonts w:eastAsia="Calibri" w:cs="Arial"/>
          <w:szCs w:val="22"/>
        </w:rPr>
        <w:t xml:space="preserve"> </w:t>
      </w:r>
      <w:r>
        <w:rPr>
          <w:rFonts w:eastAsia="Calibri" w:cs="Arial"/>
          <w:szCs w:val="22"/>
        </w:rPr>
        <w:t>applicant</w:t>
      </w:r>
      <w:r w:rsidRPr="001F79A5">
        <w:rPr>
          <w:rFonts w:eastAsia="Calibri" w:cs="Arial"/>
          <w:szCs w:val="22"/>
        </w:rPr>
        <w:t xml:space="preserve"> in presenting the best possible request for funding.</w:t>
      </w:r>
      <w:r>
        <w:rPr>
          <w:rFonts w:eastAsia="Calibri" w:cs="Arial"/>
          <w:szCs w:val="22"/>
        </w:rPr>
        <w:t xml:space="preserve"> </w:t>
      </w:r>
      <w:r w:rsidRPr="001F79A5">
        <w:rPr>
          <w:rFonts w:eastAsia="Calibri" w:cs="Arial"/>
          <w:szCs w:val="22"/>
        </w:rPr>
        <w:t>During the application workshop, Pierce County staff will give an overview of the application</w:t>
      </w:r>
      <w:r>
        <w:rPr>
          <w:rFonts w:eastAsia="Calibri" w:cs="Arial"/>
          <w:szCs w:val="22"/>
        </w:rPr>
        <w:t>,</w:t>
      </w:r>
      <w:r w:rsidRPr="001F79A5">
        <w:rPr>
          <w:rFonts w:eastAsia="Calibri" w:cs="Arial"/>
          <w:szCs w:val="22"/>
        </w:rPr>
        <w:t xml:space="preserve"> the application process</w:t>
      </w:r>
      <w:r>
        <w:rPr>
          <w:rFonts w:eastAsia="Calibri" w:cs="Arial"/>
          <w:szCs w:val="22"/>
        </w:rPr>
        <w:t>,</w:t>
      </w:r>
      <w:r w:rsidRPr="001F79A5">
        <w:rPr>
          <w:rFonts w:eastAsia="Calibri" w:cs="Arial"/>
          <w:szCs w:val="22"/>
        </w:rPr>
        <w:t xml:space="preserve"> </w:t>
      </w:r>
      <w:r>
        <w:rPr>
          <w:rFonts w:eastAsia="Calibri" w:cs="Arial"/>
          <w:szCs w:val="22"/>
        </w:rPr>
        <w:t xml:space="preserve">an overview of the </w:t>
      </w:r>
      <w:r w:rsidR="00A67972">
        <w:rPr>
          <w:rFonts w:eastAsia="Calibri" w:cs="Arial"/>
          <w:szCs w:val="22"/>
        </w:rPr>
        <w:t>HOME/2060</w:t>
      </w:r>
      <w:r w:rsidR="00566CF2">
        <w:rPr>
          <w:rFonts w:eastAsia="Calibri" w:cs="Arial"/>
          <w:szCs w:val="22"/>
        </w:rPr>
        <w:t>/1406</w:t>
      </w:r>
      <w:r w:rsidR="00762D36">
        <w:rPr>
          <w:rFonts w:eastAsia="Calibri" w:cs="Arial"/>
          <w:szCs w:val="22"/>
        </w:rPr>
        <w:t>/ARPA</w:t>
      </w:r>
      <w:r w:rsidR="00A67972">
        <w:rPr>
          <w:rFonts w:eastAsia="Calibri" w:cs="Arial"/>
          <w:szCs w:val="22"/>
        </w:rPr>
        <w:t xml:space="preserve"> </w:t>
      </w:r>
      <w:r w:rsidR="0051588C">
        <w:rPr>
          <w:rFonts w:eastAsia="Calibri" w:cs="Arial"/>
          <w:szCs w:val="22"/>
        </w:rPr>
        <w:t>requirements and</w:t>
      </w:r>
      <w:r w:rsidRPr="001F79A5">
        <w:rPr>
          <w:rFonts w:eastAsia="Calibri" w:cs="Arial"/>
          <w:szCs w:val="22"/>
        </w:rPr>
        <w:t xml:space="preserve"> will also be available to answer questions.</w:t>
      </w:r>
      <w:r>
        <w:rPr>
          <w:rFonts w:eastAsia="Calibri" w:cs="Arial"/>
          <w:szCs w:val="22"/>
        </w:rPr>
        <w:t xml:space="preserve"> </w:t>
      </w:r>
      <w:r w:rsidRPr="001F79A5">
        <w:rPr>
          <w:rFonts w:eastAsia="Calibri" w:cs="Arial"/>
          <w:szCs w:val="22"/>
        </w:rPr>
        <w:t xml:space="preserve">Please come prepared with </w:t>
      </w:r>
      <w:r>
        <w:rPr>
          <w:rFonts w:eastAsia="Calibri" w:cs="Arial"/>
          <w:szCs w:val="22"/>
        </w:rPr>
        <w:t>the</w:t>
      </w:r>
      <w:r w:rsidRPr="001F79A5">
        <w:rPr>
          <w:rFonts w:eastAsia="Calibri" w:cs="Arial"/>
          <w:szCs w:val="22"/>
        </w:rPr>
        <w:t xml:space="preserve"> instruction/application packet and any questions that </w:t>
      </w:r>
      <w:r>
        <w:rPr>
          <w:rFonts w:eastAsia="Calibri" w:cs="Arial"/>
          <w:szCs w:val="22"/>
        </w:rPr>
        <w:t>the organization</w:t>
      </w:r>
      <w:r w:rsidRPr="001F79A5">
        <w:rPr>
          <w:rFonts w:eastAsia="Calibri" w:cs="Arial"/>
          <w:szCs w:val="22"/>
        </w:rPr>
        <w:t xml:space="preserve"> may have</w:t>
      </w:r>
      <w:r>
        <w:rPr>
          <w:rFonts w:eastAsia="Calibri" w:cs="Arial"/>
          <w:szCs w:val="22"/>
        </w:rPr>
        <w:t xml:space="preserve"> related to the NOFA</w:t>
      </w:r>
      <w:r w:rsidRPr="001F79A5">
        <w:rPr>
          <w:rFonts w:eastAsia="Calibri" w:cs="Arial"/>
          <w:szCs w:val="22"/>
        </w:rPr>
        <w:t>.</w:t>
      </w:r>
    </w:p>
    <w:p w14:paraId="2952DB9D" w14:textId="77777777" w:rsidR="00E0568D" w:rsidRPr="00E0568D" w:rsidRDefault="00E0568D" w:rsidP="00E0568D">
      <w:pPr>
        <w:rPr>
          <w:rFonts w:eastAsia="Calibri" w:cs="Arial"/>
          <w:szCs w:val="22"/>
        </w:rPr>
      </w:pPr>
    </w:p>
    <w:p w14:paraId="04DDD504" w14:textId="455D8E22" w:rsidR="00C2604A" w:rsidRPr="002569E1" w:rsidRDefault="00C2604A" w:rsidP="00E94116">
      <w:pPr>
        <w:pStyle w:val="RFPHEADING"/>
      </w:pPr>
      <w:bookmarkStart w:id="22" w:name="_Toc527452039"/>
      <w:bookmarkStart w:id="23" w:name="_Toc71533000"/>
      <w:r w:rsidRPr="002569E1">
        <w:t xml:space="preserve">QUESTIONS FROM APPLICANTS </w:t>
      </w:r>
      <w:r w:rsidR="00DE0257">
        <w:t>and response by the county</w:t>
      </w:r>
      <w:bookmarkEnd w:id="22"/>
      <w:bookmarkEnd w:id="23"/>
    </w:p>
    <w:p w14:paraId="4D41A649" w14:textId="77777777" w:rsidR="00C2604A" w:rsidRPr="00905575" w:rsidRDefault="00980011" w:rsidP="000175A0">
      <w:pPr>
        <w:rPr>
          <w:rFonts w:cs="Arial"/>
        </w:rPr>
      </w:pPr>
      <w:r w:rsidRPr="004C75B9">
        <w:rPr>
          <w:rFonts w:cs="Arial"/>
        </w:rPr>
        <w:t xml:space="preserve">Inquiries regarding the content of this </w:t>
      </w:r>
      <w:r>
        <w:rPr>
          <w:rFonts w:cs="Arial"/>
        </w:rPr>
        <w:t>NOFA</w:t>
      </w:r>
      <w:r w:rsidRPr="004C75B9">
        <w:rPr>
          <w:rFonts w:cs="Arial"/>
        </w:rPr>
        <w:t xml:space="preserve"> must be submitted to the County in writing, no later than </w:t>
      </w:r>
      <w:r>
        <w:rPr>
          <w:rFonts w:cs="Arial"/>
        </w:rPr>
        <w:t>the date and time indicated in the Anticipated Timeline section of the NOFA.</w:t>
      </w:r>
      <w:r w:rsidR="00670753">
        <w:rPr>
          <w:rFonts w:cs="Arial"/>
        </w:rPr>
        <w:t xml:space="preserve"> </w:t>
      </w:r>
      <w:r w:rsidR="00C2604A" w:rsidRPr="00905575">
        <w:rPr>
          <w:rFonts w:cs="Arial"/>
        </w:rPr>
        <w:t xml:space="preserve">Questions received after this date </w:t>
      </w:r>
      <w:r w:rsidR="001774E2">
        <w:rPr>
          <w:rFonts w:cs="Arial"/>
        </w:rPr>
        <w:t xml:space="preserve">and time will not be answered. </w:t>
      </w:r>
      <w:r w:rsidR="00C2604A" w:rsidRPr="00905575">
        <w:rPr>
          <w:rFonts w:cs="Arial"/>
        </w:rPr>
        <w:t xml:space="preserve">Questions may be submitted electronically or via U.S. mail to the contact person identified </w:t>
      </w:r>
      <w:r w:rsidR="00F83472">
        <w:rPr>
          <w:rFonts w:cs="Arial"/>
        </w:rPr>
        <w:t xml:space="preserve">in the Contact Section of this </w:t>
      </w:r>
      <w:r w:rsidR="00E844C0">
        <w:rPr>
          <w:rFonts w:cs="Arial"/>
        </w:rPr>
        <w:t>NOFA</w:t>
      </w:r>
      <w:r w:rsidR="001774E2">
        <w:rPr>
          <w:rFonts w:cs="Arial"/>
        </w:rPr>
        <w:t xml:space="preserve">. </w:t>
      </w:r>
      <w:r w:rsidR="00C2604A" w:rsidRPr="00905575">
        <w:rPr>
          <w:rFonts w:cs="Arial"/>
        </w:rPr>
        <w:t>Pierce County will time- and date-stamp all questions received via U.S. mail.</w:t>
      </w:r>
    </w:p>
    <w:p w14:paraId="6A952252" w14:textId="77777777" w:rsidR="00C2604A" w:rsidRPr="00905575" w:rsidRDefault="00C2604A" w:rsidP="000175A0">
      <w:pPr>
        <w:rPr>
          <w:rFonts w:cs="Arial"/>
        </w:rPr>
      </w:pPr>
    </w:p>
    <w:p w14:paraId="7652A1E4" w14:textId="77777777" w:rsidR="0038363D" w:rsidRDefault="00FE6971" w:rsidP="000175A0">
      <w:pPr>
        <w:rPr>
          <w:rFonts w:cs="Arial"/>
        </w:rPr>
      </w:pPr>
      <w:r>
        <w:rPr>
          <w:rFonts w:cs="Arial"/>
        </w:rPr>
        <w:t>No later than the date indicated in the Anticipated Timeline section of the NOFA,</w:t>
      </w:r>
      <w:r w:rsidRPr="004C75B9">
        <w:rPr>
          <w:rFonts w:cs="Arial"/>
        </w:rPr>
        <w:t xml:space="preserve"> the County will provide a written response to each question received, and, as applicable, will issue any resulting amendments to this </w:t>
      </w:r>
      <w:r>
        <w:rPr>
          <w:rFonts w:cs="Arial"/>
        </w:rPr>
        <w:t>NOFA.</w:t>
      </w:r>
      <w:r w:rsidR="001774E2">
        <w:rPr>
          <w:rFonts w:cs="Arial"/>
        </w:rPr>
        <w:t xml:space="preserve"> </w:t>
      </w:r>
      <w:r w:rsidR="00C2604A" w:rsidRPr="004C75B9">
        <w:rPr>
          <w:rFonts w:cs="Arial"/>
        </w:rPr>
        <w:t xml:space="preserve">A response will be provided </w:t>
      </w:r>
      <w:r w:rsidR="00595933">
        <w:rPr>
          <w:rFonts w:cs="Arial"/>
        </w:rPr>
        <w:t xml:space="preserve">electronically via email </w:t>
      </w:r>
      <w:r w:rsidR="00C23BFA">
        <w:rPr>
          <w:rFonts w:cs="Arial"/>
        </w:rPr>
        <w:t>to the applicant, and simultaneously</w:t>
      </w:r>
      <w:r w:rsidR="00C2604A" w:rsidRPr="004C75B9">
        <w:rPr>
          <w:rFonts w:cs="Arial"/>
        </w:rPr>
        <w:t xml:space="preserve"> to any other interested party who ha</w:t>
      </w:r>
      <w:r w:rsidR="00435385">
        <w:rPr>
          <w:rFonts w:cs="Arial"/>
        </w:rPr>
        <w:t>ve</w:t>
      </w:r>
      <w:r w:rsidR="00C2604A" w:rsidRPr="004C75B9">
        <w:rPr>
          <w:rFonts w:cs="Arial"/>
        </w:rPr>
        <w:t xml:space="preserve"> provided the County </w:t>
      </w:r>
      <w:r w:rsidR="00215E8E">
        <w:rPr>
          <w:rFonts w:cs="Arial"/>
        </w:rPr>
        <w:t xml:space="preserve">with a </w:t>
      </w:r>
      <w:r w:rsidR="00C2604A" w:rsidRPr="004C75B9">
        <w:rPr>
          <w:rFonts w:cs="Arial"/>
        </w:rPr>
        <w:t xml:space="preserve">valid email </w:t>
      </w:r>
      <w:r w:rsidR="001774E2">
        <w:rPr>
          <w:rFonts w:cs="Arial"/>
        </w:rPr>
        <w:t xml:space="preserve">address. </w:t>
      </w:r>
      <w:r w:rsidR="00C2604A" w:rsidRPr="004C75B9">
        <w:rPr>
          <w:rFonts w:cs="Arial"/>
        </w:rPr>
        <w:t xml:space="preserve">Responses will also be posted on </w:t>
      </w:r>
      <w:r w:rsidR="00C2604A" w:rsidRPr="00595933">
        <w:rPr>
          <w:rFonts w:cs="Arial"/>
        </w:rPr>
        <w:t xml:space="preserve">the Pierce County </w:t>
      </w:r>
      <w:r w:rsidR="00103C5F">
        <w:rPr>
          <w:rFonts w:cs="Arial"/>
        </w:rPr>
        <w:t>Human Services</w:t>
      </w:r>
      <w:r w:rsidR="00D64188" w:rsidRPr="00595933">
        <w:rPr>
          <w:rFonts w:cs="Arial"/>
        </w:rPr>
        <w:t xml:space="preserve">’ </w:t>
      </w:r>
      <w:r w:rsidR="00C2604A" w:rsidRPr="001B0180">
        <w:rPr>
          <w:rFonts w:cs="Arial"/>
          <w:szCs w:val="22"/>
        </w:rPr>
        <w:t>website</w:t>
      </w:r>
      <w:r w:rsidR="00D64188" w:rsidRPr="00D64188">
        <w:rPr>
          <w:rFonts w:cs="Arial"/>
        </w:rPr>
        <w:t xml:space="preserve"> </w:t>
      </w:r>
      <w:r w:rsidR="00D64188">
        <w:rPr>
          <w:rFonts w:cs="Arial"/>
        </w:rPr>
        <w:t>at</w:t>
      </w:r>
      <w:r w:rsidR="00C01204">
        <w:rPr>
          <w:rFonts w:cs="Arial"/>
        </w:rPr>
        <w:t xml:space="preserve"> </w:t>
      </w:r>
      <w:hyperlink r:id="rId25" w:history="1">
        <w:r w:rsidR="00C01204" w:rsidRPr="0057284C">
          <w:rPr>
            <w:rStyle w:val="Hyperlink"/>
            <w:rFonts w:cs="Arial"/>
            <w:szCs w:val="22"/>
          </w:rPr>
          <w:t>https://www.co.pierce.wa.us/2779/Solicitations-and-Competitive-Bids</w:t>
        </w:r>
      </w:hyperlink>
      <w:r w:rsidR="00595933">
        <w:rPr>
          <w:rFonts w:cs="Arial"/>
        </w:rPr>
        <w:t>.</w:t>
      </w:r>
    </w:p>
    <w:p w14:paraId="5B199C91" w14:textId="77777777" w:rsidR="00823E1B" w:rsidRDefault="00823E1B" w:rsidP="000175A0">
      <w:pPr>
        <w:rPr>
          <w:rFonts w:cs="Arial"/>
        </w:rPr>
      </w:pPr>
    </w:p>
    <w:p w14:paraId="00984085" w14:textId="77777777" w:rsidR="00184AFA" w:rsidRDefault="00184AFA" w:rsidP="00184AFA">
      <w:pPr>
        <w:pStyle w:val="RFPHEADING"/>
      </w:pPr>
      <w:bookmarkStart w:id="24" w:name="_Toc527452035"/>
      <w:bookmarkStart w:id="25" w:name="_Toc71533001"/>
      <w:bookmarkStart w:id="26" w:name="_Toc527452040"/>
      <w:r>
        <w:t>APPLICATION THRESHOLD REVIEW</w:t>
      </w:r>
      <w:bookmarkEnd w:id="24"/>
      <w:bookmarkEnd w:id="25"/>
    </w:p>
    <w:p w14:paraId="6BEFD99F" w14:textId="77777777" w:rsidR="00184AFA" w:rsidRPr="005B1EBD" w:rsidRDefault="00184AFA" w:rsidP="00184AFA">
      <w:pPr>
        <w:jc w:val="both"/>
        <w:rPr>
          <w:rFonts w:cs="Arial"/>
          <w:szCs w:val="22"/>
        </w:rPr>
      </w:pPr>
      <w:r w:rsidRPr="005B1EBD">
        <w:rPr>
          <w:rFonts w:cs="Arial"/>
          <w:szCs w:val="22"/>
        </w:rPr>
        <w:t xml:space="preserve">County staff will review applications to ensure the minimum Project Eligibility requirements are met. This review will include a threshold review to ensure applications meet the minimum criteria listed below: </w:t>
      </w:r>
    </w:p>
    <w:p w14:paraId="6B7CA883" w14:textId="77777777" w:rsidR="00184AFA" w:rsidRPr="005B1EBD" w:rsidRDefault="00184AFA" w:rsidP="00184AFA">
      <w:pPr>
        <w:jc w:val="both"/>
        <w:rPr>
          <w:rFonts w:cs="Arial"/>
          <w:szCs w:val="22"/>
        </w:rPr>
      </w:pPr>
    </w:p>
    <w:p w14:paraId="2859A9CB" w14:textId="77777777" w:rsidR="00184AFA" w:rsidRDefault="00184AFA" w:rsidP="00FC0CB3">
      <w:pPr>
        <w:widowControl/>
        <w:numPr>
          <w:ilvl w:val="0"/>
          <w:numId w:val="3"/>
        </w:numPr>
        <w:jc w:val="both"/>
        <w:rPr>
          <w:rFonts w:cs="Arial"/>
          <w:szCs w:val="22"/>
        </w:rPr>
      </w:pPr>
      <w:r w:rsidRPr="005B1EBD">
        <w:rPr>
          <w:rFonts w:cs="Arial"/>
          <w:szCs w:val="22"/>
        </w:rPr>
        <w:t>The application is complete and responsive to the Description of Solicited Services;</w:t>
      </w:r>
    </w:p>
    <w:p w14:paraId="12D3A27F" w14:textId="77777777" w:rsidR="00FC0CB3" w:rsidRPr="005B1EBD" w:rsidRDefault="00FC0CB3" w:rsidP="00FC0CB3">
      <w:pPr>
        <w:widowControl/>
        <w:ind w:left="720"/>
        <w:jc w:val="both"/>
        <w:rPr>
          <w:rFonts w:cs="Arial"/>
          <w:szCs w:val="22"/>
        </w:rPr>
      </w:pPr>
    </w:p>
    <w:p w14:paraId="5C0D9C21" w14:textId="77777777" w:rsidR="00184AFA" w:rsidRDefault="00184AFA" w:rsidP="004124B2">
      <w:pPr>
        <w:widowControl/>
        <w:numPr>
          <w:ilvl w:val="0"/>
          <w:numId w:val="3"/>
        </w:numPr>
        <w:jc w:val="both"/>
        <w:rPr>
          <w:rFonts w:cs="Arial"/>
          <w:szCs w:val="22"/>
        </w:rPr>
      </w:pPr>
      <w:r w:rsidRPr="005B1EBD">
        <w:rPr>
          <w:rFonts w:cs="Arial"/>
          <w:szCs w:val="22"/>
        </w:rPr>
        <w:t>The application includes required attachments, including an original signed application and original signed Acknowledgement of Required Assurances document;</w:t>
      </w:r>
    </w:p>
    <w:p w14:paraId="112B8E75" w14:textId="77777777" w:rsidR="00FC0CB3" w:rsidRPr="005B1EBD" w:rsidRDefault="00FC0CB3" w:rsidP="00FC0CB3">
      <w:pPr>
        <w:widowControl/>
        <w:jc w:val="both"/>
        <w:rPr>
          <w:rFonts w:cs="Arial"/>
          <w:szCs w:val="22"/>
        </w:rPr>
      </w:pPr>
    </w:p>
    <w:p w14:paraId="4F04EAA1" w14:textId="77777777" w:rsidR="00184AFA" w:rsidRDefault="00184AFA" w:rsidP="004124B2">
      <w:pPr>
        <w:widowControl/>
        <w:numPr>
          <w:ilvl w:val="0"/>
          <w:numId w:val="3"/>
        </w:numPr>
        <w:jc w:val="both"/>
        <w:rPr>
          <w:rFonts w:cs="Arial"/>
          <w:szCs w:val="22"/>
        </w:rPr>
      </w:pPr>
      <w:r w:rsidRPr="005B1EBD">
        <w:rPr>
          <w:rFonts w:cs="Arial"/>
          <w:szCs w:val="22"/>
        </w:rPr>
        <w:t>The applicant is an eligible entity; and</w:t>
      </w:r>
    </w:p>
    <w:p w14:paraId="0AAA1150" w14:textId="77777777" w:rsidR="00FC0CB3" w:rsidRPr="005B1EBD" w:rsidRDefault="00FC0CB3" w:rsidP="00FC0CB3">
      <w:pPr>
        <w:widowControl/>
        <w:jc w:val="both"/>
        <w:rPr>
          <w:rFonts w:cs="Arial"/>
          <w:szCs w:val="22"/>
        </w:rPr>
      </w:pPr>
    </w:p>
    <w:p w14:paraId="3966CFFA" w14:textId="77777777" w:rsidR="00184AFA" w:rsidRPr="005B1EBD" w:rsidRDefault="00184AFA" w:rsidP="004124B2">
      <w:pPr>
        <w:widowControl/>
        <w:numPr>
          <w:ilvl w:val="0"/>
          <w:numId w:val="3"/>
        </w:numPr>
        <w:jc w:val="both"/>
        <w:rPr>
          <w:rFonts w:cs="Arial"/>
          <w:szCs w:val="22"/>
        </w:rPr>
      </w:pPr>
      <w:r w:rsidRPr="005B1EBD">
        <w:rPr>
          <w:rFonts w:cs="Arial"/>
          <w:szCs w:val="22"/>
        </w:rPr>
        <w:t xml:space="preserve">The project proposes serving an eligible population in an eligible project type. </w:t>
      </w:r>
    </w:p>
    <w:p w14:paraId="38458037" w14:textId="77777777" w:rsidR="00184AFA" w:rsidRPr="007F5602" w:rsidRDefault="00184AFA" w:rsidP="00184AFA">
      <w:pPr>
        <w:pStyle w:val="ListParagraph"/>
        <w:jc w:val="both"/>
        <w:rPr>
          <w:rFonts w:eastAsiaTheme="minorHAnsi" w:cs="Arial"/>
          <w:szCs w:val="22"/>
        </w:rPr>
      </w:pPr>
    </w:p>
    <w:p w14:paraId="5D548204" w14:textId="77777777" w:rsidR="00184AFA" w:rsidRPr="007F5602" w:rsidRDefault="00184AFA" w:rsidP="00184AFA">
      <w:pPr>
        <w:jc w:val="both"/>
        <w:rPr>
          <w:rFonts w:cs="Arial"/>
          <w:szCs w:val="22"/>
        </w:rPr>
      </w:pPr>
      <w:r w:rsidRPr="005B1EBD">
        <w:rPr>
          <w:rFonts w:cs="Arial"/>
          <w:szCs w:val="22"/>
        </w:rPr>
        <w:t>Applications</w:t>
      </w:r>
      <w:r w:rsidR="00C26FA1">
        <w:rPr>
          <w:rFonts w:cs="Arial"/>
          <w:szCs w:val="22"/>
        </w:rPr>
        <w:t xml:space="preserve"> </w:t>
      </w:r>
      <w:r w:rsidRPr="005B1EBD">
        <w:rPr>
          <w:rFonts w:cs="Arial"/>
          <w:szCs w:val="22"/>
        </w:rPr>
        <w:t>will be considered as submitted. The County will only contact the agency for curable deficiencies. Applicants are strongly encouraged to carefully review the Anticipated Timelines described above.</w:t>
      </w:r>
    </w:p>
    <w:p w14:paraId="0E0CAA99" w14:textId="77777777" w:rsidR="00184AFA" w:rsidRPr="005B1EBD" w:rsidRDefault="00184AFA" w:rsidP="00184AFA">
      <w:pPr>
        <w:jc w:val="both"/>
        <w:rPr>
          <w:rFonts w:cs="Arial"/>
          <w:szCs w:val="22"/>
        </w:rPr>
      </w:pPr>
    </w:p>
    <w:p w14:paraId="79C717B2" w14:textId="2548EC97" w:rsidR="00184AFA" w:rsidRDefault="00184AFA" w:rsidP="00E0568D">
      <w:pPr>
        <w:jc w:val="both"/>
        <w:rPr>
          <w:rFonts w:cs="Arial"/>
          <w:szCs w:val="22"/>
        </w:rPr>
      </w:pPr>
      <w:r w:rsidRPr="005B1EBD">
        <w:rPr>
          <w:rFonts w:cs="Arial"/>
          <w:szCs w:val="22"/>
        </w:rPr>
        <w:t>All applications that meet the minimum threshold will be presented to the Application Evaluation</w:t>
      </w:r>
      <w:r w:rsidR="00C26FA1">
        <w:rPr>
          <w:rFonts w:cs="Arial"/>
          <w:szCs w:val="22"/>
        </w:rPr>
        <w:t>/Review</w:t>
      </w:r>
      <w:r w:rsidRPr="005B1EBD">
        <w:rPr>
          <w:rFonts w:cs="Arial"/>
          <w:szCs w:val="22"/>
        </w:rPr>
        <w:t xml:space="preserve"> Committee, which will evaluate all acceptable applications and make funding recommendations.</w:t>
      </w:r>
    </w:p>
    <w:p w14:paraId="79A929E1" w14:textId="77777777" w:rsidR="00E0568D" w:rsidRPr="00E0568D" w:rsidRDefault="00E0568D" w:rsidP="00E0568D">
      <w:pPr>
        <w:jc w:val="both"/>
        <w:rPr>
          <w:rFonts w:cs="Arial"/>
          <w:szCs w:val="22"/>
        </w:rPr>
      </w:pPr>
    </w:p>
    <w:p w14:paraId="65E4EEC3" w14:textId="324A7226" w:rsidR="00C2604A" w:rsidRPr="00E60FCB" w:rsidRDefault="00DE0257" w:rsidP="00E94116">
      <w:pPr>
        <w:pStyle w:val="RFPHEADING"/>
      </w:pPr>
      <w:bookmarkStart w:id="27" w:name="_Toc71533002"/>
      <w:r>
        <w:t xml:space="preserve">SUBMITTAL DUE DATE AND INSTRUCTIONS FOR </w:t>
      </w:r>
      <w:r w:rsidR="00044C04">
        <w:t xml:space="preserve">APPLIcation </w:t>
      </w:r>
      <w:r>
        <w:t>SUBMITTAL</w:t>
      </w:r>
      <w:bookmarkEnd w:id="26"/>
      <w:bookmarkEnd w:id="27"/>
    </w:p>
    <w:p w14:paraId="6D8B366B" w14:textId="609D4195" w:rsidR="00641B8D" w:rsidRPr="00AA162F" w:rsidRDefault="0080140C" w:rsidP="0080140C">
      <w:pPr>
        <w:rPr>
          <w:rFonts w:cs="Arial"/>
          <w:bCs/>
          <w:szCs w:val="22"/>
        </w:rPr>
      </w:pPr>
      <w:r w:rsidRPr="00AA162F">
        <w:rPr>
          <w:rFonts w:cs="Arial"/>
          <w:bCs/>
          <w:szCs w:val="22"/>
        </w:rPr>
        <w:t xml:space="preserve">There are separate applications and instructions for each of the eligible activities. Please use the appropriate application and review the application instructions for the activity you are applying for. </w:t>
      </w:r>
      <w:r w:rsidR="00AA162F">
        <w:rPr>
          <w:rFonts w:cs="Arial"/>
          <w:bCs/>
          <w:szCs w:val="22"/>
        </w:rPr>
        <w:t xml:space="preserve">The application materials can be downloaded at </w:t>
      </w:r>
      <w:hyperlink r:id="rId26" w:history="1">
        <w:r w:rsidR="00FC2CBB">
          <w:rPr>
            <w:rStyle w:val="Hyperlink"/>
          </w:rPr>
          <w:t>https://www.co.pierce.wa.us/2779/Solicitations-and-Competitive-Bids</w:t>
        </w:r>
      </w:hyperlink>
      <w:r w:rsidR="00FC2CBB">
        <w:t>.</w:t>
      </w:r>
    </w:p>
    <w:p w14:paraId="70B697BA" w14:textId="77777777" w:rsidR="0080140C" w:rsidRPr="002505F1" w:rsidRDefault="0080140C" w:rsidP="0080140C">
      <w:pPr>
        <w:jc w:val="both"/>
        <w:rPr>
          <w:rFonts w:cs="Arial"/>
          <w:szCs w:val="22"/>
        </w:rPr>
      </w:pPr>
    </w:p>
    <w:p w14:paraId="27E7AD70" w14:textId="09B8EE21" w:rsidR="00FC0CB3" w:rsidRDefault="0080140C" w:rsidP="006D56CF">
      <w:pPr>
        <w:pStyle w:val="ListParagraph"/>
        <w:numPr>
          <w:ilvl w:val="0"/>
          <w:numId w:val="6"/>
        </w:numPr>
        <w:ind w:hanging="720"/>
        <w:jc w:val="both"/>
        <w:rPr>
          <w:rFonts w:cs="Arial"/>
          <w:szCs w:val="22"/>
        </w:rPr>
      </w:pPr>
      <w:r w:rsidRPr="00674EE9">
        <w:rPr>
          <w:rFonts w:cs="Arial"/>
          <w:b/>
          <w:szCs w:val="22"/>
          <w:u w:val="single"/>
        </w:rPr>
        <w:t xml:space="preserve">Capital </w:t>
      </w:r>
      <w:r w:rsidRPr="007773A5">
        <w:rPr>
          <w:rFonts w:cs="Arial"/>
          <w:b/>
          <w:szCs w:val="22"/>
          <w:u w:val="single"/>
        </w:rPr>
        <w:t>Project (Rental</w:t>
      </w:r>
      <w:r w:rsidRPr="007773A5">
        <w:rPr>
          <w:rFonts w:cs="Arial"/>
          <w:b/>
          <w:bCs/>
          <w:szCs w:val="22"/>
          <w:u w:val="single"/>
        </w:rPr>
        <w:t>)</w:t>
      </w:r>
      <w:r w:rsidR="007773A5">
        <w:rPr>
          <w:rFonts w:cs="Arial"/>
          <w:b/>
          <w:bCs/>
          <w:szCs w:val="22"/>
        </w:rPr>
        <w:t xml:space="preserve"> </w:t>
      </w:r>
      <w:r w:rsidR="007773A5" w:rsidRPr="007773A5">
        <w:rPr>
          <w:rFonts w:cs="Arial"/>
          <w:szCs w:val="22"/>
        </w:rPr>
        <w:t>application</w:t>
      </w:r>
      <w:r w:rsidR="007773A5">
        <w:rPr>
          <w:rFonts w:cs="Arial"/>
          <w:b/>
          <w:bCs/>
          <w:szCs w:val="22"/>
        </w:rPr>
        <w:t xml:space="preserve"> </w:t>
      </w:r>
      <w:r w:rsidR="007773A5" w:rsidRPr="007773A5">
        <w:rPr>
          <w:rFonts w:cs="Arial"/>
          <w:szCs w:val="22"/>
        </w:rPr>
        <w:t>i</w:t>
      </w:r>
      <w:r>
        <w:rPr>
          <w:rFonts w:cs="Arial"/>
          <w:szCs w:val="22"/>
        </w:rPr>
        <w:t>nclude</w:t>
      </w:r>
      <w:r w:rsidR="00141AF7">
        <w:rPr>
          <w:rFonts w:cs="Arial"/>
          <w:szCs w:val="22"/>
        </w:rPr>
        <w:t>s</w:t>
      </w:r>
      <w:r>
        <w:rPr>
          <w:rFonts w:cs="Arial"/>
          <w:szCs w:val="22"/>
        </w:rPr>
        <w:t>:</w:t>
      </w:r>
    </w:p>
    <w:p w14:paraId="7DF566B1" w14:textId="1AB8650A" w:rsidR="0080140C" w:rsidRDefault="0080140C" w:rsidP="00FC0CB3">
      <w:pPr>
        <w:pStyle w:val="ListParagraph"/>
        <w:jc w:val="both"/>
        <w:rPr>
          <w:rFonts w:cs="Arial"/>
          <w:szCs w:val="22"/>
        </w:rPr>
      </w:pPr>
      <w:r w:rsidRPr="002505F1">
        <w:rPr>
          <w:rFonts w:cs="Arial"/>
          <w:szCs w:val="22"/>
        </w:rPr>
        <w:t xml:space="preserve"> </w:t>
      </w:r>
    </w:p>
    <w:p w14:paraId="4A719FAB" w14:textId="1E4D7233" w:rsidR="0080140C" w:rsidRDefault="0080140C" w:rsidP="006D56CF">
      <w:pPr>
        <w:pStyle w:val="ListParagraph"/>
        <w:numPr>
          <w:ilvl w:val="1"/>
          <w:numId w:val="6"/>
        </w:numPr>
        <w:ind w:left="1440" w:hanging="720"/>
        <w:jc w:val="both"/>
        <w:rPr>
          <w:rFonts w:cs="Arial"/>
          <w:szCs w:val="22"/>
        </w:rPr>
      </w:pPr>
      <w:r>
        <w:rPr>
          <w:rFonts w:cs="Arial"/>
          <w:szCs w:val="22"/>
        </w:rPr>
        <w:t xml:space="preserve">Signed Attachment A: Required Signature Form. </w:t>
      </w:r>
    </w:p>
    <w:p w14:paraId="49971E0D" w14:textId="3DC48C45" w:rsidR="00F767FA" w:rsidRPr="00F767FA" w:rsidRDefault="0080140C" w:rsidP="006D56CF">
      <w:pPr>
        <w:pStyle w:val="ListParagraph"/>
        <w:numPr>
          <w:ilvl w:val="1"/>
          <w:numId w:val="6"/>
        </w:numPr>
        <w:ind w:left="1440" w:hanging="720"/>
        <w:rPr>
          <w:rFonts w:eastAsia="Calibri" w:cs="Arial"/>
          <w:szCs w:val="22"/>
        </w:rPr>
      </w:pPr>
      <w:r w:rsidRPr="007616F7">
        <w:rPr>
          <w:rFonts w:cs="Arial"/>
          <w:szCs w:val="22"/>
        </w:rPr>
        <w:t>Attachment B</w:t>
      </w:r>
      <w:r w:rsidR="00F767FA">
        <w:rPr>
          <w:rFonts w:cs="Arial"/>
          <w:szCs w:val="22"/>
        </w:rPr>
        <w:t xml:space="preserve">: </w:t>
      </w:r>
    </w:p>
    <w:p w14:paraId="379B7171" w14:textId="5040023D" w:rsidR="007C439F" w:rsidRPr="007C439F" w:rsidRDefault="007C439F" w:rsidP="00F767FA">
      <w:pPr>
        <w:pStyle w:val="ListParagraph"/>
        <w:numPr>
          <w:ilvl w:val="2"/>
          <w:numId w:val="6"/>
        </w:numPr>
        <w:rPr>
          <w:rFonts w:eastAsia="Calibri" w:cs="Arial"/>
          <w:szCs w:val="22"/>
        </w:rPr>
      </w:pPr>
      <w:r>
        <w:rPr>
          <w:rFonts w:eastAsia="Calibri" w:cs="Arial"/>
          <w:szCs w:val="22"/>
        </w:rPr>
        <w:t xml:space="preserve">Master Application </w:t>
      </w:r>
      <w:r w:rsidR="00044C04">
        <w:rPr>
          <w:rFonts w:eastAsia="Calibri" w:cs="Arial"/>
          <w:szCs w:val="22"/>
        </w:rPr>
        <w:t>(Pages 2</w:t>
      </w:r>
      <w:r w:rsidR="008464BB">
        <w:rPr>
          <w:rFonts w:eastAsia="Calibri" w:cs="Arial"/>
          <w:szCs w:val="22"/>
        </w:rPr>
        <w:t>7</w:t>
      </w:r>
      <w:r w:rsidR="00044C04">
        <w:rPr>
          <w:rFonts w:eastAsia="Calibri" w:cs="Arial"/>
          <w:szCs w:val="22"/>
        </w:rPr>
        <w:t>-2</w:t>
      </w:r>
      <w:r w:rsidR="008464BB">
        <w:rPr>
          <w:rFonts w:eastAsia="Calibri" w:cs="Arial"/>
          <w:szCs w:val="22"/>
        </w:rPr>
        <w:t>8</w:t>
      </w:r>
      <w:r w:rsidR="00044C04">
        <w:rPr>
          <w:rFonts w:eastAsia="Calibri" w:cs="Arial"/>
          <w:szCs w:val="22"/>
        </w:rPr>
        <w:t>)</w:t>
      </w:r>
    </w:p>
    <w:p w14:paraId="4BF2AC5C" w14:textId="73054AEE" w:rsidR="00F767FA" w:rsidRPr="007A67D0" w:rsidRDefault="00D15243" w:rsidP="00141AF7">
      <w:pPr>
        <w:pStyle w:val="ListParagraph"/>
        <w:numPr>
          <w:ilvl w:val="2"/>
          <w:numId w:val="6"/>
        </w:numPr>
        <w:rPr>
          <w:rFonts w:eastAsia="Calibri" w:cs="Arial"/>
          <w:szCs w:val="22"/>
        </w:rPr>
      </w:pPr>
      <w:r w:rsidRPr="007A67D0">
        <w:rPr>
          <w:rFonts w:cs="Arial"/>
          <w:szCs w:val="22"/>
        </w:rPr>
        <w:t xml:space="preserve">Rental </w:t>
      </w:r>
      <w:r w:rsidR="00044C04">
        <w:rPr>
          <w:rFonts w:cs="Arial"/>
          <w:szCs w:val="22"/>
        </w:rPr>
        <w:t xml:space="preserve">Housing </w:t>
      </w:r>
      <w:r w:rsidR="0080140C" w:rsidRPr="007A67D0">
        <w:rPr>
          <w:rFonts w:cs="Arial"/>
          <w:szCs w:val="22"/>
        </w:rPr>
        <w:t xml:space="preserve">Application </w:t>
      </w:r>
      <w:r w:rsidR="00F767FA" w:rsidRPr="007A67D0">
        <w:rPr>
          <w:rFonts w:cs="Arial"/>
          <w:szCs w:val="22"/>
        </w:rPr>
        <w:t>(Word)</w:t>
      </w:r>
    </w:p>
    <w:p w14:paraId="47D8BC73" w14:textId="5ED2DDD5" w:rsidR="00F767FA" w:rsidRPr="00F767FA" w:rsidRDefault="00D15243" w:rsidP="00F767FA">
      <w:pPr>
        <w:pStyle w:val="ListParagraph"/>
        <w:numPr>
          <w:ilvl w:val="2"/>
          <w:numId w:val="6"/>
        </w:numPr>
        <w:rPr>
          <w:rFonts w:eastAsia="Calibri" w:cs="Arial"/>
          <w:szCs w:val="22"/>
        </w:rPr>
      </w:pPr>
      <w:r>
        <w:rPr>
          <w:rFonts w:cs="Arial"/>
          <w:szCs w:val="22"/>
        </w:rPr>
        <w:t>Rental</w:t>
      </w:r>
      <w:r w:rsidR="00F767FA">
        <w:rPr>
          <w:rFonts w:cs="Arial"/>
          <w:szCs w:val="22"/>
        </w:rPr>
        <w:t xml:space="preserve"> Application</w:t>
      </w:r>
      <w:r>
        <w:rPr>
          <w:rFonts w:cs="Arial"/>
          <w:szCs w:val="22"/>
        </w:rPr>
        <w:t xml:space="preserve"> </w:t>
      </w:r>
      <w:r w:rsidR="0080140C" w:rsidRPr="007616F7">
        <w:rPr>
          <w:rFonts w:cs="Arial"/>
          <w:szCs w:val="22"/>
        </w:rPr>
        <w:t xml:space="preserve">Workbook </w:t>
      </w:r>
      <w:r w:rsidR="007A67D0">
        <w:rPr>
          <w:rFonts w:cs="Arial"/>
          <w:szCs w:val="22"/>
        </w:rPr>
        <w:t>(Excel)</w:t>
      </w:r>
    </w:p>
    <w:p w14:paraId="0F968C66" w14:textId="5B8DA000" w:rsidR="00F767FA" w:rsidRPr="00F767FA" w:rsidRDefault="00F767FA" w:rsidP="00F767FA">
      <w:pPr>
        <w:pStyle w:val="ListParagraph"/>
        <w:numPr>
          <w:ilvl w:val="2"/>
          <w:numId w:val="6"/>
        </w:numPr>
        <w:rPr>
          <w:rFonts w:eastAsia="Calibri" w:cs="Arial"/>
          <w:szCs w:val="22"/>
        </w:rPr>
      </w:pPr>
      <w:r>
        <w:rPr>
          <w:rFonts w:cs="Arial"/>
          <w:szCs w:val="22"/>
        </w:rPr>
        <w:t>R</w:t>
      </w:r>
      <w:r w:rsidR="0080140C" w:rsidRPr="007616F7">
        <w:rPr>
          <w:rFonts w:cs="Arial"/>
          <w:szCs w:val="22"/>
        </w:rPr>
        <w:t>equired exhibits referenced in the application</w:t>
      </w:r>
      <w:r w:rsidR="007A67D0">
        <w:rPr>
          <w:rFonts w:cs="Arial"/>
          <w:szCs w:val="22"/>
        </w:rPr>
        <w:t xml:space="preserve"> </w:t>
      </w:r>
      <w:r w:rsidR="0080140C">
        <w:rPr>
          <w:rFonts w:cs="Arial"/>
          <w:szCs w:val="22"/>
        </w:rPr>
        <w:t>and</w:t>
      </w:r>
      <w:r w:rsidR="0080140C" w:rsidRPr="007616F7">
        <w:rPr>
          <w:rFonts w:cs="Arial"/>
          <w:szCs w:val="22"/>
        </w:rPr>
        <w:t xml:space="preserve"> checklist</w:t>
      </w:r>
      <w:r w:rsidR="007A67D0">
        <w:rPr>
          <w:rFonts w:cs="Arial"/>
          <w:szCs w:val="22"/>
        </w:rPr>
        <w:t>s</w:t>
      </w:r>
      <w:r w:rsidR="0080140C" w:rsidRPr="007616F7">
        <w:rPr>
          <w:rFonts w:cs="Arial"/>
          <w:szCs w:val="22"/>
        </w:rPr>
        <w:t xml:space="preserve">. </w:t>
      </w:r>
    </w:p>
    <w:p w14:paraId="23E004DF" w14:textId="27BF8605" w:rsidR="0080140C" w:rsidRDefault="0080140C" w:rsidP="00F767FA">
      <w:pPr>
        <w:pStyle w:val="ListParagraph"/>
        <w:numPr>
          <w:ilvl w:val="2"/>
          <w:numId w:val="6"/>
        </w:numPr>
        <w:rPr>
          <w:rFonts w:eastAsia="Calibri" w:cs="Arial"/>
          <w:szCs w:val="22"/>
        </w:rPr>
      </w:pPr>
      <w:r w:rsidRPr="007616F7">
        <w:rPr>
          <w:rFonts w:eastAsia="Calibri" w:cs="Arial"/>
          <w:szCs w:val="22"/>
        </w:rPr>
        <w:t xml:space="preserve">Application must be signed by a person authorized to bind the agency in a contract. </w:t>
      </w:r>
    </w:p>
    <w:p w14:paraId="5E0BCCFE" w14:textId="450867B7" w:rsidR="0080140C" w:rsidRDefault="0080140C" w:rsidP="006D56CF">
      <w:pPr>
        <w:pStyle w:val="ListParagraph"/>
        <w:numPr>
          <w:ilvl w:val="1"/>
          <w:numId w:val="6"/>
        </w:numPr>
        <w:ind w:left="1440" w:hanging="720"/>
        <w:jc w:val="both"/>
        <w:rPr>
          <w:rFonts w:cs="Arial"/>
          <w:szCs w:val="22"/>
        </w:rPr>
      </w:pPr>
      <w:r>
        <w:rPr>
          <w:rFonts w:cs="Arial"/>
          <w:szCs w:val="22"/>
        </w:rPr>
        <w:t>Attachment C: Pre-Award Risk Assessment Worksheet</w:t>
      </w:r>
      <w:r w:rsidR="00622D82">
        <w:rPr>
          <w:rFonts w:cs="Arial"/>
          <w:szCs w:val="22"/>
        </w:rPr>
        <w:t xml:space="preserve"> with required documents</w:t>
      </w:r>
      <w:r>
        <w:rPr>
          <w:rFonts w:cs="Arial"/>
          <w:szCs w:val="22"/>
        </w:rPr>
        <w:t>.</w:t>
      </w:r>
    </w:p>
    <w:p w14:paraId="05C41D7E" w14:textId="4BD38249" w:rsidR="00FC0CB3" w:rsidRPr="00FC0CB3" w:rsidRDefault="00FC0CB3" w:rsidP="00FC0CB3">
      <w:pPr>
        <w:jc w:val="both"/>
        <w:rPr>
          <w:rFonts w:cs="Arial"/>
          <w:szCs w:val="22"/>
        </w:rPr>
      </w:pPr>
    </w:p>
    <w:p w14:paraId="02B0C16F" w14:textId="25BBA976" w:rsidR="0080140C" w:rsidRDefault="0080140C" w:rsidP="006D56CF">
      <w:pPr>
        <w:pStyle w:val="ListParagraph"/>
        <w:numPr>
          <w:ilvl w:val="0"/>
          <w:numId w:val="6"/>
        </w:numPr>
        <w:ind w:hanging="720"/>
        <w:jc w:val="both"/>
        <w:rPr>
          <w:rFonts w:cs="Arial"/>
          <w:szCs w:val="22"/>
        </w:rPr>
      </w:pPr>
      <w:r w:rsidRPr="00674EE9">
        <w:rPr>
          <w:rFonts w:cs="Arial"/>
          <w:b/>
          <w:szCs w:val="22"/>
          <w:u w:val="single"/>
        </w:rPr>
        <w:t xml:space="preserve">Capital </w:t>
      </w:r>
      <w:r w:rsidRPr="007773A5">
        <w:rPr>
          <w:rFonts w:cs="Arial"/>
          <w:b/>
          <w:szCs w:val="22"/>
          <w:u w:val="single"/>
        </w:rPr>
        <w:t>Project</w:t>
      </w:r>
      <w:r w:rsidR="007773A5">
        <w:rPr>
          <w:rFonts w:cs="Arial"/>
          <w:b/>
          <w:szCs w:val="22"/>
          <w:u w:val="single"/>
        </w:rPr>
        <w:t xml:space="preserve"> </w:t>
      </w:r>
      <w:r w:rsidRPr="007773A5">
        <w:rPr>
          <w:rFonts w:cs="Arial"/>
          <w:b/>
          <w:szCs w:val="22"/>
          <w:u w:val="single"/>
        </w:rPr>
        <w:t>(Homeownership</w:t>
      </w:r>
      <w:r w:rsidRPr="007773A5">
        <w:rPr>
          <w:rFonts w:cs="Arial"/>
          <w:b/>
          <w:bCs/>
          <w:szCs w:val="22"/>
          <w:u w:val="single"/>
        </w:rPr>
        <w:t>)</w:t>
      </w:r>
      <w:r>
        <w:rPr>
          <w:rFonts w:cs="Arial"/>
          <w:szCs w:val="22"/>
        </w:rPr>
        <w:t xml:space="preserve"> </w:t>
      </w:r>
      <w:r w:rsidR="007773A5">
        <w:rPr>
          <w:rFonts w:cs="Arial"/>
          <w:szCs w:val="22"/>
        </w:rPr>
        <w:t>application i</w:t>
      </w:r>
      <w:r>
        <w:rPr>
          <w:rFonts w:cs="Arial"/>
          <w:szCs w:val="22"/>
        </w:rPr>
        <w:t>nclude</w:t>
      </w:r>
      <w:r w:rsidR="00141AF7">
        <w:rPr>
          <w:rFonts w:cs="Arial"/>
          <w:szCs w:val="22"/>
        </w:rPr>
        <w:t>s</w:t>
      </w:r>
      <w:r>
        <w:rPr>
          <w:rFonts w:cs="Arial"/>
          <w:szCs w:val="22"/>
        </w:rPr>
        <w:t>:</w:t>
      </w:r>
    </w:p>
    <w:p w14:paraId="51F97280" w14:textId="1C204945" w:rsidR="00FC0CB3" w:rsidRDefault="00FC0CB3" w:rsidP="00FC0CB3">
      <w:pPr>
        <w:pStyle w:val="ListParagraph"/>
        <w:jc w:val="both"/>
        <w:rPr>
          <w:rFonts w:cs="Arial"/>
          <w:szCs w:val="22"/>
        </w:rPr>
      </w:pPr>
    </w:p>
    <w:p w14:paraId="69AA74A9" w14:textId="05545FFD" w:rsidR="0080140C" w:rsidRDefault="0080140C" w:rsidP="006D56CF">
      <w:pPr>
        <w:pStyle w:val="ListParagraph"/>
        <w:numPr>
          <w:ilvl w:val="1"/>
          <w:numId w:val="6"/>
        </w:numPr>
        <w:ind w:left="1440" w:hanging="720"/>
        <w:jc w:val="both"/>
        <w:rPr>
          <w:rFonts w:cs="Arial"/>
          <w:szCs w:val="22"/>
        </w:rPr>
      </w:pPr>
      <w:r w:rsidRPr="00FD1237">
        <w:rPr>
          <w:rFonts w:cs="Arial"/>
          <w:szCs w:val="22"/>
        </w:rPr>
        <w:t xml:space="preserve">Signed </w:t>
      </w:r>
      <w:r>
        <w:rPr>
          <w:rFonts w:cs="Arial"/>
          <w:szCs w:val="22"/>
        </w:rPr>
        <w:t>Attachment A: Required Signature Form.</w:t>
      </w:r>
    </w:p>
    <w:p w14:paraId="60E670E6" w14:textId="6FF28DCF" w:rsidR="00F767FA" w:rsidRPr="00F767FA" w:rsidRDefault="0080140C" w:rsidP="006D56CF">
      <w:pPr>
        <w:pStyle w:val="ListParagraph"/>
        <w:numPr>
          <w:ilvl w:val="1"/>
          <w:numId w:val="6"/>
        </w:numPr>
        <w:ind w:left="1440" w:hanging="720"/>
        <w:rPr>
          <w:rFonts w:eastAsia="Calibri" w:cs="Arial"/>
          <w:szCs w:val="22"/>
        </w:rPr>
      </w:pPr>
      <w:r w:rsidRPr="007616F7">
        <w:rPr>
          <w:rFonts w:cs="Arial"/>
          <w:szCs w:val="22"/>
        </w:rPr>
        <w:t>Attachment B</w:t>
      </w:r>
      <w:r w:rsidR="00F767FA">
        <w:rPr>
          <w:rFonts w:cs="Arial"/>
          <w:szCs w:val="22"/>
        </w:rPr>
        <w:t xml:space="preserve">: </w:t>
      </w:r>
      <w:r w:rsidRPr="007616F7">
        <w:rPr>
          <w:rFonts w:cs="Arial"/>
          <w:szCs w:val="22"/>
        </w:rPr>
        <w:t xml:space="preserve"> </w:t>
      </w:r>
    </w:p>
    <w:p w14:paraId="08EBDDEC" w14:textId="75CD5CF0" w:rsidR="007C439F" w:rsidRPr="007C439F" w:rsidRDefault="007C439F" w:rsidP="00F767FA">
      <w:pPr>
        <w:pStyle w:val="ListParagraph"/>
        <w:numPr>
          <w:ilvl w:val="2"/>
          <w:numId w:val="6"/>
        </w:numPr>
        <w:rPr>
          <w:rFonts w:eastAsia="Calibri" w:cs="Arial"/>
          <w:szCs w:val="22"/>
        </w:rPr>
      </w:pPr>
      <w:r>
        <w:rPr>
          <w:rFonts w:eastAsia="Calibri" w:cs="Arial"/>
          <w:szCs w:val="22"/>
        </w:rPr>
        <w:t xml:space="preserve">Master Application </w:t>
      </w:r>
      <w:r w:rsidR="00044C04">
        <w:rPr>
          <w:rFonts w:eastAsia="Calibri" w:cs="Arial"/>
          <w:szCs w:val="22"/>
        </w:rPr>
        <w:t>(Pages 2</w:t>
      </w:r>
      <w:r w:rsidR="008464BB">
        <w:rPr>
          <w:rFonts w:eastAsia="Calibri" w:cs="Arial"/>
          <w:szCs w:val="22"/>
        </w:rPr>
        <w:t>7</w:t>
      </w:r>
      <w:r w:rsidR="00044C04">
        <w:rPr>
          <w:rFonts w:eastAsia="Calibri" w:cs="Arial"/>
          <w:szCs w:val="22"/>
        </w:rPr>
        <w:t>-2</w:t>
      </w:r>
      <w:r w:rsidR="008464BB">
        <w:rPr>
          <w:rFonts w:eastAsia="Calibri" w:cs="Arial"/>
          <w:szCs w:val="22"/>
        </w:rPr>
        <w:t>8</w:t>
      </w:r>
      <w:r w:rsidR="00044C04">
        <w:rPr>
          <w:rFonts w:eastAsia="Calibri" w:cs="Arial"/>
          <w:szCs w:val="22"/>
        </w:rPr>
        <w:t>)</w:t>
      </w:r>
    </w:p>
    <w:p w14:paraId="7C7F69AD" w14:textId="08E21FF3" w:rsidR="00F767FA" w:rsidRPr="00F767FA" w:rsidRDefault="00D15243" w:rsidP="00F767FA">
      <w:pPr>
        <w:pStyle w:val="ListParagraph"/>
        <w:numPr>
          <w:ilvl w:val="2"/>
          <w:numId w:val="6"/>
        </w:numPr>
        <w:rPr>
          <w:rFonts w:eastAsia="Calibri" w:cs="Arial"/>
          <w:szCs w:val="22"/>
        </w:rPr>
      </w:pPr>
      <w:r>
        <w:rPr>
          <w:rFonts w:cs="Arial"/>
          <w:szCs w:val="22"/>
        </w:rPr>
        <w:t xml:space="preserve">Homeownership </w:t>
      </w:r>
      <w:r w:rsidR="0080140C" w:rsidRPr="007616F7">
        <w:rPr>
          <w:rFonts w:cs="Arial"/>
          <w:szCs w:val="22"/>
        </w:rPr>
        <w:t>Application</w:t>
      </w:r>
      <w:r>
        <w:rPr>
          <w:rFonts w:cs="Arial"/>
          <w:szCs w:val="22"/>
        </w:rPr>
        <w:t xml:space="preserve"> </w:t>
      </w:r>
      <w:r w:rsidR="00F767FA">
        <w:rPr>
          <w:rFonts w:cs="Arial"/>
          <w:szCs w:val="22"/>
        </w:rPr>
        <w:t>(Word)</w:t>
      </w:r>
    </w:p>
    <w:p w14:paraId="7391030D" w14:textId="78EB1BA5" w:rsidR="00F767FA" w:rsidRPr="00F767FA" w:rsidRDefault="00F767FA" w:rsidP="00F767FA">
      <w:pPr>
        <w:pStyle w:val="ListParagraph"/>
        <w:numPr>
          <w:ilvl w:val="2"/>
          <w:numId w:val="6"/>
        </w:numPr>
        <w:rPr>
          <w:rFonts w:eastAsia="Calibri" w:cs="Arial"/>
          <w:szCs w:val="22"/>
        </w:rPr>
      </w:pPr>
      <w:r>
        <w:rPr>
          <w:rFonts w:cs="Arial"/>
          <w:szCs w:val="22"/>
        </w:rPr>
        <w:t xml:space="preserve">Homeownership Application </w:t>
      </w:r>
      <w:r w:rsidR="0080140C" w:rsidRPr="007616F7">
        <w:rPr>
          <w:rFonts w:cs="Arial"/>
          <w:szCs w:val="22"/>
        </w:rPr>
        <w:t xml:space="preserve">Workbook </w:t>
      </w:r>
      <w:r w:rsidR="00AA162F">
        <w:rPr>
          <w:rFonts w:cs="Arial"/>
          <w:szCs w:val="22"/>
        </w:rPr>
        <w:t>(Excel)</w:t>
      </w:r>
    </w:p>
    <w:p w14:paraId="7A07F9A6" w14:textId="5DE716C8" w:rsidR="00F767FA" w:rsidRPr="00F767FA" w:rsidRDefault="00F767FA" w:rsidP="00F767FA">
      <w:pPr>
        <w:pStyle w:val="ListParagraph"/>
        <w:numPr>
          <w:ilvl w:val="2"/>
          <w:numId w:val="6"/>
        </w:numPr>
        <w:rPr>
          <w:rFonts w:eastAsia="Calibri" w:cs="Arial"/>
          <w:szCs w:val="22"/>
        </w:rPr>
      </w:pPr>
      <w:r>
        <w:rPr>
          <w:rFonts w:cs="Arial"/>
          <w:szCs w:val="22"/>
        </w:rPr>
        <w:t>R</w:t>
      </w:r>
      <w:r w:rsidR="0080140C" w:rsidRPr="007616F7">
        <w:rPr>
          <w:rFonts w:cs="Arial"/>
          <w:szCs w:val="22"/>
        </w:rPr>
        <w:t xml:space="preserve">equired exhibits referenced in the application instructions </w:t>
      </w:r>
      <w:r w:rsidR="0080140C">
        <w:rPr>
          <w:rFonts w:cs="Arial"/>
          <w:szCs w:val="22"/>
        </w:rPr>
        <w:t>and</w:t>
      </w:r>
      <w:r w:rsidR="0080140C" w:rsidRPr="007616F7">
        <w:rPr>
          <w:rFonts w:cs="Arial"/>
          <w:szCs w:val="22"/>
        </w:rPr>
        <w:t xml:space="preserve"> checklist. </w:t>
      </w:r>
    </w:p>
    <w:p w14:paraId="02F4D918" w14:textId="519B561E" w:rsidR="0080140C" w:rsidRDefault="0080140C" w:rsidP="00F767FA">
      <w:pPr>
        <w:pStyle w:val="ListParagraph"/>
        <w:numPr>
          <w:ilvl w:val="2"/>
          <w:numId w:val="6"/>
        </w:numPr>
        <w:rPr>
          <w:rFonts w:eastAsia="Calibri" w:cs="Arial"/>
          <w:szCs w:val="22"/>
        </w:rPr>
      </w:pPr>
      <w:r w:rsidRPr="007616F7">
        <w:rPr>
          <w:rFonts w:eastAsia="Calibri" w:cs="Arial"/>
          <w:szCs w:val="22"/>
        </w:rPr>
        <w:t xml:space="preserve">Application must be signed by a person authorized to bind the agency in a contract. </w:t>
      </w:r>
    </w:p>
    <w:p w14:paraId="58DAEB6A" w14:textId="67039615" w:rsidR="00C26FA1" w:rsidRDefault="0080140C" w:rsidP="006D56CF">
      <w:pPr>
        <w:pStyle w:val="ListParagraph"/>
        <w:numPr>
          <w:ilvl w:val="1"/>
          <w:numId w:val="6"/>
        </w:numPr>
        <w:ind w:left="1440" w:hanging="720"/>
        <w:jc w:val="both"/>
        <w:rPr>
          <w:rFonts w:cs="Arial"/>
          <w:szCs w:val="22"/>
        </w:rPr>
      </w:pPr>
      <w:r>
        <w:rPr>
          <w:rFonts w:cs="Arial"/>
          <w:szCs w:val="22"/>
        </w:rPr>
        <w:t>Attachment C: Pre-Award Risk Assessment Worksheet</w:t>
      </w:r>
      <w:r w:rsidR="00622D82">
        <w:rPr>
          <w:rFonts w:cs="Arial"/>
          <w:szCs w:val="22"/>
        </w:rPr>
        <w:t xml:space="preserve"> with required documents</w:t>
      </w:r>
      <w:r>
        <w:rPr>
          <w:rFonts w:cs="Arial"/>
          <w:szCs w:val="22"/>
        </w:rPr>
        <w:t xml:space="preserve">. </w:t>
      </w:r>
    </w:p>
    <w:p w14:paraId="61862AEC" w14:textId="3B8D97CE" w:rsidR="00C26FA1" w:rsidRPr="00C26FA1" w:rsidRDefault="00C26FA1" w:rsidP="00C26FA1">
      <w:pPr>
        <w:pStyle w:val="ListParagraph"/>
        <w:rPr>
          <w:rFonts w:cs="Arial"/>
          <w:szCs w:val="22"/>
        </w:rPr>
      </w:pPr>
    </w:p>
    <w:p w14:paraId="6DC184DA" w14:textId="1D9AC2A9" w:rsidR="0080140C" w:rsidRDefault="0080140C" w:rsidP="006D56CF">
      <w:pPr>
        <w:pStyle w:val="ListParagraph"/>
        <w:numPr>
          <w:ilvl w:val="0"/>
          <w:numId w:val="6"/>
        </w:numPr>
        <w:ind w:hanging="720"/>
        <w:jc w:val="both"/>
        <w:rPr>
          <w:rFonts w:cs="Arial"/>
          <w:szCs w:val="22"/>
        </w:rPr>
      </w:pPr>
      <w:r w:rsidRPr="00A82364">
        <w:rPr>
          <w:rFonts w:cs="Arial"/>
          <w:b/>
          <w:szCs w:val="22"/>
          <w:u w:val="single"/>
        </w:rPr>
        <w:t xml:space="preserve">Operating &amp; </w:t>
      </w:r>
      <w:r w:rsidRPr="00341977">
        <w:rPr>
          <w:rFonts w:cs="Arial"/>
          <w:b/>
          <w:szCs w:val="22"/>
          <w:u w:val="single"/>
        </w:rPr>
        <w:t>Maintenance Project</w:t>
      </w:r>
      <w:r>
        <w:rPr>
          <w:rFonts w:cs="Arial"/>
          <w:szCs w:val="22"/>
        </w:rPr>
        <w:t xml:space="preserve"> </w:t>
      </w:r>
      <w:r w:rsidR="007773A5">
        <w:rPr>
          <w:rFonts w:cs="Arial"/>
          <w:szCs w:val="22"/>
        </w:rPr>
        <w:t>a</w:t>
      </w:r>
      <w:r>
        <w:rPr>
          <w:rFonts w:cs="Arial"/>
          <w:szCs w:val="22"/>
        </w:rPr>
        <w:t xml:space="preserve">pplication </w:t>
      </w:r>
      <w:r w:rsidR="007773A5">
        <w:rPr>
          <w:rFonts w:cs="Arial"/>
          <w:szCs w:val="22"/>
        </w:rPr>
        <w:t>i</w:t>
      </w:r>
      <w:r>
        <w:rPr>
          <w:rFonts w:cs="Arial"/>
          <w:szCs w:val="22"/>
        </w:rPr>
        <w:t>nclude</w:t>
      </w:r>
      <w:r w:rsidR="00141AF7">
        <w:rPr>
          <w:rFonts w:cs="Arial"/>
          <w:szCs w:val="22"/>
        </w:rPr>
        <w:t>s</w:t>
      </w:r>
      <w:r>
        <w:rPr>
          <w:rFonts w:cs="Arial"/>
          <w:szCs w:val="22"/>
        </w:rPr>
        <w:t>:</w:t>
      </w:r>
    </w:p>
    <w:p w14:paraId="341294FC" w14:textId="6296D4FA" w:rsidR="00FC0CB3" w:rsidRDefault="00FC0CB3" w:rsidP="00FC0CB3">
      <w:pPr>
        <w:pStyle w:val="ListParagraph"/>
        <w:jc w:val="both"/>
        <w:rPr>
          <w:rFonts w:cs="Arial"/>
          <w:szCs w:val="22"/>
        </w:rPr>
      </w:pPr>
    </w:p>
    <w:p w14:paraId="47EA4FB4" w14:textId="6290B334" w:rsidR="0080140C" w:rsidRDefault="0080140C" w:rsidP="006D56CF">
      <w:pPr>
        <w:pStyle w:val="ListParagraph"/>
        <w:numPr>
          <w:ilvl w:val="1"/>
          <w:numId w:val="6"/>
        </w:numPr>
        <w:tabs>
          <w:tab w:val="left" w:pos="1440"/>
        </w:tabs>
        <w:ind w:left="1440" w:hanging="720"/>
        <w:jc w:val="both"/>
        <w:rPr>
          <w:rFonts w:cs="Arial"/>
          <w:szCs w:val="22"/>
        </w:rPr>
      </w:pPr>
      <w:r>
        <w:rPr>
          <w:rFonts w:cs="Arial"/>
          <w:szCs w:val="22"/>
        </w:rPr>
        <w:t>Signed Attachment A: Required Signature Form.</w:t>
      </w:r>
      <w:r w:rsidRPr="00CB3685">
        <w:rPr>
          <w:rFonts w:cs="Arial"/>
          <w:szCs w:val="22"/>
        </w:rPr>
        <w:t xml:space="preserve"> </w:t>
      </w:r>
    </w:p>
    <w:p w14:paraId="65CFD435" w14:textId="5AD387C7" w:rsidR="00F767FA" w:rsidRPr="00F767FA" w:rsidRDefault="0080140C" w:rsidP="006D56CF">
      <w:pPr>
        <w:pStyle w:val="ListParagraph"/>
        <w:numPr>
          <w:ilvl w:val="1"/>
          <w:numId w:val="6"/>
        </w:numPr>
        <w:tabs>
          <w:tab w:val="left" w:pos="1440"/>
        </w:tabs>
        <w:ind w:left="1440" w:hanging="720"/>
        <w:rPr>
          <w:rFonts w:eastAsia="Calibri" w:cs="Arial"/>
          <w:szCs w:val="22"/>
        </w:rPr>
      </w:pPr>
      <w:r w:rsidRPr="007616F7">
        <w:rPr>
          <w:rFonts w:cs="Arial"/>
          <w:szCs w:val="22"/>
        </w:rPr>
        <w:t>Attachment B</w:t>
      </w:r>
      <w:r w:rsidR="00F767FA">
        <w:rPr>
          <w:rFonts w:cs="Arial"/>
          <w:szCs w:val="22"/>
        </w:rPr>
        <w:t xml:space="preserve">: </w:t>
      </w:r>
    </w:p>
    <w:p w14:paraId="668EA538" w14:textId="7FB02562" w:rsidR="007C439F" w:rsidRPr="007C439F" w:rsidRDefault="007C439F" w:rsidP="00F767FA">
      <w:pPr>
        <w:pStyle w:val="ListParagraph"/>
        <w:numPr>
          <w:ilvl w:val="2"/>
          <w:numId w:val="6"/>
        </w:numPr>
        <w:tabs>
          <w:tab w:val="left" w:pos="1440"/>
        </w:tabs>
        <w:rPr>
          <w:rFonts w:eastAsia="Calibri" w:cs="Arial"/>
          <w:szCs w:val="22"/>
        </w:rPr>
      </w:pPr>
      <w:r>
        <w:rPr>
          <w:rFonts w:eastAsia="Calibri" w:cs="Arial"/>
          <w:szCs w:val="22"/>
        </w:rPr>
        <w:t>Master Application</w:t>
      </w:r>
      <w:r w:rsidR="00044C04">
        <w:rPr>
          <w:rFonts w:eastAsia="Calibri" w:cs="Arial"/>
          <w:szCs w:val="22"/>
        </w:rPr>
        <w:t xml:space="preserve"> (Pages 2</w:t>
      </w:r>
      <w:r w:rsidR="008464BB">
        <w:rPr>
          <w:rFonts w:eastAsia="Calibri" w:cs="Arial"/>
          <w:szCs w:val="22"/>
        </w:rPr>
        <w:t>7</w:t>
      </w:r>
      <w:r w:rsidR="00044C04">
        <w:rPr>
          <w:rFonts w:eastAsia="Calibri" w:cs="Arial"/>
          <w:szCs w:val="22"/>
        </w:rPr>
        <w:t>-2</w:t>
      </w:r>
      <w:r w:rsidR="008464BB">
        <w:rPr>
          <w:rFonts w:eastAsia="Calibri" w:cs="Arial"/>
          <w:szCs w:val="22"/>
        </w:rPr>
        <w:t>8</w:t>
      </w:r>
      <w:r w:rsidR="00044C04">
        <w:rPr>
          <w:rFonts w:eastAsia="Calibri" w:cs="Arial"/>
          <w:szCs w:val="22"/>
        </w:rPr>
        <w:t>)</w:t>
      </w:r>
    </w:p>
    <w:p w14:paraId="3A0DDEA8" w14:textId="3936A7CB" w:rsidR="00F767FA" w:rsidRPr="00F767FA" w:rsidRDefault="0080140C" w:rsidP="00F767FA">
      <w:pPr>
        <w:pStyle w:val="ListParagraph"/>
        <w:numPr>
          <w:ilvl w:val="2"/>
          <w:numId w:val="6"/>
        </w:numPr>
        <w:tabs>
          <w:tab w:val="left" w:pos="1440"/>
        </w:tabs>
        <w:rPr>
          <w:rFonts w:eastAsia="Calibri" w:cs="Arial"/>
          <w:szCs w:val="22"/>
        </w:rPr>
      </w:pPr>
      <w:r w:rsidRPr="007616F7">
        <w:rPr>
          <w:rFonts w:cs="Arial"/>
          <w:szCs w:val="22"/>
        </w:rPr>
        <w:t xml:space="preserve">O&amp;M Application </w:t>
      </w:r>
      <w:r w:rsidR="00F767FA">
        <w:rPr>
          <w:rFonts w:cs="Arial"/>
          <w:szCs w:val="22"/>
        </w:rPr>
        <w:t>(Word)</w:t>
      </w:r>
    </w:p>
    <w:p w14:paraId="75C46BFB" w14:textId="33E89C27" w:rsidR="00F767FA" w:rsidRPr="00F767FA" w:rsidRDefault="00D15243" w:rsidP="00F767FA">
      <w:pPr>
        <w:pStyle w:val="ListParagraph"/>
        <w:numPr>
          <w:ilvl w:val="2"/>
          <w:numId w:val="6"/>
        </w:numPr>
        <w:tabs>
          <w:tab w:val="left" w:pos="1440"/>
        </w:tabs>
        <w:rPr>
          <w:rFonts w:eastAsia="Calibri" w:cs="Arial"/>
          <w:szCs w:val="22"/>
        </w:rPr>
      </w:pPr>
      <w:r>
        <w:rPr>
          <w:rFonts w:cs="Arial"/>
          <w:szCs w:val="22"/>
        </w:rPr>
        <w:t xml:space="preserve">O&amp;M </w:t>
      </w:r>
      <w:r w:rsidR="0080140C" w:rsidRPr="007616F7">
        <w:rPr>
          <w:rFonts w:cs="Arial"/>
          <w:szCs w:val="22"/>
        </w:rPr>
        <w:t xml:space="preserve">Workbook </w:t>
      </w:r>
      <w:r w:rsidR="00141AF7">
        <w:rPr>
          <w:rFonts w:cs="Arial"/>
          <w:szCs w:val="22"/>
        </w:rPr>
        <w:t>(Excel)</w:t>
      </w:r>
    </w:p>
    <w:p w14:paraId="3F0E5C17" w14:textId="4CF2AAE4" w:rsidR="00F767FA" w:rsidRPr="00F767FA" w:rsidRDefault="00F767FA" w:rsidP="00F767FA">
      <w:pPr>
        <w:pStyle w:val="ListParagraph"/>
        <w:numPr>
          <w:ilvl w:val="2"/>
          <w:numId w:val="6"/>
        </w:numPr>
        <w:tabs>
          <w:tab w:val="left" w:pos="1440"/>
        </w:tabs>
        <w:rPr>
          <w:rFonts w:eastAsia="Calibri" w:cs="Arial"/>
          <w:szCs w:val="22"/>
        </w:rPr>
      </w:pPr>
      <w:r>
        <w:rPr>
          <w:rFonts w:cs="Arial"/>
          <w:szCs w:val="22"/>
        </w:rPr>
        <w:t>A</w:t>
      </w:r>
      <w:r w:rsidR="0080140C" w:rsidRPr="007616F7">
        <w:rPr>
          <w:rFonts w:cs="Arial"/>
          <w:szCs w:val="22"/>
        </w:rPr>
        <w:t xml:space="preserve">ll required exhibits referenced in the application instructions </w:t>
      </w:r>
      <w:r w:rsidR="0080140C">
        <w:rPr>
          <w:rFonts w:cs="Arial"/>
          <w:szCs w:val="22"/>
        </w:rPr>
        <w:t>and</w:t>
      </w:r>
      <w:r w:rsidR="0080140C" w:rsidRPr="007616F7">
        <w:rPr>
          <w:rFonts w:cs="Arial"/>
          <w:szCs w:val="22"/>
        </w:rPr>
        <w:t xml:space="preserve"> checklist. </w:t>
      </w:r>
    </w:p>
    <w:p w14:paraId="38158AAF" w14:textId="0444800A" w:rsidR="00FC0CB3" w:rsidRPr="00FC2CBB" w:rsidRDefault="0080140C" w:rsidP="00FC0CB3">
      <w:pPr>
        <w:pStyle w:val="ListParagraph"/>
        <w:numPr>
          <w:ilvl w:val="2"/>
          <w:numId w:val="6"/>
        </w:numPr>
        <w:tabs>
          <w:tab w:val="left" w:pos="1440"/>
        </w:tabs>
        <w:rPr>
          <w:rFonts w:eastAsia="Calibri" w:cs="Arial"/>
          <w:szCs w:val="22"/>
        </w:rPr>
      </w:pPr>
      <w:r w:rsidRPr="007616F7">
        <w:rPr>
          <w:rFonts w:eastAsia="Calibri" w:cs="Arial"/>
          <w:szCs w:val="22"/>
        </w:rPr>
        <w:t xml:space="preserve">Application must be signed by a person authorized to bind the agency in a contract. </w:t>
      </w:r>
    </w:p>
    <w:p w14:paraId="2D763172" w14:textId="6B0B57E6" w:rsidR="0080140C" w:rsidRDefault="0080140C" w:rsidP="006D56CF">
      <w:pPr>
        <w:pStyle w:val="ListParagraph"/>
        <w:numPr>
          <w:ilvl w:val="1"/>
          <w:numId w:val="6"/>
        </w:numPr>
        <w:tabs>
          <w:tab w:val="left" w:pos="1440"/>
        </w:tabs>
        <w:ind w:left="1440" w:hanging="720"/>
        <w:jc w:val="both"/>
        <w:rPr>
          <w:rFonts w:cs="Arial"/>
          <w:szCs w:val="22"/>
        </w:rPr>
      </w:pPr>
      <w:r w:rsidRPr="00FF3D17">
        <w:rPr>
          <w:rFonts w:cs="Arial"/>
          <w:szCs w:val="22"/>
        </w:rPr>
        <w:t>Attachment C: Pre-Award Risk Assessment Worksheet</w:t>
      </w:r>
      <w:r w:rsidR="00622D82">
        <w:rPr>
          <w:rFonts w:cs="Arial"/>
          <w:szCs w:val="22"/>
        </w:rPr>
        <w:t xml:space="preserve"> with required documents</w:t>
      </w:r>
      <w:r>
        <w:rPr>
          <w:rFonts w:cs="Arial"/>
          <w:szCs w:val="22"/>
        </w:rPr>
        <w:t>.</w:t>
      </w:r>
      <w:r w:rsidRPr="00FF3D17">
        <w:rPr>
          <w:rFonts w:cs="Arial"/>
          <w:szCs w:val="22"/>
        </w:rPr>
        <w:t xml:space="preserve"> </w:t>
      </w:r>
    </w:p>
    <w:p w14:paraId="2A539C09" w14:textId="77777777" w:rsidR="0080140C" w:rsidRDefault="0080140C" w:rsidP="0080140C">
      <w:pPr>
        <w:pStyle w:val="ListParagraph"/>
        <w:tabs>
          <w:tab w:val="left" w:pos="1440"/>
        </w:tabs>
        <w:ind w:left="1440"/>
        <w:jc w:val="both"/>
        <w:rPr>
          <w:rFonts w:cs="Arial"/>
          <w:szCs w:val="22"/>
        </w:rPr>
      </w:pPr>
    </w:p>
    <w:p w14:paraId="21B8CB22" w14:textId="5632B260" w:rsidR="00A02FF9" w:rsidRDefault="00A02FF9" w:rsidP="00A02FF9">
      <w:pPr>
        <w:rPr>
          <w:rFonts w:cs="Arial"/>
        </w:rPr>
      </w:pPr>
      <w:r>
        <w:rPr>
          <w:rFonts w:cs="Arial"/>
        </w:rPr>
        <w:t>The County will accept both hard cop</w:t>
      </w:r>
      <w:r w:rsidR="00044C04">
        <w:rPr>
          <w:rFonts w:cs="Arial"/>
        </w:rPr>
        <w:t>y</w:t>
      </w:r>
      <w:r>
        <w:rPr>
          <w:rFonts w:cs="Arial"/>
        </w:rPr>
        <w:t xml:space="preserve"> application submissions and email application submissions. </w:t>
      </w:r>
    </w:p>
    <w:p w14:paraId="71F1F3AD" w14:textId="6A1E15C7" w:rsidR="003F1066" w:rsidRDefault="003F1066" w:rsidP="00A02FF9">
      <w:pPr>
        <w:rPr>
          <w:rFonts w:cs="Arial"/>
        </w:rPr>
      </w:pPr>
    </w:p>
    <w:p w14:paraId="038FC821" w14:textId="131F425E" w:rsidR="003F1066" w:rsidRPr="007226C0" w:rsidRDefault="003F1066" w:rsidP="007226C0">
      <w:pPr>
        <w:rPr>
          <w:rFonts w:cs="Arial"/>
          <w:szCs w:val="22"/>
        </w:rPr>
      </w:pPr>
      <w:r w:rsidRPr="007226C0">
        <w:rPr>
          <w:rFonts w:eastAsia="Calibri" w:cs="Arial"/>
          <w:b/>
          <w:bCs/>
          <w:szCs w:val="22"/>
          <w:u w:val="single"/>
        </w:rPr>
        <w:t>Electronic Submission:</w:t>
      </w:r>
      <w:r w:rsidRPr="007226C0">
        <w:rPr>
          <w:rFonts w:eastAsia="Calibri" w:cs="Arial"/>
          <w:szCs w:val="22"/>
        </w:rPr>
        <w:t xml:space="preserve"> </w:t>
      </w:r>
      <w:r w:rsidRPr="007226C0">
        <w:rPr>
          <w:rFonts w:cs="Arial"/>
          <w:color w:val="222222"/>
          <w:szCs w:val="22"/>
        </w:rPr>
        <w:t>Applicants are encouraged to submit all of the application materials via email</w:t>
      </w:r>
      <w:r w:rsidR="0031457C" w:rsidRPr="007226C0">
        <w:rPr>
          <w:rFonts w:cs="Arial"/>
          <w:color w:val="222222"/>
          <w:szCs w:val="22"/>
        </w:rPr>
        <w:t>.</w:t>
      </w:r>
      <w:r w:rsidRPr="00EA2B2F">
        <w:rPr>
          <w:rFonts w:cs="Arial"/>
          <w:color w:val="222222"/>
          <w:szCs w:val="22"/>
        </w:rPr>
        <w:t xml:space="preserve"> </w:t>
      </w:r>
      <w:r w:rsidR="0031457C" w:rsidRPr="00EA2B2F">
        <w:rPr>
          <w:rFonts w:cs="Arial"/>
          <w:color w:val="222222"/>
          <w:szCs w:val="22"/>
        </w:rPr>
        <w:t xml:space="preserve">Application and required attachments must be received by Pierce County Human Services by emailing </w:t>
      </w:r>
      <w:r w:rsidR="00762D36">
        <w:rPr>
          <w:rFonts w:cs="Arial"/>
          <w:color w:val="222222"/>
          <w:szCs w:val="22"/>
        </w:rPr>
        <w:t>Bryan Barmore</w:t>
      </w:r>
      <w:r w:rsidR="0031457C" w:rsidRPr="00EA2B2F">
        <w:rPr>
          <w:rFonts w:cs="Arial"/>
          <w:color w:val="222222"/>
          <w:szCs w:val="22"/>
        </w:rPr>
        <w:t xml:space="preserve"> at </w:t>
      </w:r>
      <w:hyperlink r:id="rId27" w:history="1">
        <w:r w:rsidR="00AD2604" w:rsidRPr="00DD4391">
          <w:rPr>
            <w:rStyle w:val="Hyperlink"/>
            <w:rFonts w:cs="Arial"/>
            <w:szCs w:val="22"/>
          </w:rPr>
          <w:t>bryan.barmore@piercecountywa.gov</w:t>
        </w:r>
      </w:hyperlink>
      <w:r w:rsidR="0031457C" w:rsidRPr="007226C0">
        <w:rPr>
          <w:rFonts w:cs="Arial"/>
          <w:color w:val="222222"/>
          <w:szCs w:val="22"/>
        </w:rPr>
        <w:t xml:space="preserve"> no later than the time and date indicated on the Anticipated Timeline section.</w:t>
      </w:r>
    </w:p>
    <w:p w14:paraId="148C5D33" w14:textId="5CF08D53" w:rsidR="0031457C" w:rsidRDefault="0031457C" w:rsidP="007226C0">
      <w:pPr>
        <w:rPr>
          <w:rFonts w:cs="Arial"/>
          <w:szCs w:val="22"/>
        </w:rPr>
      </w:pPr>
    </w:p>
    <w:p w14:paraId="136AA191" w14:textId="2170C307" w:rsidR="0031457C" w:rsidRDefault="0031457C" w:rsidP="007226C0">
      <w:pPr>
        <w:rPr>
          <w:rFonts w:cs="Arial"/>
          <w:szCs w:val="22"/>
        </w:rPr>
      </w:pPr>
      <w:r>
        <w:rPr>
          <w:rFonts w:cs="Arial"/>
          <w:szCs w:val="22"/>
        </w:rPr>
        <w:t>Emails should include Subject Line: NOFA 2</w:t>
      </w:r>
      <w:r w:rsidR="00AD2604">
        <w:rPr>
          <w:rFonts w:cs="Arial"/>
          <w:szCs w:val="22"/>
        </w:rPr>
        <w:t>2</w:t>
      </w:r>
      <w:r>
        <w:rPr>
          <w:rFonts w:cs="Arial"/>
          <w:szCs w:val="22"/>
        </w:rPr>
        <w:t>-00</w:t>
      </w:r>
      <w:r w:rsidR="00AD2604">
        <w:rPr>
          <w:rFonts w:cs="Arial"/>
          <w:szCs w:val="22"/>
        </w:rPr>
        <w:t>2</w:t>
      </w:r>
      <w:r>
        <w:rPr>
          <w:rFonts w:cs="Arial"/>
          <w:szCs w:val="22"/>
        </w:rPr>
        <w:t>-Housing AHP Part 1 of 2, NOFA 2</w:t>
      </w:r>
      <w:r w:rsidR="00AD2604">
        <w:rPr>
          <w:rFonts w:cs="Arial"/>
          <w:szCs w:val="22"/>
        </w:rPr>
        <w:t>2</w:t>
      </w:r>
      <w:r>
        <w:rPr>
          <w:rFonts w:cs="Arial"/>
          <w:szCs w:val="22"/>
        </w:rPr>
        <w:t>-00</w:t>
      </w:r>
      <w:r w:rsidR="00AD2604">
        <w:rPr>
          <w:rFonts w:cs="Arial"/>
          <w:szCs w:val="22"/>
        </w:rPr>
        <w:t>2</w:t>
      </w:r>
      <w:r>
        <w:rPr>
          <w:rFonts w:cs="Arial"/>
          <w:szCs w:val="22"/>
        </w:rPr>
        <w:t xml:space="preserve">-Housing AHP Part 2 of 2, etc. </w:t>
      </w:r>
      <w:r w:rsidR="00641B8D">
        <w:rPr>
          <w:rFonts w:cs="Arial"/>
          <w:szCs w:val="22"/>
        </w:rPr>
        <w:t xml:space="preserve">Applicant may request a link from </w:t>
      </w:r>
      <w:r w:rsidR="00AD2604">
        <w:rPr>
          <w:rFonts w:cs="Arial"/>
          <w:szCs w:val="22"/>
        </w:rPr>
        <w:t xml:space="preserve">Bryan </w:t>
      </w:r>
      <w:r w:rsidR="00641B8D">
        <w:rPr>
          <w:rFonts w:cs="Arial"/>
          <w:szCs w:val="22"/>
        </w:rPr>
        <w:t>to upload files – this must be requested at least one day prior to deadline.</w:t>
      </w:r>
    </w:p>
    <w:p w14:paraId="3B917F76" w14:textId="57D393BA" w:rsidR="00641B8D" w:rsidRDefault="00641B8D" w:rsidP="007226C0">
      <w:pPr>
        <w:ind w:left="450"/>
        <w:rPr>
          <w:rFonts w:cs="Arial"/>
          <w:szCs w:val="22"/>
        </w:rPr>
      </w:pPr>
    </w:p>
    <w:p w14:paraId="6AD739CF" w14:textId="4E58130B" w:rsidR="00641B8D" w:rsidRDefault="00641B8D" w:rsidP="007226C0">
      <w:pPr>
        <w:rPr>
          <w:rFonts w:cs="Arial"/>
          <w:szCs w:val="22"/>
        </w:rPr>
      </w:pPr>
      <w:r>
        <w:rPr>
          <w:rFonts w:cs="Arial"/>
          <w:szCs w:val="22"/>
        </w:rPr>
        <w:t xml:space="preserve">Applications and attachments should be </w:t>
      </w:r>
      <w:r w:rsidR="007226C0">
        <w:rPr>
          <w:rFonts w:cs="Arial"/>
          <w:szCs w:val="22"/>
        </w:rPr>
        <w:t>sen</w:t>
      </w:r>
      <w:r w:rsidR="005C4CA7">
        <w:rPr>
          <w:rFonts w:cs="Arial"/>
          <w:szCs w:val="22"/>
        </w:rPr>
        <w:t>t</w:t>
      </w:r>
      <w:r w:rsidR="007226C0">
        <w:rPr>
          <w:rFonts w:cs="Arial"/>
          <w:szCs w:val="22"/>
        </w:rPr>
        <w:t xml:space="preserve"> in </w:t>
      </w:r>
      <w:r w:rsidR="009676E2">
        <w:rPr>
          <w:rFonts w:cs="Arial"/>
          <w:szCs w:val="22"/>
        </w:rPr>
        <w:t>5</w:t>
      </w:r>
      <w:r w:rsidR="007226C0">
        <w:rPr>
          <w:rFonts w:cs="Arial"/>
          <w:szCs w:val="22"/>
        </w:rPr>
        <w:t xml:space="preserve"> documents total</w:t>
      </w:r>
      <w:r>
        <w:rPr>
          <w:rFonts w:cs="Arial"/>
          <w:szCs w:val="22"/>
        </w:rPr>
        <w:t>:</w:t>
      </w:r>
    </w:p>
    <w:p w14:paraId="5946AFD8" w14:textId="77777777" w:rsidR="00641B8D" w:rsidRDefault="00641B8D" w:rsidP="007226C0">
      <w:pPr>
        <w:ind w:left="450"/>
        <w:rPr>
          <w:rFonts w:cs="Arial"/>
          <w:szCs w:val="22"/>
        </w:rPr>
      </w:pPr>
    </w:p>
    <w:p w14:paraId="582E6133" w14:textId="044EC723" w:rsidR="00641B8D" w:rsidRDefault="005C4CA7" w:rsidP="007226C0">
      <w:pPr>
        <w:pStyle w:val="ListParagraph"/>
        <w:numPr>
          <w:ilvl w:val="0"/>
          <w:numId w:val="86"/>
        </w:numPr>
        <w:rPr>
          <w:rFonts w:cs="Arial"/>
          <w:szCs w:val="22"/>
        </w:rPr>
      </w:pPr>
      <w:r>
        <w:rPr>
          <w:rFonts w:cs="Arial"/>
          <w:szCs w:val="22"/>
        </w:rPr>
        <w:t xml:space="preserve">Required Signature Form and Master Application </w:t>
      </w:r>
      <w:r w:rsidR="00087FA8">
        <w:rPr>
          <w:rFonts w:cs="Arial"/>
          <w:szCs w:val="22"/>
        </w:rPr>
        <w:t>(</w:t>
      </w:r>
      <w:r w:rsidR="00641B8D">
        <w:rPr>
          <w:rFonts w:cs="Arial"/>
          <w:szCs w:val="22"/>
        </w:rPr>
        <w:t>Attachment A</w:t>
      </w:r>
      <w:r>
        <w:rPr>
          <w:rFonts w:cs="Arial"/>
          <w:szCs w:val="22"/>
        </w:rPr>
        <w:t xml:space="preserve"> and B</w:t>
      </w:r>
      <w:r w:rsidR="00641B8D">
        <w:rPr>
          <w:rFonts w:cs="Arial"/>
          <w:szCs w:val="22"/>
        </w:rPr>
        <w:t>).</w:t>
      </w:r>
    </w:p>
    <w:p w14:paraId="318BAC2D" w14:textId="77777777" w:rsidR="009676E2" w:rsidRDefault="005C4CA7" w:rsidP="009676E2">
      <w:pPr>
        <w:pStyle w:val="ListParagraph"/>
        <w:numPr>
          <w:ilvl w:val="0"/>
          <w:numId w:val="86"/>
        </w:numPr>
        <w:rPr>
          <w:rFonts w:cs="Arial"/>
          <w:szCs w:val="22"/>
        </w:rPr>
      </w:pPr>
      <w:r>
        <w:rPr>
          <w:rFonts w:cs="Arial"/>
          <w:szCs w:val="22"/>
        </w:rPr>
        <w:t xml:space="preserve">Combined Funders/Common Application </w:t>
      </w:r>
      <w:r w:rsidR="00087FA8">
        <w:rPr>
          <w:rFonts w:cs="Arial"/>
          <w:szCs w:val="22"/>
        </w:rPr>
        <w:t>(</w:t>
      </w:r>
      <w:r>
        <w:rPr>
          <w:rFonts w:cs="Arial"/>
          <w:szCs w:val="22"/>
        </w:rPr>
        <w:t>Word</w:t>
      </w:r>
      <w:r w:rsidR="00087FA8">
        <w:rPr>
          <w:rFonts w:cs="Arial"/>
          <w:szCs w:val="22"/>
        </w:rPr>
        <w:t>)</w:t>
      </w:r>
      <w:r>
        <w:rPr>
          <w:rFonts w:cs="Arial"/>
          <w:szCs w:val="22"/>
        </w:rPr>
        <w:t xml:space="preserve"> </w:t>
      </w:r>
    </w:p>
    <w:p w14:paraId="34AAD9E1" w14:textId="7C5A1096" w:rsidR="009676E2" w:rsidRDefault="009676E2" w:rsidP="009676E2">
      <w:pPr>
        <w:pStyle w:val="ListParagraph"/>
        <w:numPr>
          <w:ilvl w:val="0"/>
          <w:numId w:val="86"/>
        </w:numPr>
        <w:rPr>
          <w:rFonts w:cs="Arial"/>
          <w:szCs w:val="22"/>
        </w:rPr>
      </w:pPr>
      <w:r>
        <w:rPr>
          <w:rFonts w:cs="Arial"/>
          <w:szCs w:val="22"/>
        </w:rPr>
        <w:t>Combined Funders/Common Application Attachments</w:t>
      </w:r>
    </w:p>
    <w:p w14:paraId="2027EAB1" w14:textId="0AD9E0AE" w:rsidR="009676E2" w:rsidRPr="009676E2" w:rsidRDefault="009676E2" w:rsidP="009676E2">
      <w:pPr>
        <w:pStyle w:val="ListParagraph"/>
        <w:numPr>
          <w:ilvl w:val="1"/>
          <w:numId w:val="86"/>
        </w:numPr>
        <w:rPr>
          <w:rFonts w:cs="Arial"/>
          <w:szCs w:val="22"/>
        </w:rPr>
      </w:pPr>
      <w:r w:rsidRPr="009676E2">
        <w:rPr>
          <w:rFonts w:cs="Arial"/>
          <w:szCs w:val="22"/>
        </w:rPr>
        <w:t xml:space="preserve">All required documents saved as 1 PDF. If PDF exceeds maximum email limit, this can be sent as Part 1, Part 2, etc. or you can request a link from </w:t>
      </w:r>
      <w:r w:rsidR="00622D82">
        <w:rPr>
          <w:rFonts w:cs="Arial"/>
          <w:szCs w:val="22"/>
        </w:rPr>
        <w:t>Bryan</w:t>
      </w:r>
      <w:r w:rsidRPr="009676E2">
        <w:rPr>
          <w:rFonts w:cs="Arial"/>
          <w:szCs w:val="22"/>
        </w:rPr>
        <w:t xml:space="preserve"> to upload file.</w:t>
      </w:r>
    </w:p>
    <w:p w14:paraId="1FB60543" w14:textId="58220416" w:rsidR="005C4CA7" w:rsidRDefault="005C4CA7" w:rsidP="007226C0">
      <w:pPr>
        <w:pStyle w:val="ListParagraph"/>
        <w:numPr>
          <w:ilvl w:val="0"/>
          <w:numId w:val="86"/>
        </w:numPr>
        <w:rPr>
          <w:rFonts w:cs="Arial"/>
          <w:szCs w:val="22"/>
        </w:rPr>
      </w:pPr>
      <w:r>
        <w:rPr>
          <w:rFonts w:cs="Arial"/>
          <w:szCs w:val="22"/>
        </w:rPr>
        <w:t xml:space="preserve">Combined Funders/Common Application </w:t>
      </w:r>
      <w:r w:rsidR="00087FA8">
        <w:rPr>
          <w:rFonts w:cs="Arial"/>
          <w:szCs w:val="22"/>
        </w:rPr>
        <w:t>(</w:t>
      </w:r>
      <w:r>
        <w:rPr>
          <w:rFonts w:cs="Arial"/>
          <w:szCs w:val="22"/>
        </w:rPr>
        <w:t>Excel</w:t>
      </w:r>
      <w:r w:rsidR="00087FA8">
        <w:rPr>
          <w:rFonts w:cs="Arial"/>
          <w:szCs w:val="22"/>
        </w:rPr>
        <w:t>)</w:t>
      </w:r>
      <w:r>
        <w:rPr>
          <w:rFonts w:cs="Arial"/>
          <w:szCs w:val="22"/>
        </w:rPr>
        <w:t xml:space="preserve"> </w:t>
      </w:r>
    </w:p>
    <w:p w14:paraId="4220A8EB" w14:textId="0F7D3450" w:rsidR="005B4584" w:rsidRDefault="005C4CA7" w:rsidP="005B4584">
      <w:pPr>
        <w:pStyle w:val="ListParagraph"/>
        <w:numPr>
          <w:ilvl w:val="0"/>
          <w:numId w:val="86"/>
        </w:numPr>
        <w:rPr>
          <w:rFonts w:cs="Arial"/>
          <w:szCs w:val="22"/>
        </w:rPr>
      </w:pPr>
      <w:r>
        <w:rPr>
          <w:rFonts w:cs="Arial"/>
          <w:szCs w:val="22"/>
        </w:rPr>
        <w:t>Pre-award checklist with Attachments</w:t>
      </w:r>
      <w:r w:rsidRPr="005C4CA7">
        <w:rPr>
          <w:rFonts w:cs="Arial"/>
          <w:szCs w:val="22"/>
        </w:rPr>
        <w:t xml:space="preserve"> </w:t>
      </w:r>
      <w:r w:rsidR="00087FA8">
        <w:rPr>
          <w:rFonts w:cs="Arial"/>
          <w:szCs w:val="22"/>
        </w:rPr>
        <w:t>(Attachment C)</w:t>
      </w:r>
    </w:p>
    <w:p w14:paraId="01362BF5" w14:textId="638D2A35" w:rsidR="009676E2" w:rsidRPr="005B4584" w:rsidRDefault="009676E2" w:rsidP="009676E2">
      <w:pPr>
        <w:pStyle w:val="ListParagraph"/>
        <w:numPr>
          <w:ilvl w:val="1"/>
          <w:numId w:val="86"/>
        </w:numPr>
        <w:rPr>
          <w:rFonts w:cs="Arial"/>
          <w:szCs w:val="22"/>
        </w:rPr>
      </w:pPr>
      <w:r w:rsidRPr="005B4584">
        <w:rPr>
          <w:rFonts w:cs="Arial"/>
          <w:szCs w:val="22"/>
        </w:rPr>
        <w:t xml:space="preserve">All required documents saved as 1 PDF. If PDF exceeds maximum email limit, this can be sent as Part 1, Part 2, etc. or you can request a link from </w:t>
      </w:r>
      <w:r w:rsidR="00622D82">
        <w:rPr>
          <w:rFonts w:cs="Arial"/>
          <w:szCs w:val="22"/>
        </w:rPr>
        <w:t>Bryan</w:t>
      </w:r>
      <w:r w:rsidRPr="005B4584">
        <w:rPr>
          <w:rFonts w:cs="Arial"/>
          <w:szCs w:val="22"/>
        </w:rPr>
        <w:t xml:space="preserve"> to upload file.</w:t>
      </w:r>
    </w:p>
    <w:p w14:paraId="514C8FD1" w14:textId="77777777" w:rsidR="009676E2" w:rsidRPr="009676E2" w:rsidRDefault="009676E2" w:rsidP="009676E2">
      <w:pPr>
        <w:rPr>
          <w:rFonts w:cs="Arial"/>
          <w:szCs w:val="22"/>
        </w:rPr>
      </w:pPr>
    </w:p>
    <w:p w14:paraId="5C9D23AE" w14:textId="77777777" w:rsidR="005B4584" w:rsidRDefault="005B4584" w:rsidP="007226C0">
      <w:pPr>
        <w:rPr>
          <w:rFonts w:cs="Arial"/>
          <w:b/>
          <w:bCs/>
          <w:u w:val="single"/>
        </w:rPr>
      </w:pPr>
    </w:p>
    <w:p w14:paraId="5FF87F01" w14:textId="66E79071" w:rsidR="007A67D0" w:rsidRPr="007226C0" w:rsidRDefault="00A02FF9" w:rsidP="007226C0">
      <w:pPr>
        <w:rPr>
          <w:rFonts w:cs="Arial"/>
        </w:rPr>
      </w:pPr>
      <w:r w:rsidRPr="007226C0">
        <w:rPr>
          <w:rFonts w:cs="Arial"/>
          <w:b/>
          <w:bCs/>
          <w:u w:val="single"/>
        </w:rPr>
        <w:t xml:space="preserve">Hard Copy </w:t>
      </w:r>
      <w:r w:rsidR="00044C04" w:rsidRPr="007226C0">
        <w:rPr>
          <w:rFonts w:cs="Arial"/>
          <w:b/>
          <w:bCs/>
          <w:u w:val="single"/>
        </w:rPr>
        <w:t>Submission</w:t>
      </w:r>
      <w:r w:rsidRPr="007226C0">
        <w:rPr>
          <w:rFonts w:cs="Arial"/>
        </w:rPr>
        <w:t xml:space="preserve">: </w:t>
      </w:r>
    </w:p>
    <w:p w14:paraId="66A3D997" w14:textId="77777777" w:rsidR="003F1066" w:rsidRDefault="003F1066" w:rsidP="003F1066">
      <w:pPr>
        <w:pStyle w:val="ListParagraph"/>
        <w:ind w:left="450"/>
        <w:rPr>
          <w:rFonts w:cs="Arial"/>
        </w:rPr>
      </w:pPr>
    </w:p>
    <w:p w14:paraId="72A76E14" w14:textId="4C3B3691" w:rsidR="00A02FF9" w:rsidRDefault="007A67D0" w:rsidP="007226C0">
      <w:pPr>
        <w:pStyle w:val="ListParagraph"/>
        <w:numPr>
          <w:ilvl w:val="1"/>
          <w:numId w:val="81"/>
        </w:numPr>
        <w:ind w:left="720"/>
        <w:rPr>
          <w:rFonts w:cs="Arial"/>
        </w:rPr>
      </w:pPr>
      <w:r>
        <w:rPr>
          <w:rFonts w:cs="Arial"/>
          <w:b/>
          <w:bCs/>
          <w:u w:val="single"/>
        </w:rPr>
        <w:t>Delivery</w:t>
      </w:r>
      <w:r w:rsidRPr="007A67D0">
        <w:rPr>
          <w:rFonts w:cs="Arial"/>
        </w:rPr>
        <w:t>:</w:t>
      </w:r>
      <w:r>
        <w:rPr>
          <w:rFonts w:cs="Arial"/>
        </w:rPr>
        <w:t xml:space="preserve"> You must contact </w:t>
      </w:r>
      <w:r w:rsidR="00AD2604">
        <w:rPr>
          <w:rFonts w:cs="Arial"/>
        </w:rPr>
        <w:t>Bryan Barmore</w:t>
      </w:r>
      <w:r w:rsidR="00A02FF9" w:rsidRPr="00A02FF9">
        <w:rPr>
          <w:rFonts w:cs="Arial"/>
        </w:rPr>
        <w:t xml:space="preserve"> at </w:t>
      </w:r>
      <w:hyperlink r:id="rId28" w:history="1">
        <w:r w:rsidR="00AD2604" w:rsidRPr="00DD4391">
          <w:rPr>
            <w:rStyle w:val="Hyperlink"/>
            <w:rFonts w:cs="Arial"/>
          </w:rPr>
          <w:t>bryan.barmore@piercecountywa.gov</w:t>
        </w:r>
      </w:hyperlink>
      <w:r w:rsidR="00A02FF9" w:rsidRPr="00A02FF9">
        <w:rPr>
          <w:rFonts w:cs="Arial"/>
        </w:rPr>
        <w:t xml:space="preserve"> if you plan to </w:t>
      </w:r>
      <w:r w:rsidR="009C7C67">
        <w:rPr>
          <w:rFonts w:cs="Arial"/>
        </w:rPr>
        <w:t xml:space="preserve">hand </w:t>
      </w:r>
      <w:r w:rsidR="00A02FF9" w:rsidRPr="00A02FF9">
        <w:rPr>
          <w:rFonts w:cs="Arial"/>
        </w:rPr>
        <w:t>deliver the application</w:t>
      </w:r>
      <w:r w:rsidR="00AA162F">
        <w:rPr>
          <w:rFonts w:cs="Arial"/>
        </w:rPr>
        <w:t xml:space="preserve"> and attachments</w:t>
      </w:r>
      <w:r w:rsidR="00141AF7">
        <w:rPr>
          <w:rFonts w:cs="Arial"/>
        </w:rPr>
        <w:t xml:space="preserve"> or use a delivery service (</w:t>
      </w:r>
      <w:r w:rsidR="00D00664">
        <w:rPr>
          <w:rFonts w:cs="Arial"/>
        </w:rPr>
        <w:t>i.e.,</w:t>
      </w:r>
      <w:r w:rsidR="00141AF7">
        <w:rPr>
          <w:rFonts w:cs="Arial"/>
        </w:rPr>
        <w:t xml:space="preserve"> </w:t>
      </w:r>
      <w:r w:rsidR="00746522">
        <w:rPr>
          <w:rFonts w:cs="Arial"/>
        </w:rPr>
        <w:t>F</w:t>
      </w:r>
      <w:r w:rsidR="00141AF7">
        <w:rPr>
          <w:rFonts w:cs="Arial"/>
        </w:rPr>
        <w:t>ed</w:t>
      </w:r>
      <w:r w:rsidR="00746522">
        <w:rPr>
          <w:rFonts w:cs="Arial"/>
        </w:rPr>
        <w:t>E</w:t>
      </w:r>
      <w:r w:rsidR="00141AF7">
        <w:rPr>
          <w:rFonts w:cs="Arial"/>
        </w:rPr>
        <w:t>x/UPS) to deliver the application</w:t>
      </w:r>
      <w:r w:rsidR="00A02FF9" w:rsidRPr="00A02FF9">
        <w:rPr>
          <w:rFonts w:cs="Arial"/>
        </w:rPr>
        <w:t xml:space="preserve">. </w:t>
      </w:r>
      <w:r w:rsidR="00141AF7">
        <w:rPr>
          <w:rFonts w:cs="Arial"/>
        </w:rPr>
        <w:t>Therefore</w:t>
      </w:r>
      <w:r w:rsidR="00044C04">
        <w:rPr>
          <w:rFonts w:cs="Arial"/>
        </w:rPr>
        <w:t>,</w:t>
      </w:r>
      <w:r w:rsidR="00141AF7">
        <w:rPr>
          <w:rFonts w:cs="Arial"/>
        </w:rPr>
        <w:t xml:space="preserve"> if you attempt to </w:t>
      </w:r>
      <w:r w:rsidR="00A02FF9" w:rsidRPr="00A02FF9">
        <w:rPr>
          <w:rFonts w:cs="Arial"/>
        </w:rPr>
        <w:t>deliver</w:t>
      </w:r>
      <w:r w:rsidR="00141AF7">
        <w:rPr>
          <w:rFonts w:cs="Arial"/>
        </w:rPr>
        <w:t xml:space="preserve"> the application without contact</w:t>
      </w:r>
      <w:r w:rsidR="00044C04">
        <w:rPr>
          <w:rFonts w:cs="Arial"/>
        </w:rPr>
        <w:t>ing</w:t>
      </w:r>
      <w:r w:rsidR="00141AF7">
        <w:rPr>
          <w:rFonts w:cs="Arial"/>
        </w:rPr>
        <w:t xml:space="preserve"> the County the application may not be received </w:t>
      </w:r>
      <w:r w:rsidR="00AA162F">
        <w:rPr>
          <w:rFonts w:cs="Arial"/>
        </w:rPr>
        <w:t xml:space="preserve">before 4:30pm on Friday, </w:t>
      </w:r>
      <w:r w:rsidR="009B5B6F">
        <w:rPr>
          <w:rFonts w:cs="Arial"/>
        </w:rPr>
        <w:t xml:space="preserve">June </w:t>
      </w:r>
      <w:r w:rsidR="00AD2604">
        <w:rPr>
          <w:rFonts w:cs="Arial"/>
        </w:rPr>
        <w:t>10</w:t>
      </w:r>
      <w:r w:rsidR="00AA162F">
        <w:rPr>
          <w:rFonts w:cs="Arial"/>
        </w:rPr>
        <w:t xml:space="preserve">, </w:t>
      </w:r>
      <w:r w:rsidR="00D00664">
        <w:rPr>
          <w:rFonts w:cs="Arial"/>
        </w:rPr>
        <w:t>2022,</w:t>
      </w:r>
      <w:r w:rsidR="00141AF7">
        <w:rPr>
          <w:rFonts w:cs="Arial"/>
        </w:rPr>
        <w:t xml:space="preserve"> deadline</w:t>
      </w:r>
      <w:r w:rsidR="00A02FF9" w:rsidRPr="00A02FF9">
        <w:rPr>
          <w:rFonts w:cs="Arial"/>
        </w:rPr>
        <w:t xml:space="preserve">.  </w:t>
      </w:r>
    </w:p>
    <w:p w14:paraId="1276BA24" w14:textId="77777777" w:rsidR="003F1066" w:rsidRDefault="003F1066" w:rsidP="007226C0">
      <w:pPr>
        <w:pStyle w:val="ListParagraph"/>
        <w:ind w:left="360"/>
        <w:rPr>
          <w:rFonts w:cs="Arial"/>
        </w:rPr>
      </w:pPr>
    </w:p>
    <w:p w14:paraId="27D02A82" w14:textId="7BEE3BB5" w:rsidR="00141AF7" w:rsidRPr="00A02FF9" w:rsidRDefault="00141AF7" w:rsidP="007226C0">
      <w:pPr>
        <w:pStyle w:val="ListParagraph"/>
        <w:numPr>
          <w:ilvl w:val="1"/>
          <w:numId w:val="81"/>
        </w:numPr>
        <w:ind w:left="720"/>
        <w:rPr>
          <w:rFonts w:cs="Arial"/>
        </w:rPr>
      </w:pPr>
      <w:r>
        <w:rPr>
          <w:rFonts w:cs="Arial"/>
          <w:b/>
          <w:bCs/>
          <w:u w:val="single"/>
        </w:rPr>
        <w:t>Mail</w:t>
      </w:r>
      <w:r w:rsidRPr="00141AF7">
        <w:rPr>
          <w:rFonts w:cs="Arial"/>
        </w:rPr>
        <w:t>:</w:t>
      </w:r>
      <w:r>
        <w:rPr>
          <w:rFonts w:cs="Arial"/>
        </w:rPr>
        <w:t xml:space="preserve"> Application</w:t>
      </w:r>
      <w:r w:rsidR="00566CF2">
        <w:rPr>
          <w:rFonts w:cs="Arial"/>
        </w:rPr>
        <w:t>s</w:t>
      </w:r>
      <w:r>
        <w:rPr>
          <w:rFonts w:cs="Arial"/>
        </w:rPr>
        <w:t xml:space="preserve"> that are mailed via the United State Post Office must be postmarked no later than Friday, </w:t>
      </w:r>
      <w:r w:rsidR="009B5B6F">
        <w:rPr>
          <w:rFonts w:cs="Arial"/>
        </w:rPr>
        <w:t xml:space="preserve">June </w:t>
      </w:r>
      <w:r w:rsidR="00AD2604">
        <w:rPr>
          <w:rFonts w:cs="Arial"/>
        </w:rPr>
        <w:t>10</w:t>
      </w:r>
      <w:r>
        <w:rPr>
          <w:rFonts w:cs="Arial"/>
        </w:rPr>
        <w:t>, 202</w:t>
      </w:r>
      <w:r w:rsidR="00AD2604">
        <w:rPr>
          <w:rFonts w:cs="Arial"/>
        </w:rPr>
        <w:t>2</w:t>
      </w:r>
      <w:r>
        <w:rPr>
          <w:rFonts w:cs="Arial"/>
        </w:rPr>
        <w:t>.</w:t>
      </w:r>
      <w:r w:rsidR="00566CF2">
        <w:rPr>
          <w:rFonts w:cs="Arial"/>
        </w:rPr>
        <w:t xml:space="preserve"> Applications must be mailed to Pierce County Human Services, 3602 Pacific Avenue, #200, Tacoma, WA 98418.</w:t>
      </w:r>
    </w:p>
    <w:p w14:paraId="1C36FC5D" w14:textId="77777777" w:rsidR="00A02FF9" w:rsidRPr="00C51FE4" w:rsidRDefault="00A02FF9" w:rsidP="00A02FF9">
      <w:pPr>
        <w:rPr>
          <w:rFonts w:cs="Arial"/>
        </w:rPr>
      </w:pPr>
    </w:p>
    <w:p w14:paraId="7419F890" w14:textId="77777777" w:rsidR="00AA162F" w:rsidRDefault="00AA162F" w:rsidP="000175A0">
      <w:pPr>
        <w:rPr>
          <w:rFonts w:eastAsia="Calibri" w:cs="Arial"/>
          <w:szCs w:val="22"/>
        </w:rPr>
      </w:pPr>
    </w:p>
    <w:p w14:paraId="4046F9AE" w14:textId="77777777" w:rsidR="00184AFA" w:rsidRDefault="00184AFA" w:rsidP="00184AFA">
      <w:pPr>
        <w:pStyle w:val="RFPHEADING"/>
      </w:pPr>
      <w:bookmarkStart w:id="28" w:name="_Toc527452036"/>
      <w:bookmarkStart w:id="29" w:name="_Toc71533003"/>
      <w:bookmarkStart w:id="30" w:name="_Toc527452041"/>
      <w:r>
        <w:t xml:space="preserve">UNACCEPTABLE </w:t>
      </w:r>
      <w:bookmarkEnd w:id="28"/>
      <w:r w:rsidR="005B3B87">
        <w:t>Proposals</w:t>
      </w:r>
      <w:bookmarkEnd w:id="29"/>
    </w:p>
    <w:p w14:paraId="7DE56618" w14:textId="77777777" w:rsidR="007A6E89" w:rsidRPr="007A6E89" w:rsidRDefault="007A6E89" w:rsidP="007A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7A6E89">
        <w:rPr>
          <w:rFonts w:cs="Arial"/>
          <w:szCs w:val="22"/>
        </w:rPr>
        <w:t>Applications submitted that are not responsive to the requirements of the solicitation are unacceptable and shall not be considered. Unacceptable applications are those that are subject to at least one of the following shortcomings:</w:t>
      </w:r>
    </w:p>
    <w:p w14:paraId="648A9769" w14:textId="77777777" w:rsidR="007A6E89" w:rsidRPr="007A6E89" w:rsidRDefault="007A6E89" w:rsidP="007A6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33DF782E" w14:textId="5ECF66FC" w:rsidR="007A6E89" w:rsidRPr="007A6E89" w:rsidRDefault="007A6E89" w:rsidP="00EA2B2F">
      <w:pPr>
        <w:pStyle w:val="ListParagraph"/>
        <w:numPr>
          <w:ilvl w:val="1"/>
          <w:numId w:val="81"/>
        </w:numPr>
        <w:ind w:left="720"/>
        <w:rPr>
          <w:rFonts w:cs="Arial"/>
          <w:szCs w:val="22"/>
        </w:rPr>
      </w:pPr>
      <w:r w:rsidRPr="00EA2B2F">
        <w:rPr>
          <w:rFonts w:cs="Arial"/>
          <w:b/>
          <w:bCs/>
          <w:u w:val="single"/>
        </w:rPr>
        <w:t>Does</w:t>
      </w:r>
      <w:r w:rsidRPr="007A6E89">
        <w:rPr>
          <w:rFonts w:cs="Arial"/>
          <w:szCs w:val="22"/>
        </w:rPr>
        <w:t xml:space="preserve"> not meet the deadline for submittal; or</w:t>
      </w:r>
    </w:p>
    <w:p w14:paraId="1F1238CE" w14:textId="2B58EAF6" w:rsidR="007A6E89" w:rsidRDefault="007A6E89" w:rsidP="00EA2B2F">
      <w:pPr>
        <w:pStyle w:val="ListParagraph"/>
        <w:numPr>
          <w:ilvl w:val="1"/>
          <w:numId w:val="81"/>
        </w:numPr>
        <w:ind w:left="720"/>
        <w:rPr>
          <w:rFonts w:cs="Arial"/>
          <w:szCs w:val="22"/>
        </w:rPr>
      </w:pPr>
      <w:r w:rsidRPr="00EA2B2F">
        <w:rPr>
          <w:rFonts w:cs="Arial"/>
          <w:b/>
          <w:bCs/>
          <w:u w:val="single"/>
        </w:rPr>
        <w:t>Does</w:t>
      </w:r>
      <w:r w:rsidRPr="007A6E89">
        <w:rPr>
          <w:rFonts w:cs="Arial"/>
          <w:szCs w:val="22"/>
        </w:rPr>
        <w:t xml:space="preserve"> not meet the threshold requirements.</w:t>
      </w:r>
    </w:p>
    <w:p w14:paraId="191A043D" w14:textId="77777777" w:rsidR="00184AFA" w:rsidRDefault="00184AFA" w:rsidP="00652AFA"/>
    <w:p w14:paraId="162163FE" w14:textId="45207436" w:rsidR="00C2604A" w:rsidRDefault="006F4F4B" w:rsidP="00E94116">
      <w:pPr>
        <w:pStyle w:val="RFPHEADING"/>
      </w:pPr>
      <w:bookmarkStart w:id="31" w:name="_Toc71533004"/>
      <w:r>
        <w:t>OWNERSHIP OF MATERIAL</w:t>
      </w:r>
      <w:bookmarkEnd w:id="30"/>
      <w:bookmarkEnd w:id="31"/>
    </w:p>
    <w:p w14:paraId="1A05B3DC" w14:textId="77777777" w:rsidR="00C2604A" w:rsidRDefault="00C160A4" w:rsidP="000175A0">
      <w:pPr>
        <w:rPr>
          <w:rFonts w:cs="Arial"/>
        </w:rPr>
      </w:pPr>
      <w:r>
        <w:rPr>
          <w:rFonts w:cs="Arial"/>
        </w:rPr>
        <w:t xml:space="preserve">Responses, applications, and </w:t>
      </w:r>
      <w:r w:rsidR="00C2604A" w:rsidRPr="004C75B9">
        <w:rPr>
          <w:rFonts w:cs="Arial"/>
        </w:rPr>
        <w:t>other materials submitted in response to this request become the property of the County, are documents of public rec</w:t>
      </w:r>
      <w:r w:rsidR="006321B7">
        <w:rPr>
          <w:rFonts w:cs="Arial"/>
        </w:rPr>
        <w:t xml:space="preserve">ord, and will not be returned. </w:t>
      </w:r>
      <w:r w:rsidR="00C2604A" w:rsidRPr="004C75B9">
        <w:rPr>
          <w:rFonts w:cs="Arial"/>
        </w:rPr>
        <w:t>By submitting a</w:t>
      </w:r>
      <w:r>
        <w:rPr>
          <w:rFonts w:cs="Arial"/>
        </w:rPr>
        <w:t>n application</w:t>
      </w:r>
      <w:r w:rsidR="00C2604A" w:rsidRPr="004C75B9">
        <w:rPr>
          <w:rFonts w:cs="Arial"/>
        </w:rPr>
        <w:t>, applicants acknowledge and agree that they and/or their organization claim no proprietary rights to the ideas or approaches contained in the</w:t>
      </w:r>
      <w:r>
        <w:rPr>
          <w:rFonts w:cs="Arial"/>
        </w:rPr>
        <w:t xml:space="preserve"> applications</w:t>
      </w:r>
      <w:r w:rsidR="00C2604A" w:rsidRPr="004C75B9">
        <w:rPr>
          <w:rFonts w:cs="Arial"/>
        </w:rPr>
        <w:t>.</w:t>
      </w:r>
    </w:p>
    <w:p w14:paraId="67D1B551" w14:textId="77777777" w:rsidR="005F369D" w:rsidRDefault="005F369D" w:rsidP="000175A0">
      <w:pPr>
        <w:rPr>
          <w:rFonts w:cs="Arial"/>
        </w:rPr>
      </w:pPr>
    </w:p>
    <w:p w14:paraId="7325DFAE" w14:textId="0A5A47C5" w:rsidR="00C2604A" w:rsidRPr="00E94116" w:rsidRDefault="009900CC" w:rsidP="00E94116">
      <w:pPr>
        <w:pStyle w:val="RFPHEADING"/>
      </w:pPr>
      <w:bookmarkStart w:id="32" w:name="_Toc527452042"/>
      <w:bookmarkStart w:id="33" w:name="_Toc71533005"/>
      <w:r>
        <w:t>Proposal</w:t>
      </w:r>
      <w:r w:rsidRPr="00E94116">
        <w:t xml:space="preserve"> </w:t>
      </w:r>
      <w:r w:rsidR="00DE0257" w:rsidRPr="00E94116">
        <w:t>costs and payment of contingent fees</w:t>
      </w:r>
      <w:bookmarkEnd w:id="32"/>
      <w:bookmarkEnd w:id="33"/>
    </w:p>
    <w:p w14:paraId="0F030EB3" w14:textId="77777777" w:rsidR="00C160A4" w:rsidRPr="00C160A4" w:rsidRDefault="00C160A4" w:rsidP="000175A0">
      <w:pPr>
        <w:rPr>
          <w:rFonts w:eastAsia="Calibri" w:cs="Arial"/>
          <w:szCs w:val="22"/>
        </w:rPr>
      </w:pPr>
      <w:r w:rsidRPr="00C160A4">
        <w:rPr>
          <w:rFonts w:eastAsia="Calibri" w:cs="Arial"/>
          <w:szCs w:val="22"/>
        </w:rPr>
        <w:t>The County is not liable for any costs incurred by an applicant prior to the issuance of a cont</w:t>
      </w:r>
      <w:r w:rsidR="003B715D">
        <w:rPr>
          <w:rFonts w:eastAsia="Calibri" w:cs="Arial"/>
          <w:szCs w:val="22"/>
        </w:rPr>
        <w:t xml:space="preserve">ract. </w:t>
      </w:r>
      <w:r w:rsidRPr="00C160A4">
        <w:rPr>
          <w:rFonts w:eastAsia="Calibri" w:cs="Arial"/>
          <w:szCs w:val="22"/>
        </w:rPr>
        <w:t>All costs incurred in response to this solicitation are the responsibility of the applicant, including travel costs to attend workshops, presentations</w:t>
      </w:r>
      <w:r w:rsidR="009956B2">
        <w:rPr>
          <w:rFonts w:eastAsia="Calibri" w:cs="Arial"/>
          <w:szCs w:val="22"/>
        </w:rPr>
        <w:t>,</w:t>
      </w:r>
      <w:r w:rsidRPr="00C160A4">
        <w:rPr>
          <w:rFonts w:eastAsia="Calibri" w:cs="Arial"/>
          <w:szCs w:val="22"/>
        </w:rPr>
        <w:t xml:space="preserve"> public meetings</w:t>
      </w:r>
      <w:r w:rsidR="009956B2">
        <w:rPr>
          <w:rFonts w:eastAsia="Calibri" w:cs="Arial"/>
          <w:szCs w:val="22"/>
        </w:rPr>
        <w:t>,</w:t>
      </w:r>
      <w:r w:rsidRPr="00C160A4">
        <w:rPr>
          <w:rFonts w:eastAsia="Calibri" w:cs="Arial"/>
          <w:szCs w:val="22"/>
        </w:rPr>
        <w:t xml:space="preserve"> and/or contract negotiation sessions.</w:t>
      </w:r>
    </w:p>
    <w:p w14:paraId="03579F81" w14:textId="77777777" w:rsidR="00C160A4" w:rsidRPr="00C160A4" w:rsidRDefault="00C160A4" w:rsidP="000175A0">
      <w:pPr>
        <w:rPr>
          <w:rFonts w:eastAsia="Calibri" w:cs="Arial"/>
          <w:szCs w:val="22"/>
        </w:rPr>
      </w:pPr>
    </w:p>
    <w:p w14:paraId="538ECD5C" w14:textId="77777777" w:rsidR="00C160A4" w:rsidRDefault="00C160A4" w:rsidP="000175A0">
      <w:pPr>
        <w:rPr>
          <w:rFonts w:eastAsia="Calibri" w:cs="Arial"/>
          <w:szCs w:val="22"/>
        </w:rPr>
      </w:pPr>
      <w:r w:rsidRPr="00C160A4">
        <w:rPr>
          <w:rFonts w:eastAsia="Calibri" w:cs="Arial"/>
          <w:szCs w:val="22"/>
        </w:rPr>
        <w:t xml:space="preserve">In the event the applicant’s </w:t>
      </w:r>
      <w:r w:rsidR="003C5312">
        <w:rPr>
          <w:rFonts w:eastAsia="Calibri" w:cs="Arial"/>
          <w:szCs w:val="22"/>
        </w:rPr>
        <w:t>application</w:t>
      </w:r>
      <w:r w:rsidRPr="00C160A4">
        <w:rPr>
          <w:rFonts w:eastAsia="Calibri" w:cs="Arial"/>
          <w:szCs w:val="22"/>
        </w:rPr>
        <w:t xml:space="preserve"> was developed with the assistance of other individuals (i.e., non-employees) and/or organizations, the applicant understands and agrees that no contingent fees will be paid under any resulting award.</w:t>
      </w:r>
    </w:p>
    <w:p w14:paraId="286936CA" w14:textId="77777777" w:rsidR="00823E1B" w:rsidRDefault="00823E1B" w:rsidP="000175A0">
      <w:pPr>
        <w:rPr>
          <w:rFonts w:eastAsia="Calibri" w:cs="Arial"/>
          <w:szCs w:val="22"/>
        </w:rPr>
      </w:pPr>
    </w:p>
    <w:p w14:paraId="67679A3A" w14:textId="4C347767" w:rsidR="00C2604A" w:rsidRDefault="00C2604A" w:rsidP="00E94116">
      <w:pPr>
        <w:pStyle w:val="RFPHEADING"/>
      </w:pPr>
      <w:bookmarkStart w:id="34" w:name="_Toc527452043"/>
      <w:bookmarkStart w:id="35" w:name="_Toc71533006"/>
      <w:r>
        <w:t>ACC</w:t>
      </w:r>
      <w:r w:rsidR="006F4F4B">
        <w:t>EPTANCE OF TERMS AND CONDITIONS</w:t>
      </w:r>
      <w:bookmarkEnd w:id="34"/>
      <w:bookmarkEnd w:id="35"/>
    </w:p>
    <w:p w14:paraId="0C94A1C7" w14:textId="16A93EBB" w:rsidR="00C2604A" w:rsidRDefault="00C2604A" w:rsidP="000175A0">
      <w:pPr>
        <w:tabs>
          <w:tab w:val="center" w:pos="4680"/>
        </w:tabs>
        <w:rPr>
          <w:rFonts w:cs="Arial"/>
        </w:rPr>
      </w:pPr>
      <w:r w:rsidRPr="004C75B9">
        <w:rPr>
          <w:rFonts w:cs="Arial"/>
        </w:rPr>
        <w:t xml:space="preserve">By submitting a response to this </w:t>
      </w:r>
      <w:r w:rsidR="00E844C0">
        <w:rPr>
          <w:rFonts w:cs="Arial"/>
        </w:rPr>
        <w:t>NOFA</w:t>
      </w:r>
      <w:r w:rsidRPr="004C75B9">
        <w:rPr>
          <w:rFonts w:cs="Arial"/>
        </w:rPr>
        <w:t xml:space="preserve">, the applicant acknowledges and accepts all terms and conditions of this request and all County and State </w:t>
      </w:r>
      <w:r w:rsidR="00D00664" w:rsidRPr="004C75B9">
        <w:rPr>
          <w:rFonts w:cs="Arial"/>
        </w:rPr>
        <w:t>regulations,</w:t>
      </w:r>
      <w:r w:rsidRPr="004C75B9">
        <w:rPr>
          <w:rFonts w:cs="Arial"/>
        </w:rPr>
        <w:t xml:space="preserve"> and requirements related to the delivery of the eligible activities. If the applicant is awarded a contract, the </w:t>
      </w:r>
      <w:r w:rsidR="0051507A">
        <w:rPr>
          <w:rFonts w:cs="Arial"/>
        </w:rPr>
        <w:t xml:space="preserve">applicant’s </w:t>
      </w:r>
      <w:r w:rsidR="003C5312">
        <w:rPr>
          <w:rFonts w:cs="Arial"/>
        </w:rPr>
        <w:t>application</w:t>
      </w:r>
      <w:r w:rsidR="0051507A">
        <w:rPr>
          <w:rFonts w:cs="Arial"/>
        </w:rPr>
        <w:t xml:space="preserve"> </w:t>
      </w:r>
      <w:r w:rsidRPr="004C75B9">
        <w:rPr>
          <w:rFonts w:cs="Arial"/>
        </w:rPr>
        <w:t>will become p</w:t>
      </w:r>
      <w:r w:rsidR="003B715D">
        <w:rPr>
          <w:rFonts w:cs="Arial"/>
        </w:rPr>
        <w:t xml:space="preserve">art of the contract agreement. </w:t>
      </w:r>
      <w:r w:rsidRPr="004C75B9">
        <w:rPr>
          <w:rFonts w:cs="Arial"/>
        </w:rPr>
        <w:t xml:space="preserve">The applicant is bound by the terms of the </w:t>
      </w:r>
      <w:r w:rsidR="003C5312">
        <w:rPr>
          <w:rFonts w:cs="Arial"/>
        </w:rPr>
        <w:t>application</w:t>
      </w:r>
      <w:r w:rsidRPr="004C75B9">
        <w:rPr>
          <w:rFonts w:cs="Arial"/>
        </w:rPr>
        <w:t xml:space="preserve"> unless the County agrees that specific parts of the </w:t>
      </w:r>
      <w:r w:rsidR="003C5312">
        <w:rPr>
          <w:rFonts w:cs="Arial"/>
        </w:rPr>
        <w:t>application</w:t>
      </w:r>
      <w:r w:rsidRPr="004C75B9">
        <w:rPr>
          <w:rFonts w:cs="Arial"/>
        </w:rPr>
        <w:t xml:space="preserve"> </w:t>
      </w:r>
      <w:r w:rsidR="003B715D">
        <w:rPr>
          <w:rFonts w:cs="Arial"/>
        </w:rPr>
        <w:t xml:space="preserve">are not part of the agreement. </w:t>
      </w:r>
      <w:r w:rsidRPr="004C75B9">
        <w:rPr>
          <w:rFonts w:cs="Arial"/>
        </w:rPr>
        <w:t>The County reserves the right to introduce different or additional terms and/or conditions during final contract negotiations</w:t>
      </w:r>
      <w:r>
        <w:rPr>
          <w:rFonts w:cs="Arial"/>
        </w:rPr>
        <w:t>.</w:t>
      </w:r>
      <w:r w:rsidRPr="004C75B9">
        <w:rPr>
          <w:rFonts w:cs="Arial"/>
        </w:rPr>
        <w:t xml:space="preserve"> </w:t>
      </w:r>
      <w:r w:rsidR="00C160A4">
        <w:rPr>
          <w:rFonts w:cs="Arial"/>
        </w:rPr>
        <w:t xml:space="preserve">Applicants will be required to enter into a formal written agreement with Pierce County </w:t>
      </w:r>
      <w:r w:rsidR="00103C5F">
        <w:rPr>
          <w:rFonts w:cs="Arial"/>
        </w:rPr>
        <w:t>Human Services</w:t>
      </w:r>
      <w:r w:rsidR="009900CC">
        <w:rPr>
          <w:rFonts w:cs="Arial"/>
        </w:rPr>
        <w:t xml:space="preserve"> and/or the Pierce County Community Development Corporation.</w:t>
      </w:r>
    </w:p>
    <w:p w14:paraId="3D0F08B0" w14:textId="77777777" w:rsidR="00184AFA" w:rsidRDefault="00184AFA" w:rsidP="000175A0">
      <w:pPr>
        <w:tabs>
          <w:tab w:val="center" w:pos="4680"/>
        </w:tabs>
        <w:rPr>
          <w:rFonts w:cs="Arial"/>
        </w:rPr>
      </w:pPr>
    </w:p>
    <w:p w14:paraId="04CD2707" w14:textId="5BB84142" w:rsidR="00184AFA" w:rsidRPr="00C51FE4" w:rsidRDefault="00184AFA" w:rsidP="00184AFA">
      <w:pPr>
        <w:pStyle w:val="RFPHEADING"/>
      </w:pPr>
      <w:bookmarkStart w:id="36" w:name="_Toc404678980"/>
      <w:bookmarkStart w:id="37" w:name="_Toc71533007"/>
      <w:r>
        <w:t>Contract awarDs and notification to selected applicants</w:t>
      </w:r>
      <w:bookmarkEnd w:id="36"/>
      <w:bookmarkEnd w:id="37"/>
    </w:p>
    <w:p w14:paraId="4D5ED7E9" w14:textId="064A16B2" w:rsidR="00184AFA" w:rsidRDefault="00184AFA" w:rsidP="00184AFA">
      <w:pPr>
        <w:rPr>
          <w:rFonts w:cs="Arial"/>
          <w:szCs w:val="22"/>
        </w:rPr>
      </w:pPr>
      <w:r w:rsidRPr="00C51FE4">
        <w:rPr>
          <w:rFonts w:cs="Arial"/>
          <w:szCs w:val="22"/>
        </w:rPr>
        <w:t>For 2060</w:t>
      </w:r>
      <w:r w:rsidR="00231986">
        <w:rPr>
          <w:rFonts w:cs="Arial"/>
          <w:szCs w:val="22"/>
        </w:rPr>
        <w:t xml:space="preserve">, </w:t>
      </w:r>
      <w:r w:rsidR="009B5B6F">
        <w:rPr>
          <w:rFonts w:cs="Arial"/>
          <w:szCs w:val="22"/>
        </w:rPr>
        <w:t>1406</w:t>
      </w:r>
      <w:r w:rsidRPr="00C51FE4">
        <w:rPr>
          <w:rFonts w:cs="Arial"/>
          <w:szCs w:val="22"/>
        </w:rPr>
        <w:t xml:space="preserve"> </w:t>
      </w:r>
      <w:r w:rsidR="00231986">
        <w:rPr>
          <w:rFonts w:cs="Arial"/>
          <w:szCs w:val="22"/>
        </w:rPr>
        <w:t xml:space="preserve">and ARPA </w:t>
      </w:r>
      <w:r w:rsidRPr="00C51FE4">
        <w:rPr>
          <w:rFonts w:cs="Arial"/>
          <w:szCs w:val="22"/>
        </w:rPr>
        <w:t xml:space="preserve">funding the authority to </w:t>
      </w:r>
      <w:r w:rsidR="00D00664" w:rsidRPr="00C51FE4">
        <w:rPr>
          <w:rFonts w:cs="Arial"/>
          <w:szCs w:val="22"/>
        </w:rPr>
        <w:t>enter</w:t>
      </w:r>
      <w:r w:rsidRPr="00C51FE4">
        <w:rPr>
          <w:rFonts w:cs="Arial"/>
          <w:szCs w:val="22"/>
        </w:rPr>
        <w:t xml:space="preserve"> contract rests with the Pierce County Executive, except as designated. Contracts become effective on the date signed by the County Executive or </w:t>
      </w:r>
      <w:r w:rsidR="00C26FA1">
        <w:rPr>
          <w:rFonts w:cs="Arial"/>
          <w:szCs w:val="22"/>
        </w:rPr>
        <w:t>his/</w:t>
      </w:r>
      <w:r w:rsidRPr="00C51FE4">
        <w:rPr>
          <w:rFonts w:cs="Arial"/>
          <w:szCs w:val="22"/>
        </w:rPr>
        <w:t>her representative.</w:t>
      </w:r>
      <w:r>
        <w:rPr>
          <w:rFonts w:cs="Arial"/>
          <w:szCs w:val="22"/>
        </w:rPr>
        <w:t xml:space="preserve"> </w:t>
      </w:r>
      <w:r w:rsidRPr="00C51FE4">
        <w:rPr>
          <w:rFonts w:cs="Arial"/>
          <w:szCs w:val="22"/>
        </w:rPr>
        <w:t xml:space="preserve">For HOME funding, the authority to </w:t>
      </w:r>
      <w:r w:rsidR="00D00664" w:rsidRPr="00C51FE4">
        <w:rPr>
          <w:rFonts w:cs="Arial"/>
          <w:szCs w:val="22"/>
        </w:rPr>
        <w:t>enter</w:t>
      </w:r>
      <w:r w:rsidRPr="00C51FE4">
        <w:rPr>
          <w:rFonts w:cs="Arial"/>
          <w:szCs w:val="22"/>
        </w:rPr>
        <w:t xml:space="preserve"> </w:t>
      </w:r>
      <w:r>
        <w:rPr>
          <w:rFonts w:cs="Arial"/>
          <w:szCs w:val="22"/>
        </w:rPr>
        <w:t>c</w:t>
      </w:r>
      <w:r w:rsidRPr="00C51FE4">
        <w:rPr>
          <w:rFonts w:cs="Arial"/>
          <w:szCs w:val="22"/>
        </w:rPr>
        <w:t>ontract rests with the Pierce County Community Development Corporation. Written agreements become effective on the d</w:t>
      </w:r>
      <w:r>
        <w:rPr>
          <w:rFonts w:cs="Arial"/>
          <w:szCs w:val="22"/>
        </w:rPr>
        <w:t>ate signed the CDC Board Chair. For Capital Projects both the County and the Pierce County Community Development Corporation require the following loan documents be signed and fully executed prior to release of funds:</w:t>
      </w:r>
    </w:p>
    <w:p w14:paraId="4A8DF177" w14:textId="77777777" w:rsidR="00FC0CB3" w:rsidRDefault="00FC0CB3" w:rsidP="00184AFA">
      <w:pPr>
        <w:rPr>
          <w:rFonts w:cs="Arial"/>
          <w:szCs w:val="22"/>
        </w:rPr>
      </w:pPr>
    </w:p>
    <w:p w14:paraId="42754AAE" w14:textId="77777777" w:rsidR="00184AFA" w:rsidRDefault="00184AFA" w:rsidP="006D56CF">
      <w:pPr>
        <w:pStyle w:val="ListParagraph"/>
        <w:numPr>
          <w:ilvl w:val="0"/>
          <w:numId w:val="56"/>
        </w:numPr>
        <w:ind w:left="720" w:hanging="720"/>
        <w:rPr>
          <w:rFonts w:cs="Arial"/>
          <w:szCs w:val="22"/>
        </w:rPr>
      </w:pPr>
      <w:r>
        <w:rPr>
          <w:rFonts w:cs="Arial"/>
          <w:szCs w:val="22"/>
        </w:rPr>
        <w:t>Promissory Note;</w:t>
      </w:r>
    </w:p>
    <w:p w14:paraId="28BED6FE" w14:textId="77777777" w:rsidR="00FC0CB3" w:rsidRPr="00FC0CB3" w:rsidRDefault="00FC0CB3" w:rsidP="00FC0CB3">
      <w:pPr>
        <w:rPr>
          <w:rFonts w:cs="Arial"/>
          <w:szCs w:val="22"/>
        </w:rPr>
      </w:pPr>
    </w:p>
    <w:p w14:paraId="3C4AA9B0" w14:textId="77777777" w:rsidR="00184AFA" w:rsidRDefault="00184AFA" w:rsidP="006D56CF">
      <w:pPr>
        <w:pStyle w:val="ListParagraph"/>
        <w:numPr>
          <w:ilvl w:val="0"/>
          <w:numId w:val="56"/>
        </w:numPr>
        <w:ind w:left="720" w:hanging="720"/>
        <w:rPr>
          <w:rFonts w:cs="Arial"/>
          <w:szCs w:val="22"/>
        </w:rPr>
      </w:pPr>
      <w:r>
        <w:rPr>
          <w:rFonts w:cs="Arial"/>
          <w:szCs w:val="22"/>
        </w:rPr>
        <w:t>Loan Agreement</w:t>
      </w:r>
      <w:r w:rsidR="00A67972">
        <w:rPr>
          <w:rFonts w:cs="Arial"/>
          <w:szCs w:val="22"/>
        </w:rPr>
        <w:t xml:space="preserve"> or HOME Program Written Agreement</w:t>
      </w:r>
      <w:r>
        <w:rPr>
          <w:rFonts w:cs="Arial"/>
          <w:szCs w:val="22"/>
        </w:rPr>
        <w:t>;</w:t>
      </w:r>
    </w:p>
    <w:p w14:paraId="175C8F7E" w14:textId="77777777" w:rsidR="00FC0CB3" w:rsidRPr="00FC0CB3" w:rsidRDefault="00FC0CB3" w:rsidP="00FC0CB3">
      <w:pPr>
        <w:rPr>
          <w:rFonts w:cs="Arial"/>
          <w:szCs w:val="22"/>
        </w:rPr>
      </w:pPr>
    </w:p>
    <w:p w14:paraId="54F9A459" w14:textId="77777777" w:rsidR="00184AFA" w:rsidRDefault="00184AFA" w:rsidP="006D56CF">
      <w:pPr>
        <w:pStyle w:val="ListParagraph"/>
        <w:numPr>
          <w:ilvl w:val="0"/>
          <w:numId w:val="56"/>
        </w:numPr>
        <w:ind w:left="720" w:hanging="720"/>
        <w:rPr>
          <w:rFonts w:cs="Arial"/>
          <w:szCs w:val="22"/>
        </w:rPr>
      </w:pPr>
      <w:r>
        <w:rPr>
          <w:rFonts w:cs="Arial"/>
          <w:szCs w:val="22"/>
        </w:rPr>
        <w:t>Deed of Trust: The Deed of Trust may take lower priority to privately financed loans and other publicly funded loans with higher loan amounts. The Deed of Trust must be recorded with the Pierce County Auditor’s Office; and</w:t>
      </w:r>
    </w:p>
    <w:p w14:paraId="0822C06E" w14:textId="77777777" w:rsidR="00FC0CB3" w:rsidRPr="00FC0CB3" w:rsidRDefault="00FC0CB3" w:rsidP="00FC0CB3">
      <w:pPr>
        <w:rPr>
          <w:rFonts w:cs="Arial"/>
          <w:szCs w:val="22"/>
        </w:rPr>
      </w:pPr>
    </w:p>
    <w:p w14:paraId="383CE420" w14:textId="77777777" w:rsidR="00184AFA" w:rsidRDefault="00184AFA" w:rsidP="006D56CF">
      <w:pPr>
        <w:pStyle w:val="ListParagraph"/>
        <w:numPr>
          <w:ilvl w:val="0"/>
          <w:numId w:val="56"/>
        </w:numPr>
        <w:ind w:left="720" w:hanging="720"/>
        <w:rPr>
          <w:rFonts w:cs="Arial"/>
          <w:szCs w:val="22"/>
        </w:rPr>
      </w:pPr>
      <w:r>
        <w:rPr>
          <w:rFonts w:cs="Arial"/>
          <w:szCs w:val="22"/>
        </w:rPr>
        <w:t xml:space="preserve">Restrictive Covenant: The restrictive covenant must have priority over proposed and/or existing privately financed loans. The Covenant must be recorded with the Pierce County Auditor’s Office. The Restrictive Covenant may take lower priority than other public funder covenants that are more restrictive. </w:t>
      </w:r>
    </w:p>
    <w:p w14:paraId="130860E4" w14:textId="77777777" w:rsidR="00FC0CB3" w:rsidRPr="00FC0CB3" w:rsidRDefault="00FC0CB3" w:rsidP="00FC0CB3">
      <w:pPr>
        <w:rPr>
          <w:rFonts w:cs="Arial"/>
          <w:szCs w:val="22"/>
        </w:rPr>
      </w:pPr>
    </w:p>
    <w:p w14:paraId="4379C652" w14:textId="77777777" w:rsidR="00184AFA" w:rsidRDefault="00184AFA" w:rsidP="00184AFA">
      <w:pPr>
        <w:rPr>
          <w:rFonts w:cs="Arial"/>
        </w:rPr>
      </w:pPr>
      <w:r>
        <w:rPr>
          <w:rFonts w:cs="Arial"/>
        </w:rPr>
        <w:t xml:space="preserve">Neither the County nor the CDC will enter into contract and release funds unless the applicant provides written evidence that all financing necessary to complete the project is committed. </w:t>
      </w:r>
    </w:p>
    <w:p w14:paraId="31BA1A2C" w14:textId="77777777" w:rsidR="00184AFA" w:rsidRDefault="00184AFA" w:rsidP="00184AFA">
      <w:pPr>
        <w:rPr>
          <w:rFonts w:cs="Arial"/>
        </w:rPr>
      </w:pPr>
    </w:p>
    <w:p w14:paraId="4B8AD06B" w14:textId="77777777" w:rsidR="00184AFA" w:rsidRDefault="00184AFA" w:rsidP="00184AFA">
      <w:pPr>
        <w:rPr>
          <w:rFonts w:cs="Arial"/>
        </w:rPr>
      </w:pPr>
      <w:r w:rsidRPr="00C51FE4">
        <w:rPr>
          <w:rFonts w:cs="Arial"/>
        </w:rPr>
        <w:t>Notifications of funding award decisions will be provided electronically to the organization’s cur</w:t>
      </w:r>
      <w:r>
        <w:rPr>
          <w:rFonts w:cs="Arial"/>
        </w:rPr>
        <w:t xml:space="preserve">rent e-mail address on record. </w:t>
      </w:r>
    </w:p>
    <w:p w14:paraId="276A68D2" w14:textId="77777777" w:rsidR="00184AFA" w:rsidRDefault="00184AFA" w:rsidP="00184AFA">
      <w:pPr>
        <w:rPr>
          <w:rFonts w:cs="Arial"/>
        </w:rPr>
      </w:pPr>
    </w:p>
    <w:p w14:paraId="56A91849" w14:textId="6355693A" w:rsidR="006E7292" w:rsidRDefault="00666AAE" w:rsidP="006E7292">
      <w:pPr>
        <w:rPr>
          <w:rFonts w:cs="Arial"/>
        </w:rPr>
      </w:pPr>
      <w:r w:rsidRPr="00666AAE">
        <w:rPr>
          <w:rFonts w:cs="Arial"/>
        </w:rPr>
        <w:t xml:space="preserve">Funding terms vary by program. For HOME funding award terms see Attachment </w:t>
      </w:r>
      <w:r w:rsidR="007226C0">
        <w:rPr>
          <w:rFonts w:cs="Arial"/>
        </w:rPr>
        <w:t>E</w:t>
      </w:r>
      <w:r w:rsidRPr="00666AAE">
        <w:rPr>
          <w:rFonts w:cs="Arial"/>
        </w:rPr>
        <w:t xml:space="preserve">. For 2060 funding award terms see Attachment </w:t>
      </w:r>
      <w:r w:rsidR="007226C0">
        <w:rPr>
          <w:rFonts w:cs="Arial"/>
        </w:rPr>
        <w:t>F</w:t>
      </w:r>
      <w:r w:rsidRPr="00666AAE">
        <w:rPr>
          <w:rFonts w:cs="Arial"/>
        </w:rPr>
        <w:t>.</w:t>
      </w:r>
      <w:r w:rsidR="006E7292" w:rsidRPr="006E7292">
        <w:rPr>
          <w:rFonts w:cs="Arial"/>
        </w:rPr>
        <w:t xml:space="preserve"> </w:t>
      </w:r>
      <w:r w:rsidR="006E7292" w:rsidRPr="00666AAE">
        <w:rPr>
          <w:rFonts w:cs="Arial"/>
        </w:rPr>
        <w:t xml:space="preserve">For </w:t>
      </w:r>
      <w:r w:rsidR="006E7292">
        <w:rPr>
          <w:rFonts w:cs="Arial"/>
        </w:rPr>
        <w:t xml:space="preserve">1406 </w:t>
      </w:r>
      <w:r w:rsidR="006E7292" w:rsidRPr="00666AAE">
        <w:rPr>
          <w:rFonts w:cs="Arial"/>
        </w:rPr>
        <w:t xml:space="preserve">funding award terms see Attachment </w:t>
      </w:r>
      <w:r w:rsidR="007226C0">
        <w:rPr>
          <w:rFonts w:cs="Arial"/>
        </w:rPr>
        <w:t>G</w:t>
      </w:r>
      <w:r w:rsidR="006E7292" w:rsidRPr="00666AAE">
        <w:rPr>
          <w:rFonts w:cs="Arial"/>
        </w:rPr>
        <w:t>.</w:t>
      </w:r>
      <w:r w:rsidR="00231986">
        <w:rPr>
          <w:rFonts w:cs="Arial"/>
        </w:rPr>
        <w:t xml:space="preserve"> </w:t>
      </w:r>
      <w:r w:rsidR="00D00664">
        <w:rPr>
          <w:rFonts w:cs="Arial"/>
        </w:rPr>
        <w:t xml:space="preserve">ARPA funding award terms will be consistent the 2060 and 1406 programs. </w:t>
      </w:r>
    </w:p>
    <w:p w14:paraId="2D79E3AA" w14:textId="77777777" w:rsidR="00666AAE" w:rsidRPr="00C51FE4" w:rsidRDefault="00666AAE" w:rsidP="00184AFA">
      <w:pPr>
        <w:rPr>
          <w:rFonts w:cs="Arial"/>
        </w:rPr>
      </w:pPr>
    </w:p>
    <w:p w14:paraId="25884E64" w14:textId="5DB48BB5" w:rsidR="00AB12C5" w:rsidRDefault="00DE0257" w:rsidP="00E94116">
      <w:pPr>
        <w:pStyle w:val="RFPHEADING"/>
      </w:pPr>
      <w:bookmarkStart w:id="38" w:name="_Toc527452044"/>
      <w:bookmarkStart w:id="39" w:name="_Toc71533008"/>
      <w:r>
        <w:t>RIGHT TO REJECT OR NEGOTIATE</w:t>
      </w:r>
      <w:bookmarkEnd w:id="38"/>
      <w:bookmarkEnd w:id="39"/>
    </w:p>
    <w:p w14:paraId="79342293" w14:textId="77777777" w:rsidR="00AB12C5" w:rsidRPr="004C75B9" w:rsidRDefault="00AB12C5" w:rsidP="000175A0">
      <w:pPr>
        <w:rPr>
          <w:rFonts w:cs="Arial"/>
        </w:rPr>
      </w:pPr>
      <w:r w:rsidRPr="004C75B9">
        <w:rPr>
          <w:rFonts w:cs="Arial"/>
        </w:rPr>
        <w:t xml:space="preserve">The County reserves the right to reject any or all </w:t>
      </w:r>
      <w:r w:rsidR="00C160A4">
        <w:rPr>
          <w:rFonts w:cs="Arial"/>
        </w:rPr>
        <w:t>applications</w:t>
      </w:r>
      <w:r w:rsidRPr="004C75B9">
        <w:rPr>
          <w:rFonts w:cs="Arial"/>
        </w:rPr>
        <w:t xml:space="preserve">, if such a rejection is </w:t>
      </w:r>
      <w:r w:rsidR="003B715D">
        <w:rPr>
          <w:rFonts w:cs="Arial"/>
        </w:rPr>
        <w:t xml:space="preserve">in the County's best interest. </w:t>
      </w:r>
      <w:r w:rsidRPr="004C75B9">
        <w:rPr>
          <w:rFonts w:cs="Arial"/>
        </w:rPr>
        <w:t xml:space="preserve">This </w:t>
      </w:r>
      <w:r w:rsidR="003B715D">
        <w:rPr>
          <w:rFonts w:cs="Arial"/>
        </w:rPr>
        <w:t>Notice of Funding Availability</w:t>
      </w:r>
      <w:r w:rsidRPr="004C75B9">
        <w:rPr>
          <w:rFonts w:cs="Arial"/>
        </w:rPr>
        <w:t xml:space="preserve"> is a solicitation for offers and shall not be construed as an offer, a guarantee</w:t>
      </w:r>
      <w:r w:rsidR="00A21E66">
        <w:rPr>
          <w:rFonts w:cs="Arial"/>
        </w:rPr>
        <w:t>,</w:t>
      </w:r>
      <w:r w:rsidRPr="004C75B9">
        <w:rPr>
          <w:rFonts w:cs="Arial"/>
        </w:rPr>
        <w:t xml:space="preserve"> or a promise that the solicited services will be purchased by t</w:t>
      </w:r>
      <w:r w:rsidR="003B715D">
        <w:rPr>
          <w:rFonts w:cs="Arial"/>
        </w:rPr>
        <w:t xml:space="preserve">he County. </w:t>
      </w:r>
      <w:r w:rsidRPr="004C75B9">
        <w:rPr>
          <w:rFonts w:cs="Arial"/>
        </w:rPr>
        <w:t xml:space="preserve">The County may withdraw this </w:t>
      </w:r>
      <w:r w:rsidR="00A21E66">
        <w:rPr>
          <w:rFonts w:cs="Arial"/>
        </w:rPr>
        <w:t xml:space="preserve">notification </w:t>
      </w:r>
      <w:r w:rsidRPr="004C75B9">
        <w:rPr>
          <w:rFonts w:cs="Arial"/>
        </w:rPr>
        <w:t>at any time and for any reason without liability to applicants for damages, including, but not limi</w:t>
      </w:r>
      <w:r w:rsidR="003B715D">
        <w:rPr>
          <w:rFonts w:cs="Arial"/>
        </w:rPr>
        <w:t>ted to, bid preparation costs.</w:t>
      </w:r>
    </w:p>
    <w:p w14:paraId="601F4FD8" w14:textId="77777777" w:rsidR="003E498A" w:rsidRPr="004C75B9" w:rsidRDefault="003E498A" w:rsidP="000175A0">
      <w:pPr>
        <w:rPr>
          <w:rFonts w:cs="Arial"/>
        </w:rPr>
      </w:pPr>
    </w:p>
    <w:p w14:paraId="2C4707C8" w14:textId="77777777" w:rsidR="00AB12C5" w:rsidRDefault="00AB12C5" w:rsidP="000175A0">
      <w:pPr>
        <w:rPr>
          <w:rFonts w:cs="Arial"/>
        </w:rPr>
      </w:pPr>
      <w:r w:rsidRPr="004C75B9">
        <w:rPr>
          <w:rFonts w:cs="Arial"/>
        </w:rPr>
        <w:t>Additionally, the County reserves the right to negotiate with selected applicants and may request additional information or m</w:t>
      </w:r>
      <w:r w:rsidR="003B715D">
        <w:rPr>
          <w:rFonts w:cs="Arial"/>
        </w:rPr>
        <w:t xml:space="preserve">odification from an applicant. </w:t>
      </w:r>
      <w:r w:rsidRPr="004C75B9">
        <w:rPr>
          <w:rFonts w:cs="Arial"/>
        </w:rPr>
        <w:t xml:space="preserve">When deemed advisable, and before a contract is issued, the County reserves the right to arrange an on-site visit/review to determine the applicant's ability to meet the terms and conditions </w:t>
      </w:r>
      <w:r w:rsidR="00A21E66">
        <w:rPr>
          <w:rFonts w:cs="Arial"/>
        </w:rPr>
        <w:t xml:space="preserve">described in this </w:t>
      </w:r>
      <w:r w:rsidR="00E844C0">
        <w:rPr>
          <w:rFonts w:cs="Arial"/>
        </w:rPr>
        <w:t>NOFA</w:t>
      </w:r>
      <w:r w:rsidRPr="004C75B9">
        <w:rPr>
          <w:rFonts w:cs="Arial"/>
        </w:rPr>
        <w:t xml:space="preserve">. </w:t>
      </w:r>
    </w:p>
    <w:p w14:paraId="3C02563A" w14:textId="77777777" w:rsidR="003E498A" w:rsidRDefault="003E498A" w:rsidP="000175A0">
      <w:pPr>
        <w:rPr>
          <w:rFonts w:cs="Arial"/>
          <w:szCs w:val="22"/>
        </w:rPr>
      </w:pPr>
    </w:p>
    <w:p w14:paraId="40B2CF5A" w14:textId="32B349FB" w:rsidR="0059014D" w:rsidRPr="0061263F" w:rsidRDefault="0059014D" w:rsidP="00E94116">
      <w:pPr>
        <w:pStyle w:val="RFPHEADING"/>
      </w:pPr>
      <w:bookmarkStart w:id="40" w:name="_Toc527452045"/>
      <w:bookmarkStart w:id="41" w:name="_Toc71533009"/>
      <w:r>
        <w:t>RIGHT TO APPEAL</w:t>
      </w:r>
      <w:bookmarkEnd w:id="40"/>
      <w:bookmarkEnd w:id="41"/>
    </w:p>
    <w:p w14:paraId="26C99932" w14:textId="77777777" w:rsidR="0059014D" w:rsidRPr="0059014D" w:rsidRDefault="0059014D" w:rsidP="000175A0">
      <w:pPr>
        <w:rPr>
          <w:rFonts w:eastAsia="Calibri" w:cs="Arial"/>
          <w:szCs w:val="22"/>
        </w:rPr>
      </w:pPr>
      <w:r w:rsidRPr="0059014D">
        <w:rPr>
          <w:rFonts w:eastAsia="Calibri" w:cs="Arial"/>
          <w:szCs w:val="22"/>
        </w:rPr>
        <w:t xml:space="preserve">Applicants whose </w:t>
      </w:r>
      <w:r w:rsidR="009900CC">
        <w:rPr>
          <w:rFonts w:eastAsia="Calibri" w:cs="Arial"/>
          <w:szCs w:val="22"/>
        </w:rPr>
        <w:t>proposals</w:t>
      </w:r>
      <w:r w:rsidR="009900CC" w:rsidRPr="0059014D">
        <w:rPr>
          <w:rFonts w:eastAsia="Calibri" w:cs="Arial"/>
          <w:szCs w:val="22"/>
        </w:rPr>
        <w:t xml:space="preserve"> </w:t>
      </w:r>
      <w:r w:rsidRPr="0059014D">
        <w:rPr>
          <w:rFonts w:eastAsia="Calibri" w:cs="Arial"/>
          <w:szCs w:val="22"/>
        </w:rPr>
        <w:t>are not selected have the right to appeal the decision of the County, limited to procedural errors in the selection process. In the event that no such procedural errors are found to have occurred, the decision of the County shall be final.</w:t>
      </w:r>
    </w:p>
    <w:p w14:paraId="1F06E36A" w14:textId="77777777" w:rsidR="0059014D" w:rsidRPr="0059014D" w:rsidRDefault="0059014D" w:rsidP="000175A0">
      <w:pPr>
        <w:rPr>
          <w:rFonts w:eastAsia="Calibri" w:cs="Arial"/>
          <w:szCs w:val="22"/>
        </w:rPr>
      </w:pPr>
    </w:p>
    <w:p w14:paraId="664F2196" w14:textId="77777777" w:rsidR="0059014D" w:rsidRDefault="0059014D" w:rsidP="000175A0">
      <w:pPr>
        <w:rPr>
          <w:rFonts w:eastAsia="Calibri" w:cs="Arial"/>
          <w:szCs w:val="22"/>
        </w:rPr>
      </w:pPr>
      <w:r w:rsidRPr="0059014D">
        <w:rPr>
          <w:rFonts w:eastAsia="Calibri" w:cs="Arial"/>
          <w:szCs w:val="22"/>
        </w:rPr>
        <w:t>An aggrieved applicant may, within seven</w:t>
      </w:r>
      <w:r w:rsidR="00E94116">
        <w:rPr>
          <w:rFonts w:eastAsia="Calibri" w:cs="Arial"/>
          <w:szCs w:val="22"/>
        </w:rPr>
        <w:t xml:space="preserve"> </w:t>
      </w:r>
      <w:r w:rsidRPr="0059014D">
        <w:rPr>
          <w:rFonts w:eastAsia="Calibri" w:cs="Arial"/>
          <w:szCs w:val="22"/>
        </w:rPr>
        <w:t xml:space="preserve">business days after the selection of prospective eligible projects, appeal in writing to the Director of Pierce County </w:t>
      </w:r>
      <w:r w:rsidR="00103C5F">
        <w:rPr>
          <w:rFonts w:eastAsia="Calibri" w:cs="Arial"/>
          <w:szCs w:val="22"/>
        </w:rPr>
        <w:t>Human Services</w:t>
      </w:r>
      <w:r w:rsidRPr="0059014D">
        <w:rPr>
          <w:rFonts w:eastAsia="Calibri" w:cs="Arial"/>
          <w:szCs w:val="22"/>
        </w:rPr>
        <w:t xml:space="preserve"> or their designee. The appeal must state all facts and arguments upon which the appeal is based. The Pierce County </w:t>
      </w:r>
      <w:r w:rsidR="00103C5F">
        <w:rPr>
          <w:rFonts w:eastAsia="Calibri" w:cs="Arial"/>
          <w:szCs w:val="22"/>
        </w:rPr>
        <w:t>Human Services</w:t>
      </w:r>
      <w:r w:rsidRPr="0059014D">
        <w:rPr>
          <w:rFonts w:eastAsia="Calibri" w:cs="Arial"/>
          <w:szCs w:val="22"/>
        </w:rPr>
        <w:t xml:space="preserve"> Director, or the appointed Designee, will review the content of the County’s solicitation document (</w:t>
      </w:r>
      <w:r w:rsidR="00E844C0">
        <w:rPr>
          <w:rFonts w:eastAsia="Calibri" w:cs="Arial"/>
          <w:szCs w:val="22"/>
        </w:rPr>
        <w:t>NOFA</w:t>
      </w:r>
      <w:r w:rsidRPr="0059014D">
        <w:rPr>
          <w:rFonts w:eastAsia="Calibri" w:cs="Arial"/>
          <w:szCs w:val="22"/>
        </w:rPr>
        <w:t xml:space="preserve">), the applicant’s </w:t>
      </w:r>
      <w:r w:rsidR="003C5312">
        <w:rPr>
          <w:rFonts w:eastAsia="Calibri" w:cs="Arial"/>
          <w:szCs w:val="22"/>
        </w:rPr>
        <w:t>application</w:t>
      </w:r>
      <w:r w:rsidRPr="0059014D">
        <w:rPr>
          <w:rFonts w:eastAsia="Calibri" w:cs="Arial"/>
          <w:szCs w:val="22"/>
        </w:rPr>
        <w:t xml:space="preserve">, and the facts which form the basis for the appeal. The Director, or the appointed Designee, will render a written decision within </w:t>
      </w:r>
      <w:r w:rsidR="00E94116">
        <w:rPr>
          <w:rFonts w:eastAsia="Calibri" w:cs="Arial"/>
          <w:szCs w:val="22"/>
        </w:rPr>
        <w:t>30</w:t>
      </w:r>
      <w:r w:rsidRPr="0059014D">
        <w:rPr>
          <w:rFonts w:eastAsia="Calibri" w:cs="Arial"/>
          <w:szCs w:val="22"/>
        </w:rPr>
        <w:t xml:space="preserve"> business days of the receipt of the appeal.</w:t>
      </w:r>
    </w:p>
    <w:p w14:paraId="04C86DA8" w14:textId="77777777" w:rsidR="00823E1B" w:rsidRPr="0059014D" w:rsidRDefault="00823E1B" w:rsidP="000175A0">
      <w:pPr>
        <w:rPr>
          <w:rFonts w:eastAsia="Calibri" w:cs="Arial"/>
          <w:szCs w:val="22"/>
        </w:rPr>
      </w:pPr>
    </w:p>
    <w:p w14:paraId="18238AAB" w14:textId="317AEE84" w:rsidR="00D877AC" w:rsidRDefault="00D877AC" w:rsidP="00E94116">
      <w:pPr>
        <w:pStyle w:val="RFPHEADING"/>
      </w:pPr>
      <w:bookmarkStart w:id="42" w:name="_Toc527452046"/>
      <w:bookmarkStart w:id="43" w:name="_Toc71533010"/>
      <w:r>
        <w:t xml:space="preserve">CANCELLATION OF </w:t>
      </w:r>
      <w:r w:rsidR="003C5312">
        <w:t>APPLICATION</w:t>
      </w:r>
      <w:bookmarkEnd w:id="42"/>
      <w:bookmarkEnd w:id="43"/>
    </w:p>
    <w:p w14:paraId="268B8449" w14:textId="77777777" w:rsidR="00D877AC" w:rsidRDefault="00D877AC" w:rsidP="000175A0">
      <w:pPr>
        <w:rPr>
          <w:rFonts w:cs="Arial"/>
        </w:rPr>
      </w:pPr>
      <w:r w:rsidRPr="004C75B9">
        <w:rPr>
          <w:rFonts w:cs="Arial"/>
        </w:rPr>
        <w:t xml:space="preserve">The County reserves the right, with or without cause, to cancel any contract resulting from this </w:t>
      </w:r>
      <w:r w:rsidR="00E844C0">
        <w:rPr>
          <w:rFonts w:cs="Arial"/>
        </w:rPr>
        <w:t>NOFA</w:t>
      </w:r>
      <w:r w:rsidR="00C90AFA">
        <w:rPr>
          <w:rFonts w:cs="Arial"/>
        </w:rPr>
        <w:t xml:space="preserve"> with a thirty-</w:t>
      </w:r>
      <w:r w:rsidRPr="004C75B9">
        <w:rPr>
          <w:rFonts w:cs="Arial"/>
        </w:rPr>
        <w:t xml:space="preserve">calendar day written notice sent by certified mail, return receipt requested, to the applicant’s address of record, as indicated </w:t>
      </w:r>
      <w:r w:rsidR="0059014D">
        <w:rPr>
          <w:rFonts w:cs="Arial"/>
        </w:rPr>
        <w:t xml:space="preserve">on </w:t>
      </w:r>
      <w:r w:rsidRPr="004C75B9">
        <w:rPr>
          <w:rFonts w:cs="Arial"/>
        </w:rPr>
        <w:t xml:space="preserve">the applicant’s </w:t>
      </w:r>
      <w:r w:rsidR="003C5312">
        <w:rPr>
          <w:rFonts w:cs="Arial"/>
        </w:rPr>
        <w:t>application</w:t>
      </w:r>
      <w:r w:rsidRPr="004C75B9">
        <w:rPr>
          <w:rFonts w:cs="Arial"/>
        </w:rPr>
        <w:t xml:space="preserve"> to this </w:t>
      </w:r>
      <w:r w:rsidR="00E844C0">
        <w:rPr>
          <w:rFonts w:cs="Arial"/>
        </w:rPr>
        <w:t>NOFA</w:t>
      </w:r>
      <w:r w:rsidRPr="004C75B9">
        <w:rPr>
          <w:rFonts w:cs="Arial"/>
        </w:rPr>
        <w:t xml:space="preserve"> (or last known address on file).</w:t>
      </w:r>
    </w:p>
    <w:p w14:paraId="515EA6E8" w14:textId="77777777" w:rsidR="00184AFA" w:rsidRDefault="00184AFA" w:rsidP="000175A0">
      <w:pPr>
        <w:rPr>
          <w:rFonts w:cs="Arial"/>
        </w:rPr>
      </w:pPr>
    </w:p>
    <w:p w14:paraId="3735E993" w14:textId="6763737B" w:rsidR="00184AFA" w:rsidRDefault="00184AFA" w:rsidP="00184AFA">
      <w:pPr>
        <w:pStyle w:val="RFPHEADING"/>
      </w:pPr>
      <w:bookmarkStart w:id="44" w:name="_Toc527452037"/>
      <w:bookmarkStart w:id="45" w:name="_Toc71533011"/>
      <w:r>
        <w:t>CONTACT</w:t>
      </w:r>
      <w:bookmarkEnd w:id="44"/>
      <w:bookmarkEnd w:id="45"/>
    </w:p>
    <w:p w14:paraId="2A4E7755" w14:textId="31B42EFD" w:rsidR="007A6E89" w:rsidRPr="00A131C3" w:rsidRDefault="00231986" w:rsidP="007A6E89">
      <w:pPr>
        <w:rPr>
          <w:rFonts w:cs="Arial"/>
          <w:sz w:val="24"/>
          <w:szCs w:val="24"/>
        </w:rPr>
      </w:pPr>
      <w:r>
        <w:rPr>
          <w:rFonts w:cs="Arial"/>
          <w:sz w:val="24"/>
          <w:szCs w:val="24"/>
        </w:rPr>
        <w:t>Bryan Barmore</w:t>
      </w:r>
      <w:r w:rsidR="007A6E89">
        <w:rPr>
          <w:rFonts w:cs="Arial"/>
          <w:sz w:val="24"/>
          <w:szCs w:val="24"/>
        </w:rPr>
        <w:t>, Office Assistant III</w:t>
      </w:r>
    </w:p>
    <w:p w14:paraId="1F44C3EF" w14:textId="77777777" w:rsidR="007A6E89" w:rsidRDefault="007A6E89" w:rsidP="007A6E89">
      <w:pPr>
        <w:rPr>
          <w:rFonts w:cs="Arial"/>
          <w:sz w:val="24"/>
          <w:szCs w:val="24"/>
        </w:rPr>
      </w:pPr>
      <w:r>
        <w:rPr>
          <w:rFonts w:cs="Arial"/>
          <w:sz w:val="24"/>
          <w:szCs w:val="24"/>
        </w:rPr>
        <w:t>Pierce County Human Services</w:t>
      </w:r>
    </w:p>
    <w:p w14:paraId="2C1D6950" w14:textId="30E982F2" w:rsidR="007A6E89" w:rsidRPr="00A131C3" w:rsidRDefault="00E203B4" w:rsidP="007A6E89">
      <w:pPr>
        <w:rPr>
          <w:rFonts w:cs="Arial"/>
          <w:sz w:val="24"/>
          <w:szCs w:val="24"/>
        </w:rPr>
      </w:pPr>
      <w:r>
        <w:rPr>
          <w:rFonts w:cs="Arial"/>
          <w:sz w:val="24"/>
          <w:szCs w:val="24"/>
        </w:rPr>
        <w:t>3602 Pacific Avenue</w:t>
      </w:r>
    </w:p>
    <w:p w14:paraId="7F5DF275" w14:textId="7648EBB6" w:rsidR="007A6E89" w:rsidRPr="00A131C3" w:rsidRDefault="007A6E89" w:rsidP="007A6E89">
      <w:pPr>
        <w:rPr>
          <w:rFonts w:cs="Arial"/>
          <w:sz w:val="24"/>
          <w:szCs w:val="24"/>
        </w:rPr>
      </w:pPr>
      <w:r w:rsidRPr="00A131C3">
        <w:rPr>
          <w:rFonts w:cs="Arial"/>
          <w:sz w:val="24"/>
          <w:szCs w:val="24"/>
        </w:rPr>
        <w:t>Tacoma, WA  984</w:t>
      </w:r>
      <w:r w:rsidR="00E203B4">
        <w:rPr>
          <w:rFonts w:cs="Arial"/>
          <w:sz w:val="24"/>
          <w:szCs w:val="24"/>
        </w:rPr>
        <w:t>18</w:t>
      </w:r>
    </w:p>
    <w:p w14:paraId="522B6EE2" w14:textId="77777777" w:rsidR="007A6E89" w:rsidRDefault="007A6E89" w:rsidP="007A6E89">
      <w:pPr>
        <w:rPr>
          <w:rFonts w:cs="Arial"/>
          <w:sz w:val="24"/>
          <w:szCs w:val="24"/>
        </w:rPr>
      </w:pPr>
      <w:r w:rsidRPr="00A131C3">
        <w:rPr>
          <w:rFonts w:cs="Arial"/>
          <w:sz w:val="24"/>
          <w:szCs w:val="24"/>
        </w:rPr>
        <w:t xml:space="preserve">Phone: </w:t>
      </w:r>
      <w:r>
        <w:rPr>
          <w:rFonts w:cs="Arial"/>
          <w:sz w:val="24"/>
          <w:szCs w:val="24"/>
        </w:rPr>
        <w:t>(253) 798-6109</w:t>
      </w:r>
    </w:p>
    <w:p w14:paraId="6749C205" w14:textId="44CC8D72" w:rsidR="007A6E89" w:rsidRDefault="007A6E89" w:rsidP="007A6E89">
      <w:pPr>
        <w:rPr>
          <w:rFonts w:cs="Arial"/>
          <w:sz w:val="24"/>
          <w:szCs w:val="24"/>
        </w:rPr>
      </w:pPr>
      <w:r>
        <w:rPr>
          <w:rFonts w:cs="Arial"/>
          <w:sz w:val="24"/>
          <w:szCs w:val="24"/>
        </w:rPr>
        <w:t xml:space="preserve">Email: </w:t>
      </w:r>
      <w:hyperlink r:id="rId29" w:history="1">
        <w:r w:rsidR="00231986" w:rsidRPr="00DD4391">
          <w:rPr>
            <w:rStyle w:val="Hyperlink"/>
            <w:rFonts w:cs="Arial"/>
            <w:sz w:val="24"/>
            <w:szCs w:val="24"/>
          </w:rPr>
          <w:t>bryan.barmore@piercecountywa.gov</w:t>
        </w:r>
      </w:hyperlink>
      <w:r>
        <w:rPr>
          <w:rFonts w:cs="Arial"/>
          <w:sz w:val="24"/>
          <w:szCs w:val="24"/>
        </w:rPr>
        <w:t xml:space="preserve"> </w:t>
      </w:r>
    </w:p>
    <w:p w14:paraId="13A52591" w14:textId="77777777" w:rsidR="00184AFA" w:rsidRPr="007A6E89" w:rsidRDefault="007A6E89" w:rsidP="007A6E89">
      <w:pPr>
        <w:rPr>
          <w:rFonts w:ascii="Calibri" w:hAnsi="Calibri" w:cs="Calibri"/>
          <w:b/>
          <w:bCs/>
          <w:caps/>
          <w:sz w:val="28"/>
          <w:szCs w:val="28"/>
        </w:rPr>
      </w:pPr>
      <w:r>
        <w:br w:type="page"/>
      </w:r>
    </w:p>
    <w:p w14:paraId="419EE6CB" w14:textId="77777777" w:rsidR="00184AFA" w:rsidRDefault="00184AFA" w:rsidP="000175A0">
      <w:pPr>
        <w:rPr>
          <w:rFonts w:cs="Arial"/>
        </w:rPr>
      </w:pPr>
    </w:p>
    <w:p w14:paraId="0808DFA7" w14:textId="77777777" w:rsidR="00184AFA" w:rsidRDefault="00184AFA">
      <w:pPr>
        <w:widowControl/>
        <w:rPr>
          <w:rFonts w:cs="Arial"/>
        </w:rPr>
      </w:pPr>
    </w:p>
    <w:p w14:paraId="5778BE57" w14:textId="77777777" w:rsidR="006C425F" w:rsidRDefault="006C425F" w:rsidP="00184AFA">
      <w:pPr>
        <w:jc w:val="center"/>
        <w:rPr>
          <w:rFonts w:cs="Arial"/>
          <w:b/>
          <w:sz w:val="28"/>
          <w:szCs w:val="28"/>
        </w:rPr>
      </w:pPr>
    </w:p>
    <w:p w14:paraId="4E2B040B" w14:textId="77777777" w:rsidR="006C425F" w:rsidRDefault="006C425F" w:rsidP="00184AFA">
      <w:pPr>
        <w:jc w:val="center"/>
        <w:rPr>
          <w:rFonts w:cs="Arial"/>
          <w:b/>
          <w:sz w:val="28"/>
          <w:szCs w:val="28"/>
        </w:rPr>
      </w:pPr>
    </w:p>
    <w:p w14:paraId="6346FE2C" w14:textId="77777777" w:rsidR="006C425F" w:rsidRDefault="006C425F" w:rsidP="00184AFA">
      <w:pPr>
        <w:jc w:val="center"/>
        <w:rPr>
          <w:rFonts w:cs="Arial"/>
          <w:b/>
          <w:sz w:val="28"/>
          <w:szCs w:val="28"/>
        </w:rPr>
      </w:pPr>
    </w:p>
    <w:p w14:paraId="3591D891" w14:textId="77777777" w:rsidR="006C425F" w:rsidRDefault="006C425F" w:rsidP="00184AFA">
      <w:pPr>
        <w:jc w:val="center"/>
        <w:rPr>
          <w:rFonts w:cs="Arial"/>
          <w:b/>
          <w:sz w:val="28"/>
          <w:szCs w:val="28"/>
        </w:rPr>
      </w:pPr>
    </w:p>
    <w:p w14:paraId="372E12CF" w14:textId="77777777" w:rsidR="006C425F" w:rsidRDefault="006C425F" w:rsidP="00184AFA">
      <w:pPr>
        <w:jc w:val="center"/>
        <w:rPr>
          <w:rFonts w:cs="Arial"/>
          <w:b/>
          <w:sz w:val="28"/>
          <w:szCs w:val="28"/>
        </w:rPr>
      </w:pPr>
    </w:p>
    <w:p w14:paraId="7D946AC2" w14:textId="77777777" w:rsidR="006C425F" w:rsidRDefault="006C425F" w:rsidP="00184AFA">
      <w:pPr>
        <w:jc w:val="center"/>
        <w:rPr>
          <w:rFonts w:cs="Arial"/>
          <w:b/>
          <w:sz w:val="28"/>
          <w:szCs w:val="28"/>
        </w:rPr>
      </w:pPr>
    </w:p>
    <w:p w14:paraId="41D09355" w14:textId="77777777" w:rsidR="006C425F" w:rsidRDefault="006C425F" w:rsidP="00184AFA">
      <w:pPr>
        <w:jc w:val="center"/>
        <w:rPr>
          <w:rFonts w:cs="Arial"/>
          <w:b/>
          <w:sz w:val="28"/>
          <w:szCs w:val="28"/>
        </w:rPr>
      </w:pPr>
    </w:p>
    <w:p w14:paraId="79B0EB48" w14:textId="77777777" w:rsidR="006C425F" w:rsidRDefault="006C425F" w:rsidP="00184AFA">
      <w:pPr>
        <w:jc w:val="center"/>
        <w:rPr>
          <w:rFonts w:cs="Arial"/>
          <w:b/>
          <w:sz w:val="28"/>
          <w:szCs w:val="28"/>
        </w:rPr>
      </w:pPr>
    </w:p>
    <w:p w14:paraId="0A23232C" w14:textId="05CB58B2" w:rsidR="0084669B" w:rsidRDefault="00184AFA" w:rsidP="0084669B">
      <w:pPr>
        <w:pStyle w:val="Heading1"/>
        <w:numPr>
          <w:ilvl w:val="0"/>
          <w:numId w:val="0"/>
        </w:numPr>
        <w:rPr>
          <w:sz w:val="28"/>
          <w:szCs w:val="28"/>
        </w:rPr>
      </w:pPr>
      <w:bookmarkStart w:id="46" w:name="_Toc71533012"/>
      <w:r w:rsidRPr="0084669B">
        <w:rPr>
          <w:sz w:val="28"/>
          <w:szCs w:val="28"/>
        </w:rPr>
        <w:t>ATTACHMENT A:</w:t>
      </w:r>
      <w:r w:rsidRPr="0084669B">
        <w:rPr>
          <w:sz w:val="28"/>
          <w:szCs w:val="28"/>
        </w:rPr>
        <w:br/>
      </w:r>
      <w:r w:rsidRPr="0084669B">
        <w:rPr>
          <w:sz w:val="28"/>
          <w:szCs w:val="28"/>
        </w:rPr>
        <w:br/>
        <w:t>REQUIRED SIGNATURE FORM</w:t>
      </w:r>
      <w:bookmarkEnd w:id="46"/>
      <w:r w:rsidR="0084669B">
        <w:rPr>
          <w:sz w:val="28"/>
          <w:szCs w:val="28"/>
        </w:rPr>
        <w:br/>
      </w:r>
    </w:p>
    <w:p w14:paraId="473431C1" w14:textId="77777777" w:rsidR="00A13500" w:rsidRDefault="00184AFA" w:rsidP="00A13500">
      <w:pPr>
        <w:jc w:val="center"/>
        <w:rPr>
          <w:rFonts w:cs="Arial"/>
          <w:b/>
          <w:sz w:val="24"/>
          <w:szCs w:val="24"/>
        </w:rPr>
      </w:pPr>
      <w:r w:rsidRPr="00605726">
        <w:rPr>
          <w:rFonts w:cs="Arial"/>
          <w:b/>
          <w:sz w:val="24"/>
          <w:szCs w:val="24"/>
        </w:rPr>
        <w:t>MUST BE SIGNED AND INCLUDED WITH THE APPLICATION PACKAGE SUBMITTED</w:t>
      </w:r>
    </w:p>
    <w:p w14:paraId="2A0BA01A" w14:textId="77777777" w:rsidR="00A13500" w:rsidRDefault="00A13500" w:rsidP="00A13500">
      <w:pPr>
        <w:jc w:val="center"/>
        <w:rPr>
          <w:rFonts w:cs="Arial"/>
          <w:b/>
          <w:sz w:val="24"/>
          <w:szCs w:val="24"/>
        </w:rPr>
      </w:pPr>
    </w:p>
    <w:p w14:paraId="2D38B8E3" w14:textId="424CAAD2" w:rsidR="00A13500" w:rsidRDefault="00184AFA" w:rsidP="00A13500">
      <w:pPr>
        <w:jc w:val="center"/>
        <w:rPr>
          <w:rFonts w:cs="Arial"/>
          <w:b/>
          <w:sz w:val="24"/>
          <w:szCs w:val="24"/>
        </w:rPr>
      </w:pPr>
      <w:r w:rsidRPr="00605726">
        <w:rPr>
          <w:rFonts w:cs="Arial"/>
          <w:b/>
          <w:sz w:val="24"/>
          <w:szCs w:val="24"/>
        </w:rPr>
        <w:t>ONE ORIGINAL</w:t>
      </w:r>
    </w:p>
    <w:p w14:paraId="164064DE" w14:textId="77777777" w:rsidR="00A13500" w:rsidRDefault="00A13500" w:rsidP="00A13500">
      <w:pPr>
        <w:jc w:val="center"/>
        <w:rPr>
          <w:rFonts w:ascii="Arial Black" w:hAnsi="Arial Black"/>
          <w:sz w:val="40"/>
          <w:szCs w:val="40"/>
        </w:rPr>
      </w:pPr>
    </w:p>
    <w:p w14:paraId="561B7774" w14:textId="77777777" w:rsidR="00A13500" w:rsidRDefault="00184AFA" w:rsidP="00A13500">
      <w:pPr>
        <w:jc w:val="center"/>
        <w:rPr>
          <w:rFonts w:ascii="Arial Black" w:hAnsi="Arial Black"/>
          <w:sz w:val="40"/>
          <w:szCs w:val="40"/>
        </w:rPr>
      </w:pPr>
      <w:r w:rsidRPr="00DD41C6">
        <w:rPr>
          <w:rFonts w:ascii="Arial Black" w:hAnsi="Arial Black"/>
          <w:sz w:val="40"/>
          <w:szCs w:val="40"/>
        </w:rPr>
        <w:t>REQUIRED</w:t>
      </w:r>
    </w:p>
    <w:p w14:paraId="20242CC9" w14:textId="77777777" w:rsidR="00A13500" w:rsidRDefault="00A13500" w:rsidP="00A13500">
      <w:pPr>
        <w:jc w:val="center"/>
        <w:rPr>
          <w:rFonts w:cs="Arial"/>
          <w:b/>
          <w:szCs w:val="22"/>
        </w:rPr>
      </w:pPr>
    </w:p>
    <w:p w14:paraId="3C341C8F" w14:textId="2271D0DB" w:rsidR="00184AFA" w:rsidRPr="00A13500" w:rsidRDefault="00184AFA" w:rsidP="00A13500">
      <w:pPr>
        <w:jc w:val="center"/>
        <w:rPr>
          <w:rFonts w:cs="Arial"/>
          <w:b/>
          <w:sz w:val="28"/>
          <w:szCs w:val="28"/>
        </w:rPr>
        <w:sectPr w:rsidR="00184AFA" w:rsidRPr="00A13500" w:rsidSect="006C425F">
          <w:footerReference w:type="default" r:id="rId30"/>
          <w:footerReference w:type="first" r:id="rId31"/>
          <w:endnotePr>
            <w:numFmt w:val="decimal"/>
          </w:endnotePr>
          <w:type w:val="continuous"/>
          <w:pgSz w:w="12240" w:h="15840" w:code="1"/>
          <w:pgMar w:top="1296" w:right="1800" w:bottom="1296" w:left="1800" w:header="432" w:footer="432" w:gutter="0"/>
          <w:cols w:space="720"/>
          <w:noEndnote/>
          <w:titlePg/>
          <w:docGrid w:linePitch="272"/>
        </w:sectPr>
      </w:pPr>
      <w:r w:rsidRPr="001517AB">
        <w:rPr>
          <w:rFonts w:cs="Arial"/>
          <w:b/>
          <w:szCs w:val="22"/>
        </w:rPr>
        <w:t>There are separate applications and instructions for each of the eligible activities. Please use the appropriate application and review the application instructions for the activity you are applying for</w:t>
      </w:r>
    </w:p>
    <w:p w14:paraId="363876B6" w14:textId="69752EF6" w:rsidR="00184AFA" w:rsidRPr="00C51FE4" w:rsidRDefault="00184AFA" w:rsidP="00A80EAF">
      <w:pPr>
        <w:pStyle w:val="RFPHEADING"/>
        <w:outlineLvl w:val="9"/>
      </w:pPr>
      <w:bookmarkStart w:id="47" w:name="_Toc404678983"/>
      <w:r w:rsidRPr="00C51FE4">
        <w:t xml:space="preserve">NOTIFICATION </w:t>
      </w:r>
      <w:r>
        <w:t>of required assurances</w:t>
      </w:r>
      <w:bookmarkEnd w:id="47"/>
    </w:p>
    <w:p w14:paraId="2F2EF903" w14:textId="77777777" w:rsidR="00184AFA" w:rsidRPr="00C51FE4" w:rsidRDefault="00184AFA" w:rsidP="00A80EAF">
      <w:pPr>
        <w:rPr>
          <w:rFonts w:eastAsia="Calibri" w:cs="Arial"/>
          <w:szCs w:val="22"/>
        </w:rPr>
      </w:pPr>
      <w:r w:rsidRPr="00C51FE4">
        <w:rPr>
          <w:rFonts w:eastAsia="Calibri" w:cs="Arial"/>
          <w:szCs w:val="22"/>
        </w:rPr>
        <w:t>Applicants who are awarded a contract agree to provide services in accordance with the requirement of the contract, and with the statutes, regulations, requirements, and policies identified below,</w:t>
      </w:r>
      <w:r>
        <w:rPr>
          <w:rFonts w:eastAsia="Calibri" w:cs="Arial"/>
          <w:szCs w:val="22"/>
        </w:rPr>
        <w:t xml:space="preserve"> including but not limited to:</w:t>
      </w:r>
    </w:p>
    <w:p w14:paraId="3813BA36" w14:textId="77777777" w:rsidR="00184AFA" w:rsidRPr="00C51FE4" w:rsidRDefault="00184AFA" w:rsidP="00A80EAF">
      <w:pPr>
        <w:rPr>
          <w:rFonts w:eastAsia="Calibri" w:cs="Arial"/>
          <w:szCs w:val="22"/>
        </w:rPr>
      </w:pPr>
    </w:p>
    <w:p w14:paraId="67DB8674" w14:textId="77777777" w:rsidR="00184AFA" w:rsidRPr="00C51FE4" w:rsidRDefault="00184AFA" w:rsidP="006D56CF">
      <w:pPr>
        <w:numPr>
          <w:ilvl w:val="0"/>
          <w:numId w:val="15"/>
        </w:numPr>
        <w:rPr>
          <w:rFonts w:cs="Arial"/>
          <w:szCs w:val="22"/>
        </w:rPr>
      </w:pPr>
      <w:r w:rsidRPr="00C51FE4">
        <w:rPr>
          <w:rFonts w:cs="Arial"/>
          <w:szCs w:val="22"/>
        </w:rPr>
        <w:t xml:space="preserve">Compliance with the requirements of the </w:t>
      </w:r>
      <w:hyperlink r:id="rId32" w:history="1">
        <w:r w:rsidRPr="00C51FE4">
          <w:rPr>
            <w:rStyle w:val="Hyperlink"/>
            <w:rFonts w:cs="Arial"/>
            <w:szCs w:val="22"/>
          </w:rPr>
          <w:t>Americans with Disabilities Act Accessibility Guidelines</w:t>
        </w:r>
      </w:hyperlink>
      <w:r w:rsidRPr="00C51FE4">
        <w:rPr>
          <w:rFonts w:cs="Arial"/>
          <w:szCs w:val="22"/>
        </w:rPr>
        <w:t>;</w:t>
      </w:r>
    </w:p>
    <w:p w14:paraId="6BC1EC00" w14:textId="77777777" w:rsidR="00184AFA" w:rsidRPr="00C51FE4" w:rsidRDefault="00184AFA" w:rsidP="006D56CF">
      <w:pPr>
        <w:numPr>
          <w:ilvl w:val="0"/>
          <w:numId w:val="15"/>
        </w:numPr>
        <w:rPr>
          <w:rFonts w:cs="Arial"/>
          <w:szCs w:val="22"/>
        </w:rPr>
      </w:pPr>
      <w:r w:rsidRPr="00C51FE4">
        <w:rPr>
          <w:rFonts w:cs="Arial"/>
          <w:szCs w:val="22"/>
        </w:rPr>
        <w:t xml:space="preserve">Compliance with the requirements of the </w:t>
      </w:r>
      <w:hyperlink r:id="rId33" w:history="1">
        <w:r w:rsidRPr="00C51FE4">
          <w:rPr>
            <w:rStyle w:val="Hyperlink"/>
            <w:rFonts w:cs="Arial"/>
            <w:szCs w:val="22"/>
          </w:rPr>
          <w:t>Equal Employment Opportunity Act</w:t>
        </w:r>
      </w:hyperlink>
      <w:r w:rsidRPr="00C51FE4">
        <w:rPr>
          <w:rFonts w:cs="Arial"/>
          <w:szCs w:val="22"/>
        </w:rPr>
        <w:t>;</w:t>
      </w:r>
    </w:p>
    <w:p w14:paraId="0987B05E" w14:textId="77777777" w:rsidR="00184AFA" w:rsidRPr="00C51FE4" w:rsidRDefault="00184AFA" w:rsidP="006D56CF">
      <w:pPr>
        <w:numPr>
          <w:ilvl w:val="0"/>
          <w:numId w:val="15"/>
        </w:numPr>
        <w:rPr>
          <w:rFonts w:cs="Arial"/>
          <w:szCs w:val="22"/>
        </w:rPr>
      </w:pPr>
      <w:r w:rsidRPr="00C51FE4">
        <w:rPr>
          <w:rFonts w:cs="Arial"/>
          <w:szCs w:val="22"/>
        </w:rPr>
        <w:t xml:space="preserve">Compliance with the requirements of the </w:t>
      </w:r>
      <w:hyperlink r:id="rId34" w:history="1">
        <w:r w:rsidRPr="00C51FE4">
          <w:rPr>
            <w:rStyle w:val="Hyperlink"/>
            <w:rFonts w:cs="Arial"/>
            <w:szCs w:val="22"/>
          </w:rPr>
          <w:t>Title VI of the Civil Rights Act of 1964</w:t>
        </w:r>
      </w:hyperlink>
      <w:r w:rsidRPr="00C51FE4">
        <w:rPr>
          <w:rFonts w:cs="Arial"/>
          <w:szCs w:val="22"/>
        </w:rPr>
        <w:t>, as amended;</w:t>
      </w:r>
    </w:p>
    <w:p w14:paraId="3585BD12" w14:textId="77777777" w:rsidR="00184AFA" w:rsidRPr="00C51FE4" w:rsidRDefault="00184AFA" w:rsidP="006D56CF">
      <w:pPr>
        <w:numPr>
          <w:ilvl w:val="0"/>
          <w:numId w:val="15"/>
        </w:numPr>
        <w:rPr>
          <w:rFonts w:cs="Arial"/>
          <w:szCs w:val="22"/>
        </w:rPr>
      </w:pPr>
      <w:r w:rsidRPr="00C51FE4">
        <w:rPr>
          <w:rFonts w:cs="Arial"/>
          <w:szCs w:val="22"/>
        </w:rPr>
        <w:t xml:space="preserve">Compliance with the requirements of the </w:t>
      </w:r>
      <w:hyperlink r:id="rId35" w:history="1">
        <w:r w:rsidRPr="00C51FE4">
          <w:rPr>
            <w:rStyle w:val="Hyperlink"/>
            <w:rFonts w:cs="Arial"/>
            <w:szCs w:val="22"/>
          </w:rPr>
          <w:t>Americans with Disabilities Act</w:t>
        </w:r>
      </w:hyperlink>
      <w:r w:rsidRPr="00C51FE4">
        <w:rPr>
          <w:rFonts w:cs="Arial"/>
          <w:szCs w:val="22"/>
        </w:rPr>
        <w:t>;</w:t>
      </w:r>
    </w:p>
    <w:p w14:paraId="66B33AD9" w14:textId="77777777" w:rsidR="00184AFA" w:rsidRPr="00C51FE4" w:rsidRDefault="00184AFA" w:rsidP="006D56CF">
      <w:pPr>
        <w:numPr>
          <w:ilvl w:val="0"/>
          <w:numId w:val="15"/>
        </w:numPr>
        <w:rPr>
          <w:rFonts w:cs="Arial"/>
          <w:szCs w:val="22"/>
        </w:rPr>
      </w:pPr>
      <w:r w:rsidRPr="00C51FE4">
        <w:rPr>
          <w:rFonts w:cs="Arial"/>
          <w:szCs w:val="22"/>
        </w:rPr>
        <w:t xml:space="preserve">Compliance with the requirements of the </w:t>
      </w:r>
      <w:hyperlink r:id="rId36" w:history="1">
        <w:r w:rsidRPr="00C51FE4">
          <w:rPr>
            <w:rStyle w:val="Hyperlink"/>
            <w:rFonts w:cs="Arial"/>
            <w:szCs w:val="22"/>
          </w:rPr>
          <w:t>Section 504 of the Rehabilitation Act</w:t>
        </w:r>
      </w:hyperlink>
      <w:r w:rsidRPr="00C51FE4">
        <w:rPr>
          <w:rFonts w:cs="Arial"/>
          <w:szCs w:val="22"/>
        </w:rPr>
        <w:t>;</w:t>
      </w:r>
    </w:p>
    <w:p w14:paraId="04E57279" w14:textId="77777777" w:rsidR="00184AFA" w:rsidRPr="00C51FE4" w:rsidRDefault="00184AFA" w:rsidP="006D56CF">
      <w:pPr>
        <w:numPr>
          <w:ilvl w:val="0"/>
          <w:numId w:val="15"/>
        </w:numPr>
        <w:rPr>
          <w:rFonts w:cs="Arial"/>
          <w:szCs w:val="22"/>
        </w:rPr>
      </w:pPr>
      <w:r w:rsidRPr="00C51FE4">
        <w:rPr>
          <w:rFonts w:cs="Arial"/>
          <w:szCs w:val="22"/>
        </w:rPr>
        <w:t>Compliance with the requirements of the</w:t>
      </w:r>
      <w:r>
        <w:rPr>
          <w:rFonts w:cs="Arial"/>
          <w:szCs w:val="22"/>
        </w:rPr>
        <w:t xml:space="preserve"> 2 CFR Part 200 (a</w:t>
      </w:r>
      <w:r w:rsidRPr="00C51FE4">
        <w:rPr>
          <w:rFonts w:cs="Arial"/>
          <w:szCs w:val="22"/>
        </w:rPr>
        <w:t>s appropriate);</w:t>
      </w:r>
    </w:p>
    <w:p w14:paraId="7165450D" w14:textId="77777777" w:rsidR="00184AFA" w:rsidRPr="00C51FE4" w:rsidRDefault="00184AFA" w:rsidP="006D56CF">
      <w:pPr>
        <w:numPr>
          <w:ilvl w:val="0"/>
          <w:numId w:val="15"/>
        </w:numPr>
        <w:rPr>
          <w:rFonts w:cs="Arial"/>
          <w:szCs w:val="22"/>
        </w:rPr>
      </w:pPr>
      <w:r w:rsidRPr="00C51FE4">
        <w:rPr>
          <w:rFonts w:cs="Arial"/>
          <w:szCs w:val="22"/>
        </w:rPr>
        <w:t xml:space="preserve">Compliance with policies of Pierce County </w:t>
      </w:r>
      <w:r>
        <w:rPr>
          <w:rFonts w:cs="Arial"/>
          <w:szCs w:val="22"/>
        </w:rPr>
        <w:t>Human Services</w:t>
      </w:r>
      <w:r w:rsidRPr="00C51FE4">
        <w:rPr>
          <w:rFonts w:cs="Arial"/>
          <w:szCs w:val="22"/>
        </w:rPr>
        <w:t>;</w:t>
      </w:r>
    </w:p>
    <w:p w14:paraId="5516ED4C" w14:textId="77777777" w:rsidR="00184AFA" w:rsidRPr="00C51FE4" w:rsidRDefault="00184AFA" w:rsidP="006D56CF">
      <w:pPr>
        <w:numPr>
          <w:ilvl w:val="0"/>
          <w:numId w:val="15"/>
        </w:numPr>
        <w:rPr>
          <w:rFonts w:cs="Arial"/>
          <w:szCs w:val="22"/>
        </w:rPr>
      </w:pPr>
      <w:r w:rsidRPr="00C51FE4">
        <w:rPr>
          <w:rFonts w:cs="Arial"/>
          <w:szCs w:val="22"/>
        </w:rPr>
        <w:t>Compliance with federal and state laws requiring the safeguarding and disclosure of confidential information;</w:t>
      </w:r>
    </w:p>
    <w:p w14:paraId="6B9A53E6" w14:textId="77777777" w:rsidR="00184AFA" w:rsidRPr="00C51FE4" w:rsidRDefault="00184AFA" w:rsidP="006D56CF">
      <w:pPr>
        <w:numPr>
          <w:ilvl w:val="0"/>
          <w:numId w:val="15"/>
        </w:numPr>
        <w:rPr>
          <w:rFonts w:cs="Arial"/>
          <w:szCs w:val="22"/>
        </w:rPr>
      </w:pPr>
      <w:r w:rsidRPr="00C51FE4">
        <w:rPr>
          <w:rFonts w:cs="Arial"/>
          <w:szCs w:val="22"/>
        </w:rPr>
        <w:t>Purchase of comprehensive liability insurance and bonding, as required by the County;</w:t>
      </w:r>
    </w:p>
    <w:p w14:paraId="1A918FD9" w14:textId="77777777" w:rsidR="00184AFA" w:rsidRPr="00C51FE4" w:rsidRDefault="00184AFA" w:rsidP="006D56CF">
      <w:pPr>
        <w:numPr>
          <w:ilvl w:val="0"/>
          <w:numId w:val="15"/>
        </w:numPr>
        <w:rPr>
          <w:rFonts w:cs="Arial"/>
          <w:szCs w:val="22"/>
        </w:rPr>
      </w:pPr>
      <w:r w:rsidRPr="00C51FE4">
        <w:rPr>
          <w:rFonts w:cs="Arial"/>
          <w:szCs w:val="22"/>
        </w:rPr>
        <w:t>Completion of an annual financial audit, and/or as applicable, providing the County with a copy of the organization’s audited financial statement;</w:t>
      </w:r>
    </w:p>
    <w:p w14:paraId="5D4843E2" w14:textId="77777777" w:rsidR="00184AFA" w:rsidRPr="00C51FE4" w:rsidRDefault="00184AFA" w:rsidP="006D56CF">
      <w:pPr>
        <w:numPr>
          <w:ilvl w:val="0"/>
          <w:numId w:val="15"/>
        </w:numPr>
        <w:rPr>
          <w:rFonts w:cs="Arial"/>
          <w:szCs w:val="22"/>
        </w:rPr>
      </w:pPr>
      <w:r w:rsidRPr="00C51FE4">
        <w:rPr>
          <w:rFonts w:cs="Arial"/>
          <w:szCs w:val="22"/>
        </w:rPr>
        <w:t>Completion and subsequent renewal of background checks for all employees, volunteers, or interns who will or may have unsupervised contact with children or vulnerable adults;</w:t>
      </w:r>
    </w:p>
    <w:p w14:paraId="38611CF4" w14:textId="77777777" w:rsidR="00184AFA" w:rsidRPr="00C51FE4" w:rsidRDefault="00184AFA" w:rsidP="006D56CF">
      <w:pPr>
        <w:numPr>
          <w:ilvl w:val="0"/>
          <w:numId w:val="15"/>
        </w:numPr>
        <w:rPr>
          <w:rFonts w:cs="Arial"/>
          <w:szCs w:val="22"/>
        </w:rPr>
      </w:pPr>
      <w:r w:rsidRPr="00C51FE4">
        <w:rPr>
          <w:rFonts w:cs="Arial"/>
          <w:szCs w:val="22"/>
        </w:rPr>
        <w:t xml:space="preserve">Maintaining program and financial records for audit review, and providing access to documentation upon request by the County; </w:t>
      </w:r>
    </w:p>
    <w:p w14:paraId="00A08D0B" w14:textId="77777777" w:rsidR="00184AFA" w:rsidRPr="00C51FE4" w:rsidRDefault="00184AFA" w:rsidP="006D56CF">
      <w:pPr>
        <w:numPr>
          <w:ilvl w:val="0"/>
          <w:numId w:val="15"/>
        </w:numPr>
        <w:rPr>
          <w:rFonts w:cs="Arial"/>
          <w:szCs w:val="22"/>
        </w:rPr>
      </w:pPr>
      <w:r w:rsidRPr="00C51FE4">
        <w:rPr>
          <w:rFonts w:cs="Arial"/>
          <w:szCs w:val="22"/>
        </w:rPr>
        <w:t xml:space="preserve">Submission of program and financial reports, as required by the County; </w:t>
      </w:r>
    </w:p>
    <w:p w14:paraId="2A4F8EA7" w14:textId="77777777" w:rsidR="00184AFA" w:rsidRPr="00C51FE4" w:rsidRDefault="00184AFA" w:rsidP="006D56CF">
      <w:pPr>
        <w:numPr>
          <w:ilvl w:val="0"/>
          <w:numId w:val="15"/>
        </w:numPr>
        <w:rPr>
          <w:rFonts w:cs="Arial"/>
          <w:szCs w:val="22"/>
        </w:rPr>
      </w:pPr>
      <w:r w:rsidRPr="00C51FE4">
        <w:rPr>
          <w:rFonts w:cs="Arial"/>
          <w:szCs w:val="22"/>
        </w:rPr>
        <w:t>Certification that the firm, association or corporation or any person in a controlling capacity or any position involving the administration of federal, state or local funds is  not currently under suspension, debarment, voluntary exclusion, or a determination of ineligibility by any agency; has not been suspended, debarred, voluntarily excluded or determined ineligible by any agency within the past three years; does have a proposed debarment pending; has not been indicted, convicted or has not had a civil judgment rendered against said person, firm, association or corporation by a court of competent jurisdiction in any matter involving fraud or misconduct with the past three years;</w:t>
      </w:r>
    </w:p>
    <w:p w14:paraId="4920643A" w14:textId="77777777" w:rsidR="00184AFA" w:rsidRPr="00C51FE4" w:rsidRDefault="00184AFA" w:rsidP="006D56CF">
      <w:pPr>
        <w:numPr>
          <w:ilvl w:val="0"/>
          <w:numId w:val="15"/>
        </w:numPr>
        <w:rPr>
          <w:rFonts w:cs="Arial"/>
          <w:szCs w:val="22"/>
        </w:rPr>
      </w:pPr>
      <w:r w:rsidRPr="00C51FE4">
        <w:rPr>
          <w:rFonts w:cs="Arial"/>
          <w:szCs w:val="22"/>
        </w:rPr>
        <w:t>Certification that the firm is not bankrupt or under an administration appointed by the Court, or under proceedings leading to a declaration of bankruptcy; and provide any pending or known legal actions against the company.</w:t>
      </w:r>
    </w:p>
    <w:p w14:paraId="7AB1D5F4" w14:textId="77777777" w:rsidR="00184AFA" w:rsidRPr="00C51FE4" w:rsidRDefault="00184AFA" w:rsidP="006D56CF">
      <w:pPr>
        <w:numPr>
          <w:ilvl w:val="0"/>
          <w:numId w:val="15"/>
        </w:numPr>
        <w:rPr>
          <w:rFonts w:cs="Arial"/>
          <w:szCs w:val="22"/>
        </w:rPr>
      </w:pPr>
      <w:r w:rsidRPr="00C51FE4">
        <w:rPr>
          <w:rFonts w:cs="Arial"/>
          <w:szCs w:val="22"/>
        </w:rPr>
        <w:t>Certification that, in the past seven years, the organization has not had any bankruptcy proceedings initiated against the Contractor (whether or not closed) and that there are no bankruptcy proceedings pending by or against the Contractor regardless of the date of filing;</w:t>
      </w:r>
    </w:p>
    <w:p w14:paraId="1369E1BD" w14:textId="77777777" w:rsidR="00184AFA" w:rsidRPr="00C51FE4" w:rsidRDefault="00184AFA" w:rsidP="006D56CF">
      <w:pPr>
        <w:numPr>
          <w:ilvl w:val="0"/>
          <w:numId w:val="15"/>
        </w:numPr>
        <w:rPr>
          <w:rFonts w:cs="Arial"/>
          <w:szCs w:val="22"/>
        </w:rPr>
      </w:pPr>
      <w:r w:rsidRPr="00C51FE4">
        <w:rPr>
          <w:rFonts w:cs="Arial"/>
          <w:szCs w:val="22"/>
        </w:rPr>
        <w:t>All pending or known litigation/court action(s) have been disclosed in the application.</w:t>
      </w:r>
    </w:p>
    <w:p w14:paraId="5694F8F9" w14:textId="4A2E0171" w:rsidR="00184AFA" w:rsidRPr="00124164" w:rsidRDefault="00184AFA" w:rsidP="006D56CF">
      <w:pPr>
        <w:numPr>
          <w:ilvl w:val="0"/>
          <w:numId w:val="15"/>
        </w:numPr>
        <w:rPr>
          <w:rFonts w:cs="Arial"/>
          <w:szCs w:val="22"/>
        </w:rPr>
      </w:pPr>
      <w:r w:rsidRPr="00C51FE4">
        <w:rPr>
          <w:rFonts w:cs="Arial"/>
          <w:szCs w:val="22"/>
        </w:rPr>
        <w:t xml:space="preserve">Verification of a new employee’s eligibility to work legally in the United States; the County requires that all businesses which contract with the County in excess of $25,000 and of duration longer than 120 days, and are not specifically exempted by </w:t>
      </w:r>
      <w:hyperlink r:id="rId37" w:history="1">
        <w:r w:rsidRPr="00C51FE4">
          <w:rPr>
            <w:rStyle w:val="Hyperlink"/>
            <w:rFonts w:cs="Arial"/>
            <w:szCs w:val="22"/>
          </w:rPr>
          <w:t>PCC 2.106.022</w:t>
        </w:r>
      </w:hyperlink>
      <w:r w:rsidRPr="00C51FE4">
        <w:rPr>
          <w:rFonts w:cs="Arial"/>
          <w:szCs w:val="22"/>
        </w:rPr>
        <w:t xml:space="preserve">, be enrolled in the Federal </w:t>
      </w:r>
      <w:hyperlink r:id="rId38" w:history="1">
        <w:r w:rsidRPr="00C51FE4">
          <w:rPr>
            <w:rStyle w:val="Hyperlink"/>
            <w:rFonts w:cs="Arial"/>
            <w:szCs w:val="22"/>
          </w:rPr>
          <w:t>E-verify</w:t>
        </w:r>
      </w:hyperlink>
      <w:r w:rsidRPr="00C51FE4">
        <w:rPr>
          <w:rFonts w:cs="Arial"/>
          <w:szCs w:val="22"/>
        </w:rPr>
        <w:t xml:space="preserve"> Program. The requirement extends to every subcontractor meeting the same criteria.</w:t>
      </w:r>
    </w:p>
    <w:p w14:paraId="2C20593A" w14:textId="77777777" w:rsidR="00577CB1" w:rsidRDefault="00577CB1" w:rsidP="00577CB1">
      <w:pPr>
        <w:pStyle w:val="RFPHEADING"/>
        <w:rPr>
          <w:rFonts w:ascii="Arial" w:hAnsi="Arial"/>
          <w:sz w:val="22"/>
          <w:szCs w:val="22"/>
        </w:rPr>
      </w:pPr>
      <w:bookmarkStart w:id="48" w:name="_Toc306260195"/>
      <w:bookmarkStart w:id="49" w:name="_Toc307990714"/>
    </w:p>
    <w:p w14:paraId="612D8577" w14:textId="77777777" w:rsidR="00124164" w:rsidRDefault="00124164" w:rsidP="00577CB1">
      <w:pPr>
        <w:pStyle w:val="RFPHEADING"/>
      </w:pPr>
    </w:p>
    <w:p w14:paraId="700BC7B4" w14:textId="2AA47683" w:rsidR="00184AFA" w:rsidRPr="00577CB1" w:rsidRDefault="00184AFA" w:rsidP="00124164">
      <w:pPr>
        <w:pStyle w:val="RFPHEADING"/>
        <w:outlineLvl w:val="9"/>
      </w:pPr>
      <w:r w:rsidRPr="00577CB1">
        <w:t>ACKNOWLEDGEMENT OF REQUIRED ASSURANCES</w:t>
      </w:r>
      <w:bookmarkEnd w:id="48"/>
      <w:bookmarkEnd w:id="49"/>
    </w:p>
    <w:p w14:paraId="0EF94918" w14:textId="2A10B100" w:rsidR="001C670A" w:rsidRPr="00652AFA" w:rsidRDefault="00A13500" w:rsidP="001C670A">
      <w:pPr>
        <w:suppressAutoHyphens/>
        <w:spacing w:after="40"/>
        <w:rPr>
          <w:rFonts w:cs="Arial"/>
          <w:szCs w:val="22"/>
        </w:rPr>
      </w:pPr>
      <w:r>
        <w:rPr>
          <w:rFonts w:cs="Arial"/>
          <w:szCs w:val="22"/>
          <w:u w:val="single"/>
        </w:rPr>
        <w:t>AUTHORIZED SIGNA</w:t>
      </w:r>
      <w:r w:rsidR="00124164">
        <w:rPr>
          <w:rFonts w:cs="Arial"/>
          <w:szCs w:val="22"/>
          <w:u w:val="single"/>
        </w:rPr>
        <w:t>TURE OF APPLICANT:</w:t>
      </w:r>
      <w:r w:rsidR="00124164">
        <w:rPr>
          <w:rFonts w:cs="Arial"/>
          <w:szCs w:val="22"/>
        </w:rPr>
        <w:t xml:space="preserve"> </w:t>
      </w:r>
      <w:r w:rsidR="001C670A" w:rsidRPr="00652AFA">
        <w:rPr>
          <w:rFonts w:cs="Arial"/>
          <w:szCs w:val="22"/>
        </w:rPr>
        <w:t>The signatory declares that he/she is an authorized official of the applicant organization, is authorized to make this application, is authorized to commit the organization in financial matters, will assure that any funds received as a result of this application are used for the purposes set forth herein and the organization will comply with all contractual obligations.</w:t>
      </w:r>
    </w:p>
    <w:p w14:paraId="0C75C536" w14:textId="77777777" w:rsidR="001C670A" w:rsidRPr="00C51FE4" w:rsidRDefault="001C670A" w:rsidP="00184AFA">
      <w:pPr>
        <w:rPr>
          <w:rFonts w:cs="Arial"/>
          <w:szCs w:val="22"/>
        </w:rPr>
      </w:pPr>
    </w:p>
    <w:p w14:paraId="1D1B5188" w14:textId="77777777" w:rsidR="00184AFA" w:rsidRPr="00C51FE4" w:rsidRDefault="00184AFA" w:rsidP="00184AFA">
      <w:pPr>
        <w:jc w:val="both"/>
        <w:rPr>
          <w:rFonts w:eastAsia="Calibri" w:cs="Arial"/>
          <w:szCs w:val="22"/>
        </w:rPr>
      </w:pPr>
    </w:p>
    <w:tbl>
      <w:tblPr>
        <w:tblW w:w="0" w:type="auto"/>
        <w:tblLook w:val="04A0" w:firstRow="1" w:lastRow="0" w:firstColumn="1" w:lastColumn="0" w:noHBand="0" w:noVBand="1"/>
      </w:tblPr>
      <w:tblGrid>
        <w:gridCol w:w="8640"/>
      </w:tblGrid>
      <w:tr w:rsidR="00184AFA" w14:paraId="546D4122" w14:textId="77777777" w:rsidTr="00F91504">
        <w:tc>
          <w:tcPr>
            <w:tcW w:w="8856" w:type="dxa"/>
            <w:tcBorders>
              <w:top w:val="nil"/>
              <w:left w:val="nil"/>
              <w:bottom w:val="single" w:sz="12" w:space="0" w:color="auto"/>
              <w:right w:val="nil"/>
            </w:tcBorders>
          </w:tcPr>
          <w:sdt>
            <w:sdtPr>
              <w:rPr>
                <w:rFonts w:cs="Arial"/>
                <w:szCs w:val="22"/>
              </w:rPr>
              <w:id w:val="56349851"/>
              <w:placeholder>
                <w:docPart w:val="C7885005670C4C0DBB0554701EA3A1B3"/>
              </w:placeholder>
              <w:showingPlcHdr/>
              <w:text/>
            </w:sdtPr>
            <w:sdtEndPr/>
            <w:sdtContent>
              <w:p w14:paraId="3C1388A0" w14:textId="77777777" w:rsidR="00184AFA" w:rsidRDefault="00184AFA" w:rsidP="00F91504">
                <w:pPr>
                  <w:pStyle w:val="ListParagraph"/>
                  <w:rPr>
                    <w:rFonts w:cs="Arial"/>
                    <w:szCs w:val="22"/>
                  </w:rPr>
                </w:pPr>
                <w:r w:rsidRPr="003214F0">
                  <w:rPr>
                    <w:rStyle w:val="PlaceholderText"/>
                    <w:rFonts w:cs="Arial"/>
                    <w:szCs w:val="22"/>
                    <w:bdr w:val="single" w:sz="12" w:space="0" w:color="auto"/>
                  </w:rPr>
                  <w:t>Click here to enter text.</w:t>
                </w:r>
              </w:p>
            </w:sdtContent>
          </w:sdt>
        </w:tc>
      </w:tr>
    </w:tbl>
    <w:p w14:paraId="7E689B7A" w14:textId="77777777" w:rsidR="00184AFA" w:rsidRDefault="00184AFA" w:rsidP="00184AFA">
      <w:pPr>
        <w:tabs>
          <w:tab w:val="left" w:pos="-720"/>
          <w:tab w:val="left" w:leader="underscore" w:pos="8640"/>
        </w:tabs>
        <w:rPr>
          <w:rFonts w:cs="Arial"/>
          <w:szCs w:val="22"/>
        </w:rPr>
      </w:pPr>
      <w:r w:rsidRPr="00B35069">
        <w:rPr>
          <w:rFonts w:cs="Arial"/>
          <w:szCs w:val="22"/>
        </w:rPr>
        <w:t>Printed Name and Title</w:t>
      </w:r>
    </w:p>
    <w:p w14:paraId="0E218744" w14:textId="77777777" w:rsidR="00184AFA" w:rsidRPr="00B35069" w:rsidRDefault="00184AFA" w:rsidP="00184AFA">
      <w:pPr>
        <w:tabs>
          <w:tab w:val="left" w:pos="-720"/>
          <w:tab w:val="left" w:leader="underscore" w:pos="8640"/>
        </w:tabs>
        <w:rPr>
          <w:rFonts w:cs="Arial"/>
          <w:szCs w:val="22"/>
        </w:rPr>
      </w:pPr>
    </w:p>
    <w:tbl>
      <w:tblPr>
        <w:tblW w:w="0" w:type="auto"/>
        <w:tblLook w:val="04A0" w:firstRow="1" w:lastRow="0" w:firstColumn="1" w:lastColumn="0" w:noHBand="0" w:noVBand="1"/>
      </w:tblPr>
      <w:tblGrid>
        <w:gridCol w:w="8640"/>
      </w:tblGrid>
      <w:tr w:rsidR="00184AFA" w14:paraId="6C62708D" w14:textId="77777777" w:rsidTr="00F91504">
        <w:tc>
          <w:tcPr>
            <w:tcW w:w="9378" w:type="dxa"/>
            <w:tcBorders>
              <w:top w:val="nil"/>
              <w:left w:val="nil"/>
              <w:bottom w:val="single" w:sz="12" w:space="0" w:color="auto"/>
              <w:right w:val="nil"/>
            </w:tcBorders>
          </w:tcPr>
          <w:p w14:paraId="374EFD91" w14:textId="77777777" w:rsidR="00184AFA" w:rsidRDefault="00184AFA" w:rsidP="00F91504">
            <w:pPr>
              <w:pStyle w:val="ListParagraph"/>
              <w:rPr>
                <w:rFonts w:cs="Arial"/>
                <w:szCs w:val="22"/>
              </w:rPr>
            </w:pPr>
          </w:p>
        </w:tc>
      </w:tr>
    </w:tbl>
    <w:p w14:paraId="1784B900" w14:textId="77777777" w:rsidR="00184AFA" w:rsidRPr="00B35069" w:rsidRDefault="00184AFA" w:rsidP="00184AFA">
      <w:pPr>
        <w:tabs>
          <w:tab w:val="left" w:pos="-720"/>
          <w:tab w:val="left" w:leader="underscore" w:pos="8640"/>
        </w:tabs>
        <w:rPr>
          <w:rFonts w:cs="Arial"/>
          <w:szCs w:val="22"/>
        </w:rPr>
      </w:pPr>
      <w:r w:rsidRPr="00B35069">
        <w:rPr>
          <w:rFonts w:cs="Arial"/>
          <w:szCs w:val="22"/>
        </w:rPr>
        <w:t>Signature</w:t>
      </w:r>
    </w:p>
    <w:p w14:paraId="59B9FE81" w14:textId="77777777" w:rsidR="00184AFA" w:rsidRDefault="00184AFA" w:rsidP="00184AFA">
      <w:pPr>
        <w:tabs>
          <w:tab w:val="left" w:pos="-720"/>
          <w:tab w:val="left" w:leader="underscore" w:pos="8640"/>
        </w:tabs>
        <w:rPr>
          <w:rFonts w:cs="Arial"/>
          <w:szCs w:val="22"/>
        </w:rPr>
      </w:pPr>
    </w:p>
    <w:tbl>
      <w:tblPr>
        <w:tblW w:w="0" w:type="auto"/>
        <w:tblLook w:val="04A0" w:firstRow="1" w:lastRow="0" w:firstColumn="1" w:lastColumn="0" w:noHBand="0" w:noVBand="1"/>
      </w:tblPr>
      <w:tblGrid>
        <w:gridCol w:w="8640"/>
      </w:tblGrid>
      <w:tr w:rsidR="00184AFA" w14:paraId="0351C286" w14:textId="77777777" w:rsidTr="00F91504">
        <w:tc>
          <w:tcPr>
            <w:tcW w:w="9378" w:type="dxa"/>
            <w:tcBorders>
              <w:top w:val="nil"/>
              <w:left w:val="nil"/>
              <w:bottom w:val="single" w:sz="12" w:space="0" w:color="auto"/>
              <w:right w:val="nil"/>
            </w:tcBorders>
          </w:tcPr>
          <w:sdt>
            <w:sdtPr>
              <w:rPr>
                <w:rFonts w:cs="Arial"/>
                <w:szCs w:val="22"/>
              </w:rPr>
              <w:id w:val="56349858"/>
              <w:placeholder>
                <w:docPart w:val="8B982D57B8674E2795EDFDEBD1489C7A"/>
              </w:placeholder>
              <w:showingPlcHdr/>
              <w:text/>
            </w:sdtPr>
            <w:sdtEndPr/>
            <w:sdtContent>
              <w:p w14:paraId="4F657BF8" w14:textId="77777777" w:rsidR="00184AFA" w:rsidRDefault="00184AFA" w:rsidP="00F91504">
                <w:pPr>
                  <w:pStyle w:val="ListParagraph"/>
                  <w:rPr>
                    <w:rFonts w:cs="Arial"/>
                    <w:szCs w:val="22"/>
                  </w:rPr>
                </w:pPr>
                <w:r w:rsidRPr="003214F0">
                  <w:rPr>
                    <w:rStyle w:val="PlaceholderText"/>
                    <w:rFonts w:cs="Arial"/>
                    <w:szCs w:val="22"/>
                    <w:bdr w:val="single" w:sz="12" w:space="0" w:color="auto"/>
                  </w:rPr>
                  <w:t>Click here to enter text.</w:t>
                </w:r>
              </w:p>
            </w:sdtContent>
          </w:sdt>
        </w:tc>
      </w:tr>
    </w:tbl>
    <w:p w14:paraId="72A03198" w14:textId="77777777" w:rsidR="00184AFA" w:rsidRPr="00B35069" w:rsidRDefault="00184AFA" w:rsidP="00184AFA">
      <w:pPr>
        <w:tabs>
          <w:tab w:val="left" w:pos="-720"/>
          <w:tab w:val="left" w:leader="underscore" w:pos="8640"/>
        </w:tabs>
        <w:rPr>
          <w:rFonts w:cs="Arial"/>
          <w:szCs w:val="22"/>
        </w:rPr>
      </w:pPr>
      <w:r>
        <w:rPr>
          <w:rFonts w:cs="Arial"/>
          <w:szCs w:val="22"/>
        </w:rPr>
        <w:t>Agency</w:t>
      </w:r>
    </w:p>
    <w:p w14:paraId="069B86CA" w14:textId="77777777" w:rsidR="00184AFA" w:rsidRDefault="00184AFA" w:rsidP="00184AFA">
      <w:pPr>
        <w:tabs>
          <w:tab w:val="left" w:pos="-720"/>
          <w:tab w:val="left" w:leader="underscore" w:pos="4320"/>
          <w:tab w:val="left" w:leader="underscore" w:pos="8640"/>
        </w:tabs>
        <w:rPr>
          <w:rFonts w:cs="Arial"/>
          <w:szCs w:val="22"/>
        </w:rPr>
      </w:pPr>
    </w:p>
    <w:tbl>
      <w:tblPr>
        <w:tblW w:w="0" w:type="auto"/>
        <w:tblLook w:val="04A0" w:firstRow="1" w:lastRow="0" w:firstColumn="1" w:lastColumn="0" w:noHBand="0" w:noVBand="1"/>
      </w:tblPr>
      <w:tblGrid>
        <w:gridCol w:w="3618"/>
      </w:tblGrid>
      <w:tr w:rsidR="00184AFA" w14:paraId="588701DE" w14:textId="77777777" w:rsidTr="00F91504">
        <w:tc>
          <w:tcPr>
            <w:tcW w:w="3618" w:type="dxa"/>
            <w:tcBorders>
              <w:top w:val="nil"/>
              <w:left w:val="nil"/>
              <w:bottom w:val="single" w:sz="12" w:space="0" w:color="auto"/>
              <w:right w:val="nil"/>
            </w:tcBorders>
          </w:tcPr>
          <w:sdt>
            <w:sdtPr>
              <w:rPr>
                <w:rFonts w:cs="Arial"/>
                <w:szCs w:val="22"/>
              </w:rPr>
              <w:id w:val="56349860"/>
              <w:placeholder>
                <w:docPart w:val="7C8DCE15B3F94DB686AB829EFE9561A3"/>
              </w:placeholder>
              <w:showingPlcHdr/>
              <w:text/>
            </w:sdtPr>
            <w:sdtEndPr/>
            <w:sdtContent>
              <w:p w14:paraId="178EB373" w14:textId="77777777" w:rsidR="00184AFA" w:rsidRDefault="00184AFA" w:rsidP="00F91504">
                <w:pPr>
                  <w:pStyle w:val="ListParagraph"/>
                  <w:rPr>
                    <w:rFonts w:cs="Arial"/>
                    <w:szCs w:val="22"/>
                  </w:rPr>
                </w:pPr>
                <w:r w:rsidRPr="003214F0">
                  <w:rPr>
                    <w:rStyle w:val="PlaceholderText"/>
                    <w:rFonts w:cs="Arial"/>
                    <w:szCs w:val="22"/>
                    <w:bdr w:val="single" w:sz="12" w:space="0" w:color="auto"/>
                  </w:rPr>
                  <w:t>Click here to enter text.</w:t>
                </w:r>
              </w:p>
            </w:sdtContent>
          </w:sdt>
        </w:tc>
      </w:tr>
    </w:tbl>
    <w:p w14:paraId="4E5F793D" w14:textId="77777777" w:rsidR="00184AFA" w:rsidRPr="00B35069" w:rsidRDefault="00184AFA" w:rsidP="00184AFA">
      <w:pPr>
        <w:tabs>
          <w:tab w:val="left" w:pos="-720"/>
          <w:tab w:val="left" w:leader="underscore" w:pos="4320"/>
          <w:tab w:val="left" w:leader="underscore" w:pos="8640"/>
        </w:tabs>
        <w:rPr>
          <w:rFonts w:cs="Arial"/>
          <w:szCs w:val="22"/>
        </w:rPr>
      </w:pPr>
      <w:r w:rsidRPr="00B35069">
        <w:rPr>
          <w:rFonts w:cs="Arial"/>
          <w:szCs w:val="22"/>
        </w:rPr>
        <w:t>Date</w:t>
      </w:r>
    </w:p>
    <w:p w14:paraId="3FBAFFF6" w14:textId="77777777" w:rsidR="00184AFA" w:rsidRDefault="00184AFA" w:rsidP="00184AFA">
      <w:pPr>
        <w:jc w:val="center"/>
        <w:rPr>
          <w:rFonts w:cs="Arial"/>
          <w:szCs w:val="22"/>
        </w:rPr>
      </w:pPr>
      <w:r w:rsidRPr="00C51FE4">
        <w:rPr>
          <w:rFonts w:cs="Arial"/>
          <w:szCs w:val="22"/>
        </w:rPr>
        <w:br w:type="page"/>
      </w:r>
    </w:p>
    <w:p w14:paraId="03FA624D" w14:textId="77777777" w:rsidR="00184AFA" w:rsidRDefault="00184AFA" w:rsidP="00184AFA">
      <w:pPr>
        <w:widowControl/>
        <w:jc w:val="center"/>
        <w:rPr>
          <w:rFonts w:cs="Arial"/>
          <w:b/>
          <w:sz w:val="28"/>
          <w:szCs w:val="28"/>
        </w:rPr>
        <w:sectPr w:rsidR="00184AFA" w:rsidSect="00F91504">
          <w:endnotePr>
            <w:numFmt w:val="decimal"/>
          </w:endnotePr>
          <w:pgSz w:w="12240" w:h="15840" w:code="1"/>
          <w:pgMar w:top="1296" w:right="1800" w:bottom="1296" w:left="1800" w:header="432" w:footer="432" w:gutter="0"/>
          <w:cols w:space="720"/>
          <w:noEndnote/>
          <w:titlePg/>
          <w:docGrid w:linePitch="272"/>
        </w:sectPr>
      </w:pPr>
    </w:p>
    <w:p w14:paraId="29FEADAA" w14:textId="18530478" w:rsidR="008637C3" w:rsidRDefault="00184AFA" w:rsidP="008637C3">
      <w:pPr>
        <w:pStyle w:val="Heading1"/>
        <w:numPr>
          <w:ilvl w:val="0"/>
          <w:numId w:val="0"/>
        </w:numPr>
        <w:rPr>
          <w:kern w:val="32"/>
          <w:sz w:val="24"/>
        </w:rPr>
      </w:pPr>
      <w:bookmarkStart w:id="50" w:name="_Toc71533013"/>
      <w:r w:rsidRPr="00124164">
        <w:rPr>
          <w:kern w:val="32"/>
          <w:sz w:val="28"/>
          <w:szCs w:val="28"/>
        </w:rPr>
        <w:t>ATTACHMENT B:</w:t>
      </w:r>
      <w:r w:rsidR="00A80EAF">
        <w:rPr>
          <w:kern w:val="32"/>
          <w:sz w:val="28"/>
          <w:szCs w:val="28"/>
        </w:rPr>
        <w:br/>
      </w:r>
      <w:r w:rsidR="00A80EAF">
        <w:rPr>
          <w:kern w:val="32"/>
          <w:sz w:val="28"/>
          <w:szCs w:val="28"/>
        </w:rPr>
        <w:br/>
      </w:r>
      <w:r w:rsidRPr="00ED326C">
        <w:rPr>
          <w:kern w:val="32"/>
          <w:sz w:val="24"/>
        </w:rPr>
        <w:t>AFFORDABLE HOUSING APPLICATIONS AND WORKSHEETS</w:t>
      </w:r>
      <w:bookmarkEnd w:id="50"/>
    </w:p>
    <w:p w14:paraId="43DF2B63" w14:textId="77777777" w:rsidR="008637C3" w:rsidRPr="008637C3" w:rsidRDefault="008637C3" w:rsidP="008637C3">
      <w:pPr>
        <w:rPr>
          <w:b/>
        </w:rPr>
      </w:pPr>
    </w:p>
    <w:p w14:paraId="7E0CDAF9" w14:textId="6925B974" w:rsidR="008637C3" w:rsidRPr="008637C3" w:rsidRDefault="008637C3" w:rsidP="008637C3">
      <w:pPr>
        <w:jc w:val="center"/>
        <w:rPr>
          <w:b/>
        </w:rPr>
      </w:pPr>
      <w:r w:rsidRPr="008637C3">
        <w:rPr>
          <w:b/>
        </w:rPr>
        <w:t>Download Application AND Worksheets at:</w:t>
      </w:r>
    </w:p>
    <w:p w14:paraId="316CE273" w14:textId="31E149DF" w:rsidR="00184AFA" w:rsidRDefault="00ED4FF4" w:rsidP="008637C3">
      <w:pPr>
        <w:jc w:val="center"/>
      </w:pPr>
      <w:hyperlink r:id="rId39" w:history="1">
        <w:r w:rsidR="008637C3">
          <w:rPr>
            <w:rStyle w:val="Hyperlink"/>
            <w:rFonts w:cs="Arial"/>
            <w:sz w:val="24"/>
            <w:szCs w:val="28"/>
          </w:rPr>
          <w:t>https://www.co.pierce.wa.us/2779/Solicitations-and-Competitive-Bids</w:t>
        </w:r>
      </w:hyperlink>
    </w:p>
    <w:p w14:paraId="2ADBC176" w14:textId="4B99905A" w:rsidR="008637C3" w:rsidRDefault="008637C3" w:rsidP="008637C3">
      <w:pPr>
        <w:jc w:val="center"/>
      </w:pPr>
    </w:p>
    <w:p w14:paraId="2086FB17" w14:textId="77777777" w:rsidR="008637C3" w:rsidRPr="008637C3" w:rsidRDefault="008637C3" w:rsidP="008637C3">
      <w:pPr>
        <w:jc w:val="center"/>
        <w:rPr>
          <w:b/>
          <w:sz w:val="28"/>
        </w:rPr>
      </w:pPr>
      <w:r w:rsidRPr="008637C3">
        <w:rPr>
          <w:b/>
          <w:sz w:val="28"/>
        </w:rPr>
        <w:t>MUST BE SIGNED AND INCLUDED WITH THE APPLICATION PACKAGE SUBMITTED</w:t>
      </w:r>
    </w:p>
    <w:p w14:paraId="755B5581" w14:textId="77777777" w:rsidR="008637C3" w:rsidRPr="008637C3" w:rsidRDefault="008637C3" w:rsidP="008637C3">
      <w:pPr>
        <w:jc w:val="center"/>
        <w:rPr>
          <w:b/>
          <w:sz w:val="28"/>
        </w:rPr>
      </w:pPr>
    </w:p>
    <w:p w14:paraId="4BEC1FE3" w14:textId="77777777" w:rsidR="008637C3" w:rsidRPr="008637C3" w:rsidRDefault="008637C3" w:rsidP="008637C3">
      <w:pPr>
        <w:jc w:val="center"/>
        <w:rPr>
          <w:b/>
          <w:sz w:val="28"/>
        </w:rPr>
      </w:pPr>
      <w:r w:rsidRPr="008637C3">
        <w:rPr>
          <w:b/>
          <w:sz w:val="28"/>
        </w:rPr>
        <w:t>Applications and Worksheets</w:t>
      </w:r>
    </w:p>
    <w:p w14:paraId="007CFD76" w14:textId="77777777" w:rsidR="008637C3" w:rsidRDefault="008637C3" w:rsidP="008637C3">
      <w:pPr>
        <w:jc w:val="center"/>
      </w:pPr>
    </w:p>
    <w:p w14:paraId="56143FCE" w14:textId="77777777" w:rsidR="008637C3" w:rsidRPr="008637C3" w:rsidRDefault="008637C3" w:rsidP="008637C3">
      <w:pPr>
        <w:jc w:val="center"/>
        <w:rPr>
          <w:b/>
          <w:sz w:val="36"/>
          <w:szCs w:val="36"/>
        </w:rPr>
      </w:pPr>
      <w:r w:rsidRPr="008637C3">
        <w:rPr>
          <w:b/>
          <w:sz w:val="36"/>
          <w:szCs w:val="36"/>
        </w:rPr>
        <w:t>REQUIRED</w:t>
      </w:r>
    </w:p>
    <w:p w14:paraId="61E0948E" w14:textId="77777777" w:rsidR="008637C3" w:rsidRPr="008637C3" w:rsidRDefault="008637C3" w:rsidP="008637C3">
      <w:pPr>
        <w:jc w:val="center"/>
        <w:rPr>
          <w:b/>
          <w:sz w:val="36"/>
          <w:szCs w:val="36"/>
        </w:rPr>
      </w:pPr>
    </w:p>
    <w:p w14:paraId="7FB00544" w14:textId="77777777" w:rsidR="008637C3" w:rsidRPr="008637C3" w:rsidRDefault="008637C3" w:rsidP="008637C3">
      <w:pPr>
        <w:jc w:val="center"/>
        <w:rPr>
          <w:b/>
          <w:sz w:val="36"/>
          <w:szCs w:val="36"/>
        </w:rPr>
      </w:pPr>
      <w:r w:rsidRPr="008637C3">
        <w:rPr>
          <w:b/>
          <w:sz w:val="36"/>
          <w:szCs w:val="36"/>
        </w:rPr>
        <w:t>MASTER APPLICATION – ALL PROJECTS</w:t>
      </w:r>
    </w:p>
    <w:p w14:paraId="1EC7014F" w14:textId="77777777" w:rsidR="008637C3" w:rsidRPr="008637C3" w:rsidRDefault="008637C3" w:rsidP="008637C3">
      <w:pPr>
        <w:rPr>
          <w:b/>
        </w:rPr>
      </w:pPr>
    </w:p>
    <w:p w14:paraId="5389F410" w14:textId="77777777" w:rsidR="008637C3" w:rsidRPr="008637C3" w:rsidRDefault="008637C3" w:rsidP="008637C3">
      <w:pPr>
        <w:rPr>
          <w:b/>
        </w:rPr>
      </w:pPr>
      <w:r w:rsidRPr="008637C3">
        <w:rPr>
          <w:b/>
        </w:rPr>
        <w:t xml:space="preserve">#1 Capital Projects Rental: </w:t>
      </w:r>
    </w:p>
    <w:p w14:paraId="6E64E4C6" w14:textId="77777777" w:rsidR="008637C3" w:rsidRPr="008637C3" w:rsidRDefault="008637C3" w:rsidP="008637C3">
      <w:pPr>
        <w:rPr>
          <w:b/>
        </w:rPr>
      </w:pPr>
    </w:p>
    <w:p w14:paraId="2FA96D67" w14:textId="2DA03C8A" w:rsidR="008637C3" w:rsidRPr="008637C3" w:rsidRDefault="008637C3" w:rsidP="006D56CF">
      <w:pPr>
        <w:pStyle w:val="ListParagraph"/>
        <w:numPr>
          <w:ilvl w:val="0"/>
          <w:numId w:val="78"/>
        </w:numPr>
        <w:rPr>
          <w:b/>
        </w:rPr>
      </w:pPr>
      <w:r w:rsidRPr="008637C3">
        <w:rPr>
          <w:b/>
        </w:rPr>
        <w:t>Download Rental Capital Project Application</w:t>
      </w:r>
      <w:r w:rsidR="004B751E">
        <w:rPr>
          <w:b/>
        </w:rPr>
        <w:t xml:space="preserve"> (</w:t>
      </w:r>
      <w:r w:rsidRPr="008637C3">
        <w:rPr>
          <w:b/>
        </w:rPr>
        <w:t>Word</w:t>
      </w:r>
      <w:r w:rsidR="004B751E">
        <w:rPr>
          <w:b/>
        </w:rPr>
        <w:t>)</w:t>
      </w:r>
    </w:p>
    <w:p w14:paraId="11D6CA6F" w14:textId="77777777" w:rsidR="008637C3" w:rsidRPr="008637C3" w:rsidRDefault="008637C3" w:rsidP="008637C3">
      <w:pPr>
        <w:rPr>
          <w:b/>
        </w:rPr>
      </w:pPr>
    </w:p>
    <w:p w14:paraId="7820B8C5" w14:textId="4DA07BD3" w:rsidR="008637C3" w:rsidRPr="008637C3" w:rsidRDefault="008637C3" w:rsidP="006D56CF">
      <w:pPr>
        <w:pStyle w:val="ListParagraph"/>
        <w:numPr>
          <w:ilvl w:val="0"/>
          <w:numId w:val="78"/>
        </w:numPr>
        <w:rPr>
          <w:b/>
        </w:rPr>
      </w:pPr>
      <w:r w:rsidRPr="008637C3">
        <w:rPr>
          <w:b/>
        </w:rPr>
        <w:t>Download Rental Capital Project Workbook</w:t>
      </w:r>
      <w:r w:rsidR="004B751E">
        <w:rPr>
          <w:b/>
        </w:rPr>
        <w:t xml:space="preserve"> (Excel)</w:t>
      </w:r>
    </w:p>
    <w:p w14:paraId="1A5D6377" w14:textId="77777777" w:rsidR="008637C3" w:rsidRPr="008637C3" w:rsidRDefault="008637C3" w:rsidP="008637C3">
      <w:pPr>
        <w:rPr>
          <w:b/>
        </w:rPr>
      </w:pPr>
    </w:p>
    <w:p w14:paraId="0BBD967D" w14:textId="77777777" w:rsidR="008637C3" w:rsidRPr="008637C3" w:rsidRDefault="008637C3" w:rsidP="008637C3">
      <w:pPr>
        <w:rPr>
          <w:b/>
        </w:rPr>
      </w:pPr>
      <w:r w:rsidRPr="008637C3">
        <w:rPr>
          <w:b/>
        </w:rPr>
        <w:t xml:space="preserve">#2 Capital Projects Homeownership: </w:t>
      </w:r>
    </w:p>
    <w:p w14:paraId="0342ED1D" w14:textId="732A3E38" w:rsidR="008637C3" w:rsidRDefault="008637C3" w:rsidP="008637C3">
      <w:pPr>
        <w:rPr>
          <w:b/>
        </w:rPr>
      </w:pPr>
    </w:p>
    <w:p w14:paraId="398F31C0" w14:textId="0029D5D6" w:rsidR="008637C3" w:rsidRPr="008637C3" w:rsidRDefault="008637C3" w:rsidP="006D56CF">
      <w:pPr>
        <w:pStyle w:val="ListParagraph"/>
        <w:numPr>
          <w:ilvl w:val="0"/>
          <w:numId w:val="79"/>
        </w:numPr>
        <w:rPr>
          <w:b/>
        </w:rPr>
      </w:pPr>
      <w:r w:rsidRPr="008637C3">
        <w:rPr>
          <w:b/>
        </w:rPr>
        <w:t xml:space="preserve">Download Homeownership Capital Project Application </w:t>
      </w:r>
      <w:r w:rsidR="004B751E">
        <w:rPr>
          <w:b/>
        </w:rPr>
        <w:t>(</w:t>
      </w:r>
      <w:r w:rsidRPr="008637C3">
        <w:rPr>
          <w:b/>
        </w:rPr>
        <w:t>Word</w:t>
      </w:r>
      <w:r w:rsidR="004B751E">
        <w:rPr>
          <w:b/>
        </w:rPr>
        <w:t>)</w:t>
      </w:r>
    </w:p>
    <w:p w14:paraId="45745FC7" w14:textId="77777777" w:rsidR="008637C3" w:rsidRPr="008637C3" w:rsidRDefault="008637C3" w:rsidP="008637C3">
      <w:pPr>
        <w:rPr>
          <w:b/>
        </w:rPr>
      </w:pPr>
    </w:p>
    <w:p w14:paraId="1C8B3BA6" w14:textId="337DA1B6" w:rsidR="008637C3" w:rsidRPr="008637C3" w:rsidRDefault="008637C3" w:rsidP="006D56CF">
      <w:pPr>
        <w:pStyle w:val="ListParagraph"/>
        <w:numPr>
          <w:ilvl w:val="0"/>
          <w:numId w:val="79"/>
        </w:numPr>
        <w:rPr>
          <w:b/>
        </w:rPr>
      </w:pPr>
      <w:r w:rsidRPr="008637C3">
        <w:rPr>
          <w:b/>
        </w:rPr>
        <w:t xml:space="preserve">Download Homeownership Capital Project Workbook </w:t>
      </w:r>
      <w:r w:rsidR="004B751E">
        <w:rPr>
          <w:b/>
        </w:rPr>
        <w:t>(Excel)</w:t>
      </w:r>
    </w:p>
    <w:p w14:paraId="247C076E" w14:textId="77777777" w:rsidR="008637C3" w:rsidRPr="008637C3" w:rsidRDefault="008637C3" w:rsidP="008637C3">
      <w:pPr>
        <w:rPr>
          <w:b/>
        </w:rPr>
      </w:pPr>
    </w:p>
    <w:p w14:paraId="4535BC4F" w14:textId="77777777" w:rsidR="008637C3" w:rsidRPr="008637C3" w:rsidRDefault="008637C3" w:rsidP="008637C3">
      <w:pPr>
        <w:rPr>
          <w:b/>
        </w:rPr>
      </w:pPr>
      <w:r w:rsidRPr="008637C3">
        <w:rPr>
          <w:b/>
        </w:rPr>
        <w:t xml:space="preserve">#3 Operating and Maintenance: </w:t>
      </w:r>
    </w:p>
    <w:p w14:paraId="39860920" w14:textId="77777777" w:rsidR="008637C3" w:rsidRPr="008637C3" w:rsidRDefault="008637C3" w:rsidP="008637C3">
      <w:pPr>
        <w:rPr>
          <w:b/>
        </w:rPr>
      </w:pPr>
    </w:p>
    <w:p w14:paraId="6618F613" w14:textId="396959FB" w:rsidR="008637C3" w:rsidRPr="008637C3" w:rsidRDefault="008637C3" w:rsidP="006D56CF">
      <w:pPr>
        <w:pStyle w:val="ListParagraph"/>
        <w:numPr>
          <w:ilvl w:val="0"/>
          <w:numId w:val="80"/>
        </w:numPr>
        <w:rPr>
          <w:b/>
        </w:rPr>
      </w:pPr>
      <w:r w:rsidRPr="008637C3">
        <w:rPr>
          <w:b/>
        </w:rPr>
        <w:t xml:space="preserve">Download O&amp;M Project Application </w:t>
      </w:r>
      <w:r w:rsidR="004B751E">
        <w:rPr>
          <w:b/>
        </w:rPr>
        <w:t>(</w:t>
      </w:r>
      <w:r w:rsidRPr="008637C3">
        <w:rPr>
          <w:b/>
        </w:rPr>
        <w:t>Word</w:t>
      </w:r>
      <w:r w:rsidR="004B751E">
        <w:rPr>
          <w:b/>
        </w:rPr>
        <w:t>)</w:t>
      </w:r>
      <w:r w:rsidRPr="008637C3">
        <w:rPr>
          <w:b/>
        </w:rPr>
        <w:t xml:space="preserve"> </w:t>
      </w:r>
    </w:p>
    <w:p w14:paraId="66A534DB" w14:textId="77777777" w:rsidR="008637C3" w:rsidRPr="008637C3" w:rsidRDefault="008637C3" w:rsidP="008637C3">
      <w:pPr>
        <w:rPr>
          <w:b/>
        </w:rPr>
      </w:pPr>
    </w:p>
    <w:p w14:paraId="40E1E1BF" w14:textId="296A4EC3" w:rsidR="00184AFA" w:rsidRPr="008637C3" w:rsidRDefault="008637C3" w:rsidP="006D56CF">
      <w:pPr>
        <w:pStyle w:val="ListParagraph"/>
        <w:numPr>
          <w:ilvl w:val="0"/>
          <w:numId w:val="80"/>
        </w:numPr>
        <w:rPr>
          <w:b/>
        </w:rPr>
      </w:pPr>
      <w:r w:rsidRPr="008637C3">
        <w:rPr>
          <w:b/>
        </w:rPr>
        <w:t>Download Project Workbook</w:t>
      </w:r>
      <w:r w:rsidR="004B751E">
        <w:rPr>
          <w:b/>
        </w:rPr>
        <w:t xml:space="preserve"> (Excel)</w:t>
      </w:r>
    </w:p>
    <w:p w14:paraId="5CC99B4C" w14:textId="77777777" w:rsidR="008637C3" w:rsidRPr="008637C3" w:rsidRDefault="008637C3" w:rsidP="008637C3">
      <w:pPr>
        <w:pStyle w:val="ListParagraph"/>
        <w:ind w:left="1080"/>
        <w:rPr>
          <w:rStyle w:val="Heading1Char"/>
          <w:sz w:val="28"/>
          <w:szCs w:val="28"/>
        </w:rPr>
      </w:pPr>
    </w:p>
    <w:p w14:paraId="349E24D8" w14:textId="0C43FD6B" w:rsidR="00184AFA" w:rsidRDefault="00184AFA" w:rsidP="00A80EAF">
      <w:pPr>
        <w:rPr>
          <w:kern w:val="32"/>
          <w:sz w:val="28"/>
        </w:rPr>
      </w:pPr>
      <w:r w:rsidRPr="00ED326C">
        <w:rPr>
          <w:rFonts w:cs="Arial"/>
          <w:b/>
          <w:sz w:val="28"/>
          <w:szCs w:val="32"/>
        </w:rPr>
        <w:t>There are separate applications and instructions for each eligible activity/project. Please use the appropriate application and review the application instructions for the activity/project you are applying for.</w:t>
      </w:r>
      <w:r>
        <w:rPr>
          <w:kern w:val="32"/>
          <w:sz w:val="28"/>
        </w:rPr>
        <w:br w:type="page"/>
      </w:r>
    </w:p>
    <w:p w14:paraId="31F83EBF" w14:textId="77777777" w:rsidR="00184AFA" w:rsidRPr="00FC13D7" w:rsidRDefault="00184AFA" w:rsidP="008637C3">
      <w:pPr>
        <w:jc w:val="center"/>
        <w:rPr>
          <w:rFonts w:ascii="Calibri" w:hAnsi="Calibri"/>
          <w:b/>
          <w:caps/>
          <w:sz w:val="28"/>
          <w:szCs w:val="28"/>
        </w:rPr>
      </w:pPr>
      <w:r w:rsidRPr="00FC13D7">
        <w:rPr>
          <w:rFonts w:ascii="Calibri" w:hAnsi="Calibri"/>
          <w:b/>
          <w:caps/>
          <w:sz w:val="28"/>
          <w:szCs w:val="28"/>
        </w:rPr>
        <w:t xml:space="preserve">PIERCE COUNTY </w:t>
      </w:r>
      <w:r>
        <w:rPr>
          <w:rFonts w:ascii="Calibri" w:hAnsi="Calibri"/>
          <w:b/>
          <w:caps/>
          <w:sz w:val="28"/>
          <w:szCs w:val="28"/>
        </w:rPr>
        <w:t>COMMUNITY DEVELOPMENT CORPORATION</w:t>
      </w:r>
    </w:p>
    <w:p w14:paraId="1B8BFBC8" w14:textId="4CAC98F2" w:rsidR="00184AFA" w:rsidRPr="00FC13D7" w:rsidRDefault="00ED326C" w:rsidP="008637C3">
      <w:pPr>
        <w:jc w:val="center"/>
        <w:rPr>
          <w:rFonts w:ascii="Calibri" w:hAnsi="Calibri"/>
          <w:b/>
          <w:caps/>
          <w:sz w:val="28"/>
          <w:szCs w:val="28"/>
        </w:rPr>
      </w:pPr>
      <w:r>
        <w:rPr>
          <w:rFonts w:ascii="Calibri" w:hAnsi="Calibri"/>
          <w:b/>
          <w:caps/>
          <w:sz w:val="28"/>
          <w:szCs w:val="28"/>
        </w:rPr>
        <w:t>20</w:t>
      </w:r>
      <w:r w:rsidR="00F15750">
        <w:rPr>
          <w:rFonts w:ascii="Calibri" w:hAnsi="Calibri"/>
          <w:b/>
          <w:caps/>
          <w:sz w:val="28"/>
          <w:szCs w:val="28"/>
        </w:rPr>
        <w:t>2</w:t>
      </w:r>
      <w:r w:rsidR="008464BB">
        <w:rPr>
          <w:rFonts w:ascii="Calibri" w:hAnsi="Calibri"/>
          <w:b/>
          <w:caps/>
          <w:sz w:val="28"/>
          <w:szCs w:val="28"/>
        </w:rPr>
        <w:t>2</w:t>
      </w:r>
      <w:r w:rsidR="002A618D">
        <w:rPr>
          <w:rFonts w:ascii="Calibri" w:hAnsi="Calibri"/>
          <w:b/>
          <w:caps/>
          <w:sz w:val="28"/>
          <w:szCs w:val="28"/>
        </w:rPr>
        <w:t xml:space="preserve"> </w:t>
      </w:r>
      <w:r w:rsidR="00184AFA">
        <w:rPr>
          <w:rFonts w:ascii="Calibri" w:hAnsi="Calibri"/>
          <w:b/>
          <w:caps/>
          <w:sz w:val="28"/>
          <w:szCs w:val="28"/>
        </w:rPr>
        <w:t>AFFORDABLE HOUSING MASTER APPLICATION</w:t>
      </w:r>
    </w:p>
    <w:p w14:paraId="6446EBB0" w14:textId="77777777" w:rsidR="00184AFA" w:rsidRDefault="00184AFA" w:rsidP="00184AFA">
      <w:pPr>
        <w:pStyle w:val="Heading1"/>
        <w:keepNext w:val="0"/>
        <w:numPr>
          <w:ilvl w:val="0"/>
          <w:numId w:val="0"/>
        </w:numPr>
        <w:jc w:val="left"/>
        <w:rPr>
          <w:b w:val="0"/>
        </w:rPr>
      </w:pPr>
    </w:p>
    <w:p w14:paraId="0FCCBC72" w14:textId="77777777" w:rsidR="00184AFA" w:rsidRDefault="00184AFA" w:rsidP="00184AFA">
      <w:pPr>
        <w:spacing w:after="240"/>
        <w:rPr>
          <w:rFonts w:cs="Arial"/>
          <w:szCs w:val="22"/>
        </w:rPr>
      </w:pPr>
      <w:r w:rsidRPr="001A2D14">
        <w:rPr>
          <w:rFonts w:cs="Arial"/>
          <w:szCs w:val="22"/>
        </w:rPr>
        <w:t xml:space="preserve">Applicants applying for </w:t>
      </w:r>
      <w:r>
        <w:rPr>
          <w:rFonts w:cs="Arial"/>
          <w:szCs w:val="22"/>
        </w:rPr>
        <w:t>Affordable Housing</w:t>
      </w:r>
      <w:r w:rsidRPr="001A2D14">
        <w:rPr>
          <w:rFonts w:cs="Arial"/>
          <w:szCs w:val="22"/>
        </w:rPr>
        <w:t xml:space="preserve"> funding must answer the following questions and/or provide the requested information in response to this NOFA. Please be sure to complete the entire application, including the required project </w:t>
      </w:r>
      <w:r>
        <w:rPr>
          <w:rFonts w:cs="Arial"/>
          <w:szCs w:val="22"/>
        </w:rPr>
        <w:t>application (Word document) and Excel worksheets.</w:t>
      </w:r>
    </w:p>
    <w:p w14:paraId="3C661E68" w14:textId="77777777" w:rsidR="00184AFA" w:rsidRPr="00C12711" w:rsidRDefault="00184AFA" w:rsidP="00184AFA">
      <w:pPr>
        <w:spacing w:after="240"/>
        <w:rPr>
          <w:rFonts w:cs="Arial"/>
          <w:b/>
          <w:szCs w:val="22"/>
        </w:rPr>
      </w:pPr>
      <w:r w:rsidRPr="00C12711">
        <w:rPr>
          <w:rFonts w:cs="Arial"/>
          <w:b/>
          <w:szCs w:val="22"/>
        </w:rPr>
        <w:t>DO NOT FORGET TO INCLUDE THE SIGNED ACKNOWLEDGEMENT OF REQUIRED ASSURANCES FORM</w:t>
      </w:r>
      <w:r>
        <w:rPr>
          <w:rFonts w:cs="Arial"/>
          <w:b/>
          <w:szCs w:val="22"/>
        </w:rPr>
        <w:t xml:space="preserve"> (ATTACHMENT A) WITH THIS SIGNED APPLICATION</w:t>
      </w:r>
    </w:p>
    <w:p w14:paraId="34A95014" w14:textId="77777777" w:rsidR="00184AFA" w:rsidRDefault="00184AFA" w:rsidP="006D56CF">
      <w:pPr>
        <w:pStyle w:val="ListParagraph"/>
        <w:numPr>
          <w:ilvl w:val="0"/>
          <w:numId w:val="37"/>
        </w:numPr>
        <w:ind w:left="720"/>
        <w:rPr>
          <w:rFonts w:cs="Arial"/>
          <w:b/>
          <w:sz w:val="28"/>
          <w:szCs w:val="28"/>
        </w:rPr>
      </w:pPr>
      <w:r w:rsidRPr="00D720BB">
        <w:rPr>
          <w:rFonts w:cs="Arial"/>
          <w:b/>
          <w:sz w:val="28"/>
          <w:szCs w:val="28"/>
        </w:rPr>
        <w:t>Organizational Information</w:t>
      </w:r>
    </w:p>
    <w:p w14:paraId="5E71D001" w14:textId="77777777" w:rsidR="00184AFA" w:rsidRPr="00D720BB" w:rsidRDefault="00184AFA" w:rsidP="00184AFA">
      <w:pPr>
        <w:pStyle w:val="ListParagraph"/>
        <w:rPr>
          <w:rFonts w:cs="Arial"/>
          <w:b/>
          <w:sz w:val="28"/>
          <w:szCs w:val="2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5041"/>
        <w:gridCol w:w="5009"/>
      </w:tblGrid>
      <w:tr w:rsidR="00184AFA" w:rsidRPr="00B74ED4" w14:paraId="3A5DF0B4" w14:textId="77777777" w:rsidTr="00F91504">
        <w:trPr>
          <w:trHeight w:val="432"/>
        </w:trPr>
        <w:tc>
          <w:tcPr>
            <w:tcW w:w="10050" w:type="dxa"/>
            <w:gridSpan w:val="2"/>
            <w:vAlign w:val="center"/>
          </w:tcPr>
          <w:p w14:paraId="4F458DCE" w14:textId="77777777" w:rsidR="00184AFA" w:rsidRPr="00B74ED4" w:rsidRDefault="00184AFA" w:rsidP="006D56CF">
            <w:pPr>
              <w:numPr>
                <w:ilvl w:val="0"/>
                <w:numId w:val="36"/>
              </w:numPr>
              <w:spacing w:after="200"/>
              <w:contextualSpacing/>
              <w:rPr>
                <w:rFonts w:cs="Arial"/>
                <w:szCs w:val="22"/>
              </w:rPr>
            </w:pPr>
            <w:r w:rsidRPr="00B74ED4">
              <w:rPr>
                <w:rFonts w:cs="Arial"/>
                <w:szCs w:val="22"/>
              </w:rPr>
              <w:t xml:space="preserve">Organization Legal Name: </w:t>
            </w:r>
            <w:r w:rsidRPr="00B74ED4">
              <w:rPr>
                <w:rFonts w:cs="Arial"/>
                <w:b/>
                <w:szCs w:val="22"/>
              </w:rPr>
              <w:fldChar w:fldCharType="begin">
                <w:ffData>
                  <w:name w:val="Text27"/>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01890959"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single" w:sz="4" w:space="0" w:color="auto"/>
              <w:right w:val="double" w:sz="4" w:space="0" w:color="auto"/>
            </w:tcBorders>
            <w:vAlign w:val="center"/>
          </w:tcPr>
          <w:p w14:paraId="40E7ED33" w14:textId="77777777" w:rsidR="00184AFA" w:rsidRPr="004E394D" w:rsidRDefault="00184AFA" w:rsidP="006D56CF">
            <w:pPr>
              <w:numPr>
                <w:ilvl w:val="0"/>
                <w:numId w:val="36"/>
              </w:numPr>
              <w:spacing w:after="200"/>
              <w:contextualSpacing/>
              <w:rPr>
                <w:rFonts w:cs="Arial"/>
                <w:szCs w:val="22"/>
              </w:rPr>
            </w:pPr>
            <w:r w:rsidRPr="00B74ED4">
              <w:rPr>
                <w:rFonts w:cs="Arial"/>
                <w:szCs w:val="22"/>
              </w:rPr>
              <w:t xml:space="preserve">Physical Street Address (include City and Zip Code):  </w:t>
            </w:r>
            <w:r w:rsidRPr="00B74ED4">
              <w:rPr>
                <w:rFonts w:cs="Arial"/>
                <w:b/>
                <w:szCs w:val="22"/>
              </w:rPr>
              <w:fldChar w:fldCharType="begin">
                <w:ffData>
                  <w:name w:val="Text26"/>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p w14:paraId="1C83A621" w14:textId="77777777" w:rsidR="00184AFA" w:rsidRPr="00B74ED4" w:rsidRDefault="00184AFA" w:rsidP="00F91504">
            <w:pPr>
              <w:spacing w:after="200"/>
              <w:ind w:left="720"/>
              <w:contextualSpacing/>
              <w:rPr>
                <w:rFonts w:cs="Arial"/>
                <w:szCs w:val="22"/>
              </w:rPr>
            </w:pPr>
            <w:r w:rsidRPr="004E394D">
              <w:rPr>
                <w:rFonts w:cs="Arial"/>
                <w:szCs w:val="22"/>
              </w:rPr>
              <w:t>If the organization also has a separate office location within Pierce County, please provide information for both the primary and Pierce County office locations</w:t>
            </w:r>
          </w:p>
        </w:tc>
      </w:tr>
      <w:tr w:rsidR="00184AFA" w:rsidRPr="00B74ED4" w14:paraId="67345861"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single" w:sz="4" w:space="0" w:color="auto"/>
              <w:right w:val="double" w:sz="4" w:space="0" w:color="auto"/>
            </w:tcBorders>
            <w:vAlign w:val="center"/>
          </w:tcPr>
          <w:p w14:paraId="01384825" w14:textId="77777777" w:rsidR="00184AFA" w:rsidRPr="0017338C" w:rsidRDefault="00184AFA" w:rsidP="006D56CF">
            <w:pPr>
              <w:numPr>
                <w:ilvl w:val="0"/>
                <w:numId w:val="36"/>
              </w:numPr>
              <w:spacing w:after="200"/>
              <w:contextualSpacing/>
              <w:rPr>
                <w:rFonts w:cs="Arial"/>
                <w:szCs w:val="22"/>
              </w:rPr>
            </w:pPr>
            <w:r w:rsidRPr="00B74ED4">
              <w:rPr>
                <w:rFonts w:cs="Arial"/>
                <w:szCs w:val="22"/>
              </w:rPr>
              <w:t xml:space="preserve">Mailing Address (include City and Zip Code):  </w:t>
            </w:r>
            <w:r w:rsidRPr="00B74ED4">
              <w:rPr>
                <w:rFonts w:cs="Arial"/>
                <w:b/>
                <w:szCs w:val="22"/>
              </w:rPr>
              <w:fldChar w:fldCharType="begin">
                <w:ffData>
                  <w:name w:val="Text27"/>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5EA6C0C7"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single" w:sz="4" w:space="0" w:color="auto"/>
              <w:right w:val="double" w:sz="4" w:space="0" w:color="auto"/>
            </w:tcBorders>
            <w:vAlign w:val="center"/>
          </w:tcPr>
          <w:p w14:paraId="5E2F7BA1" w14:textId="77777777" w:rsidR="00184AFA" w:rsidRPr="00B74ED4" w:rsidRDefault="00184AFA" w:rsidP="006D56CF">
            <w:pPr>
              <w:numPr>
                <w:ilvl w:val="0"/>
                <w:numId w:val="36"/>
              </w:numPr>
              <w:spacing w:after="200"/>
              <w:contextualSpacing/>
              <w:rPr>
                <w:rFonts w:cs="Arial"/>
                <w:szCs w:val="22"/>
              </w:rPr>
            </w:pPr>
            <w:r w:rsidRPr="00B74ED4">
              <w:rPr>
                <w:rFonts w:cs="Arial"/>
                <w:szCs w:val="22"/>
              </w:rPr>
              <w:t xml:space="preserve">Main Business Phone Number:  </w:t>
            </w:r>
            <w:r w:rsidRPr="00B74ED4">
              <w:rPr>
                <w:rFonts w:cs="Arial"/>
                <w:b/>
                <w:szCs w:val="22"/>
              </w:rPr>
              <w:fldChar w:fldCharType="begin">
                <w:ffData>
                  <w:name w:val="Text28"/>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7F75FB9A"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single" w:sz="4" w:space="0" w:color="auto"/>
              <w:right w:val="double" w:sz="4" w:space="0" w:color="auto"/>
            </w:tcBorders>
            <w:vAlign w:val="center"/>
          </w:tcPr>
          <w:p w14:paraId="3E3E84B5" w14:textId="77777777" w:rsidR="00184AFA" w:rsidRPr="00B74ED4" w:rsidRDefault="00184AFA" w:rsidP="006D56CF">
            <w:pPr>
              <w:numPr>
                <w:ilvl w:val="0"/>
                <w:numId w:val="36"/>
              </w:numPr>
              <w:spacing w:after="200"/>
              <w:contextualSpacing/>
              <w:rPr>
                <w:rFonts w:cs="Arial"/>
                <w:szCs w:val="22"/>
              </w:rPr>
            </w:pPr>
            <w:r w:rsidRPr="00B74ED4">
              <w:rPr>
                <w:rFonts w:cs="Arial"/>
                <w:szCs w:val="22"/>
              </w:rPr>
              <w:t xml:space="preserve">Business Office Hours:  </w:t>
            </w:r>
            <w:r w:rsidRPr="00B74ED4">
              <w:rPr>
                <w:rFonts w:cs="Arial"/>
                <w:b/>
                <w:szCs w:val="22"/>
              </w:rPr>
              <w:fldChar w:fldCharType="begin">
                <w:ffData>
                  <w:name w:val="Text29"/>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43ACAAD9"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nil"/>
              <w:right w:val="double" w:sz="4" w:space="0" w:color="auto"/>
            </w:tcBorders>
            <w:vAlign w:val="center"/>
          </w:tcPr>
          <w:p w14:paraId="6C4239B4" w14:textId="77777777" w:rsidR="00184AFA" w:rsidRPr="00745D2F" w:rsidRDefault="00184AFA" w:rsidP="006D56CF">
            <w:pPr>
              <w:pStyle w:val="ListParagraph"/>
              <w:numPr>
                <w:ilvl w:val="0"/>
                <w:numId w:val="36"/>
              </w:numPr>
              <w:rPr>
                <w:rFonts w:cs="Arial"/>
                <w:szCs w:val="22"/>
              </w:rPr>
            </w:pPr>
            <w:r w:rsidRPr="00745D2F">
              <w:rPr>
                <w:rFonts w:cs="Arial"/>
                <w:szCs w:val="22"/>
              </w:rPr>
              <w:t xml:space="preserve">Name of Project to be funded: </w:t>
            </w:r>
            <w:r w:rsidRPr="00745D2F">
              <w:rPr>
                <w:rFonts w:cs="Arial"/>
                <w:b/>
                <w:szCs w:val="22"/>
              </w:rPr>
              <w:fldChar w:fldCharType="begin">
                <w:ffData>
                  <w:name w:val="Text17"/>
                  <w:enabled/>
                  <w:calcOnExit w:val="0"/>
                  <w:textInput/>
                </w:ffData>
              </w:fldChar>
            </w:r>
            <w:r w:rsidRPr="00745D2F">
              <w:rPr>
                <w:rFonts w:cs="Arial"/>
                <w:b/>
                <w:szCs w:val="22"/>
              </w:rPr>
              <w:instrText xml:space="preserve"> FORMTEXT </w:instrText>
            </w:r>
            <w:r w:rsidRPr="00745D2F">
              <w:rPr>
                <w:rFonts w:cs="Arial"/>
                <w:b/>
                <w:szCs w:val="22"/>
              </w:rPr>
            </w:r>
            <w:r w:rsidRPr="00745D2F">
              <w:rPr>
                <w:rFonts w:cs="Arial"/>
                <w:b/>
                <w:szCs w:val="22"/>
              </w:rPr>
              <w:fldChar w:fldCharType="separate"/>
            </w:r>
            <w:r w:rsidRPr="00B74ED4">
              <w:rPr>
                <w:b/>
                <w:noProof/>
              </w:rPr>
              <w:t> </w:t>
            </w:r>
            <w:r w:rsidRPr="00B74ED4">
              <w:rPr>
                <w:b/>
                <w:noProof/>
              </w:rPr>
              <w:t> </w:t>
            </w:r>
            <w:r w:rsidRPr="00B74ED4">
              <w:rPr>
                <w:b/>
                <w:noProof/>
              </w:rPr>
              <w:t> </w:t>
            </w:r>
            <w:r w:rsidRPr="00B74ED4">
              <w:rPr>
                <w:b/>
                <w:noProof/>
              </w:rPr>
              <w:t> </w:t>
            </w:r>
            <w:r w:rsidRPr="00B74ED4">
              <w:rPr>
                <w:b/>
                <w:noProof/>
              </w:rPr>
              <w:t> </w:t>
            </w:r>
            <w:r w:rsidRPr="00745D2F">
              <w:rPr>
                <w:rFonts w:cs="Arial"/>
                <w:b/>
                <w:szCs w:val="22"/>
              </w:rPr>
              <w:fldChar w:fldCharType="end"/>
            </w:r>
          </w:p>
        </w:tc>
      </w:tr>
      <w:tr w:rsidR="00184AFA" w:rsidRPr="00B74ED4" w14:paraId="26FA0B8F"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nil"/>
              <w:right w:val="double" w:sz="4" w:space="0" w:color="auto"/>
            </w:tcBorders>
            <w:vAlign w:val="center"/>
          </w:tcPr>
          <w:p w14:paraId="5223156E" w14:textId="77777777" w:rsidR="00184AFA" w:rsidRPr="00745D2F" w:rsidRDefault="00184AFA" w:rsidP="006D56CF">
            <w:pPr>
              <w:pStyle w:val="ListParagraph"/>
              <w:numPr>
                <w:ilvl w:val="0"/>
                <w:numId w:val="36"/>
              </w:numPr>
              <w:rPr>
                <w:rFonts w:cs="Arial"/>
                <w:szCs w:val="22"/>
              </w:rPr>
            </w:pPr>
            <w:r>
              <w:rPr>
                <w:rFonts w:cs="Arial"/>
                <w:szCs w:val="22"/>
              </w:rPr>
              <w:t>Scope of work (in one sentence)</w:t>
            </w:r>
            <w:r w:rsidRPr="00745D2F">
              <w:rPr>
                <w:rFonts w:cs="Arial"/>
                <w:szCs w:val="22"/>
              </w:rPr>
              <w:t xml:space="preserve">: </w:t>
            </w:r>
            <w:r w:rsidRPr="00745D2F">
              <w:rPr>
                <w:rFonts w:cs="Arial"/>
                <w:b/>
                <w:szCs w:val="22"/>
              </w:rPr>
              <w:fldChar w:fldCharType="begin">
                <w:ffData>
                  <w:name w:val="Text17"/>
                  <w:enabled/>
                  <w:calcOnExit w:val="0"/>
                  <w:textInput/>
                </w:ffData>
              </w:fldChar>
            </w:r>
            <w:r w:rsidRPr="00745D2F">
              <w:rPr>
                <w:rFonts w:cs="Arial"/>
                <w:b/>
                <w:szCs w:val="22"/>
              </w:rPr>
              <w:instrText xml:space="preserve"> FORMTEXT </w:instrText>
            </w:r>
            <w:r w:rsidRPr="00745D2F">
              <w:rPr>
                <w:rFonts w:cs="Arial"/>
                <w:b/>
                <w:szCs w:val="22"/>
              </w:rPr>
            </w:r>
            <w:r w:rsidRPr="00745D2F">
              <w:rPr>
                <w:rFonts w:cs="Arial"/>
                <w:b/>
                <w:szCs w:val="22"/>
              </w:rPr>
              <w:fldChar w:fldCharType="separate"/>
            </w:r>
            <w:r w:rsidRPr="00B74ED4">
              <w:rPr>
                <w:b/>
                <w:noProof/>
              </w:rPr>
              <w:t> </w:t>
            </w:r>
            <w:r w:rsidRPr="00B74ED4">
              <w:rPr>
                <w:b/>
                <w:noProof/>
              </w:rPr>
              <w:t> </w:t>
            </w:r>
            <w:r w:rsidRPr="00B74ED4">
              <w:rPr>
                <w:b/>
                <w:noProof/>
              </w:rPr>
              <w:t> </w:t>
            </w:r>
            <w:r w:rsidRPr="00B74ED4">
              <w:rPr>
                <w:b/>
                <w:noProof/>
              </w:rPr>
              <w:t> </w:t>
            </w:r>
            <w:r w:rsidRPr="00B74ED4">
              <w:rPr>
                <w:b/>
                <w:noProof/>
              </w:rPr>
              <w:t> </w:t>
            </w:r>
            <w:r w:rsidRPr="00745D2F">
              <w:rPr>
                <w:rFonts w:cs="Arial"/>
                <w:b/>
                <w:szCs w:val="22"/>
              </w:rPr>
              <w:fldChar w:fldCharType="end"/>
            </w:r>
          </w:p>
        </w:tc>
      </w:tr>
      <w:tr w:rsidR="00184AFA" w:rsidRPr="00B74ED4" w14:paraId="7170408B"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10050" w:type="dxa"/>
            <w:gridSpan w:val="2"/>
            <w:tcBorders>
              <w:top w:val="single" w:sz="4" w:space="0" w:color="auto"/>
              <w:left w:val="double" w:sz="4" w:space="0" w:color="auto"/>
              <w:bottom w:val="nil"/>
              <w:right w:val="double" w:sz="4" w:space="0" w:color="auto"/>
            </w:tcBorders>
            <w:vAlign w:val="center"/>
          </w:tcPr>
          <w:p w14:paraId="619A2452" w14:textId="77777777" w:rsidR="00184AFA" w:rsidRPr="00745D2F" w:rsidRDefault="00184AFA" w:rsidP="006D56CF">
            <w:pPr>
              <w:pStyle w:val="ListParagraph"/>
              <w:numPr>
                <w:ilvl w:val="0"/>
                <w:numId w:val="36"/>
              </w:numPr>
              <w:rPr>
                <w:rFonts w:cs="Arial"/>
                <w:szCs w:val="22"/>
              </w:rPr>
            </w:pPr>
            <w:r w:rsidRPr="00745D2F">
              <w:rPr>
                <w:rFonts w:cs="Arial"/>
                <w:szCs w:val="22"/>
              </w:rPr>
              <w:t>Project Funding Amount Requested:  $</w:t>
            </w:r>
            <w:r w:rsidRPr="00745D2F">
              <w:rPr>
                <w:rFonts w:cs="Arial"/>
                <w:b/>
                <w:szCs w:val="22"/>
              </w:rPr>
              <w:fldChar w:fldCharType="begin">
                <w:ffData>
                  <w:name w:val="Text18"/>
                  <w:enabled/>
                  <w:calcOnExit w:val="0"/>
                  <w:textInput/>
                </w:ffData>
              </w:fldChar>
            </w:r>
            <w:r w:rsidRPr="00745D2F">
              <w:rPr>
                <w:rFonts w:cs="Arial"/>
                <w:b/>
                <w:szCs w:val="22"/>
              </w:rPr>
              <w:instrText xml:space="preserve"> FORMTEXT </w:instrText>
            </w:r>
            <w:r w:rsidRPr="00745D2F">
              <w:rPr>
                <w:rFonts w:cs="Arial"/>
                <w:b/>
                <w:szCs w:val="22"/>
              </w:rPr>
            </w:r>
            <w:r w:rsidRPr="00745D2F">
              <w:rPr>
                <w:rFonts w:cs="Arial"/>
                <w:b/>
                <w:szCs w:val="22"/>
              </w:rPr>
              <w:fldChar w:fldCharType="separate"/>
            </w:r>
            <w:r w:rsidRPr="00B74ED4">
              <w:rPr>
                <w:noProof/>
              </w:rPr>
              <w:t> </w:t>
            </w:r>
            <w:r w:rsidRPr="00B74ED4">
              <w:rPr>
                <w:noProof/>
              </w:rPr>
              <w:t> </w:t>
            </w:r>
            <w:r w:rsidRPr="00B74ED4">
              <w:rPr>
                <w:noProof/>
              </w:rPr>
              <w:t> </w:t>
            </w:r>
            <w:r w:rsidRPr="00B74ED4">
              <w:rPr>
                <w:noProof/>
              </w:rPr>
              <w:t> </w:t>
            </w:r>
            <w:r w:rsidRPr="00B74ED4">
              <w:rPr>
                <w:noProof/>
              </w:rPr>
              <w:t> </w:t>
            </w:r>
            <w:r w:rsidRPr="00745D2F">
              <w:rPr>
                <w:rFonts w:cs="Arial"/>
                <w:b/>
                <w:szCs w:val="22"/>
              </w:rPr>
              <w:fldChar w:fldCharType="end"/>
            </w:r>
            <w:r w:rsidRPr="00745D2F">
              <w:rPr>
                <w:rFonts w:cs="Arial"/>
                <w:b/>
                <w:szCs w:val="22"/>
              </w:rPr>
              <w:t xml:space="preserve"> </w:t>
            </w:r>
          </w:p>
        </w:tc>
      </w:tr>
      <w:tr w:rsidR="00184AFA" w:rsidRPr="00B74ED4" w14:paraId="270341D2"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nil"/>
              <w:right w:val="nil"/>
            </w:tcBorders>
            <w:vAlign w:val="center"/>
          </w:tcPr>
          <w:p w14:paraId="7A68FDC4" w14:textId="77777777" w:rsidR="00184AFA" w:rsidRPr="00B74ED4" w:rsidRDefault="00184AFA" w:rsidP="006D56CF">
            <w:pPr>
              <w:numPr>
                <w:ilvl w:val="0"/>
                <w:numId w:val="36"/>
              </w:numPr>
              <w:spacing w:after="200"/>
              <w:contextualSpacing/>
              <w:rPr>
                <w:rFonts w:cs="Arial"/>
                <w:szCs w:val="22"/>
              </w:rPr>
            </w:pPr>
            <w:r w:rsidRPr="00B74ED4">
              <w:rPr>
                <w:rFonts w:cs="Arial"/>
                <w:szCs w:val="22"/>
              </w:rPr>
              <w:t>Executive Officer Name:</w:t>
            </w:r>
          </w:p>
        </w:tc>
        <w:tc>
          <w:tcPr>
            <w:tcW w:w="5009" w:type="dxa"/>
            <w:tcBorders>
              <w:top w:val="single" w:sz="4" w:space="0" w:color="auto"/>
              <w:left w:val="nil"/>
              <w:bottom w:val="nil"/>
              <w:right w:val="double" w:sz="4" w:space="0" w:color="auto"/>
            </w:tcBorders>
            <w:vAlign w:val="center"/>
          </w:tcPr>
          <w:p w14:paraId="28DC5059" w14:textId="77777777" w:rsidR="00184AFA" w:rsidRPr="00B74ED4" w:rsidRDefault="00184AFA" w:rsidP="00F91504">
            <w:pPr>
              <w:rPr>
                <w:rFonts w:cs="Arial"/>
                <w:szCs w:val="22"/>
              </w:rPr>
            </w:pPr>
            <w:r w:rsidRPr="00B74ED4">
              <w:rPr>
                <w:rFonts w:cs="Arial"/>
                <w:szCs w:val="22"/>
              </w:rPr>
              <w:t xml:space="preserve">Phone Number:  </w:t>
            </w:r>
            <w:r w:rsidRPr="00B74ED4">
              <w:rPr>
                <w:rFonts w:cs="Arial"/>
                <w:b/>
                <w:szCs w:val="22"/>
              </w:rPr>
              <w:fldChar w:fldCharType="begin">
                <w:ffData>
                  <w:name w:val="Text31"/>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6032C0EB"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nil"/>
              <w:left w:val="double" w:sz="4" w:space="0" w:color="auto"/>
              <w:bottom w:val="single" w:sz="4" w:space="0" w:color="auto"/>
              <w:right w:val="nil"/>
            </w:tcBorders>
            <w:vAlign w:val="center"/>
          </w:tcPr>
          <w:p w14:paraId="4300E6D0" w14:textId="77777777" w:rsidR="00184AFA" w:rsidRPr="00B74ED4" w:rsidRDefault="00184AFA" w:rsidP="00F91504">
            <w:pPr>
              <w:ind w:left="702"/>
              <w:rPr>
                <w:rFonts w:cs="Arial"/>
                <w:b/>
                <w:szCs w:val="22"/>
              </w:rPr>
            </w:pPr>
            <w:r w:rsidRPr="00B74ED4">
              <w:rPr>
                <w:rFonts w:cs="Arial"/>
                <w:b/>
                <w:szCs w:val="22"/>
              </w:rPr>
              <w:fldChar w:fldCharType="begin">
                <w:ffData>
                  <w:name w:val="Text30"/>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c>
          <w:tcPr>
            <w:tcW w:w="5009" w:type="dxa"/>
            <w:tcBorders>
              <w:top w:val="nil"/>
              <w:left w:val="nil"/>
              <w:bottom w:val="single" w:sz="4" w:space="0" w:color="auto"/>
              <w:right w:val="double" w:sz="4" w:space="0" w:color="auto"/>
            </w:tcBorders>
            <w:vAlign w:val="center"/>
          </w:tcPr>
          <w:p w14:paraId="14A38505" w14:textId="77777777" w:rsidR="00184AFA" w:rsidRPr="00B74ED4" w:rsidRDefault="00184AFA" w:rsidP="00F91504">
            <w:pPr>
              <w:rPr>
                <w:rFonts w:cs="Arial"/>
                <w:szCs w:val="22"/>
              </w:rPr>
            </w:pPr>
            <w:r w:rsidRPr="00B74ED4">
              <w:rPr>
                <w:rFonts w:cs="Arial"/>
                <w:szCs w:val="22"/>
              </w:rPr>
              <w:t xml:space="preserve">Email Address:  </w:t>
            </w:r>
            <w:r w:rsidRPr="00B74ED4">
              <w:rPr>
                <w:rFonts w:cs="Arial"/>
                <w:b/>
                <w:szCs w:val="22"/>
              </w:rPr>
              <w:fldChar w:fldCharType="begin">
                <w:ffData>
                  <w:name w:val="Text32"/>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19EC8FF1"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nil"/>
              <w:right w:val="nil"/>
            </w:tcBorders>
            <w:vAlign w:val="center"/>
          </w:tcPr>
          <w:p w14:paraId="161FE8BE" w14:textId="77777777" w:rsidR="00184AFA" w:rsidRPr="00B74ED4" w:rsidRDefault="00184AFA" w:rsidP="006D56CF">
            <w:pPr>
              <w:numPr>
                <w:ilvl w:val="0"/>
                <w:numId w:val="36"/>
              </w:numPr>
              <w:spacing w:after="200"/>
              <w:contextualSpacing/>
              <w:rPr>
                <w:rFonts w:cs="Arial"/>
                <w:szCs w:val="22"/>
              </w:rPr>
            </w:pPr>
            <w:r w:rsidRPr="00B74ED4">
              <w:rPr>
                <w:rFonts w:cs="Arial"/>
                <w:szCs w:val="22"/>
              </w:rPr>
              <w:t>Primary Contact Person:</w:t>
            </w:r>
          </w:p>
        </w:tc>
        <w:tc>
          <w:tcPr>
            <w:tcW w:w="5009" w:type="dxa"/>
            <w:tcBorders>
              <w:top w:val="single" w:sz="4" w:space="0" w:color="auto"/>
              <w:left w:val="nil"/>
              <w:bottom w:val="nil"/>
              <w:right w:val="double" w:sz="4" w:space="0" w:color="auto"/>
            </w:tcBorders>
            <w:vAlign w:val="center"/>
          </w:tcPr>
          <w:p w14:paraId="61306DAE" w14:textId="77777777" w:rsidR="00184AFA" w:rsidRPr="00B74ED4" w:rsidRDefault="00184AFA" w:rsidP="00F91504">
            <w:pPr>
              <w:rPr>
                <w:rFonts w:cs="Arial"/>
                <w:szCs w:val="22"/>
              </w:rPr>
            </w:pPr>
            <w:r w:rsidRPr="00B74ED4">
              <w:rPr>
                <w:rFonts w:cs="Arial"/>
                <w:szCs w:val="22"/>
              </w:rPr>
              <w:t xml:space="preserve">Title:  </w:t>
            </w:r>
            <w:r w:rsidRPr="00B74ED4">
              <w:rPr>
                <w:rFonts w:cs="Arial"/>
                <w:b/>
                <w:szCs w:val="22"/>
              </w:rPr>
              <w:fldChar w:fldCharType="begin">
                <w:ffData>
                  <w:name w:val="Text34"/>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6C965C9E"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nil"/>
              <w:left w:val="double" w:sz="4" w:space="0" w:color="auto"/>
              <w:bottom w:val="nil"/>
              <w:right w:val="nil"/>
            </w:tcBorders>
            <w:vAlign w:val="center"/>
          </w:tcPr>
          <w:p w14:paraId="235AE153" w14:textId="77777777" w:rsidR="00184AFA" w:rsidRPr="00B74ED4" w:rsidRDefault="00184AFA" w:rsidP="00F91504">
            <w:pPr>
              <w:ind w:left="702"/>
              <w:rPr>
                <w:rFonts w:cs="Arial"/>
                <w:b/>
                <w:szCs w:val="22"/>
              </w:rPr>
            </w:pPr>
            <w:r w:rsidRPr="00B74ED4">
              <w:rPr>
                <w:rFonts w:cs="Arial"/>
                <w:b/>
                <w:szCs w:val="22"/>
              </w:rPr>
              <w:fldChar w:fldCharType="begin">
                <w:ffData>
                  <w:name w:val="Text33"/>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c>
          <w:tcPr>
            <w:tcW w:w="5009" w:type="dxa"/>
            <w:tcBorders>
              <w:top w:val="nil"/>
              <w:left w:val="nil"/>
              <w:bottom w:val="nil"/>
              <w:right w:val="double" w:sz="4" w:space="0" w:color="auto"/>
            </w:tcBorders>
            <w:vAlign w:val="center"/>
          </w:tcPr>
          <w:p w14:paraId="7082FFA5" w14:textId="77777777" w:rsidR="00184AFA" w:rsidRPr="00B74ED4" w:rsidRDefault="00184AFA" w:rsidP="00F91504">
            <w:pPr>
              <w:rPr>
                <w:rFonts w:cs="Arial"/>
                <w:szCs w:val="22"/>
              </w:rPr>
            </w:pPr>
            <w:r w:rsidRPr="00B74ED4">
              <w:rPr>
                <w:rFonts w:cs="Arial"/>
                <w:szCs w:val="22"/>
              </w:rPr>
              <w:t xml:space="preserve">Phone Number:  </w:t>
            </w:r>
            <w:r w:rsidRPr="00B74ED4">
              <w:rPr>
                <w:rFonts w:cs="Arial"/>
                <w:b/>
                <w:szCs w:val="22"/>
              </w:rPr>
              <w:fldChar w:fldCharType="begin">
                <w:ffData>
                  <w:name w:val="Text35"/>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584DA3C6"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nil"/>
              <w:left w:val="double" w:sz="4" w:space="0" w:color="auto"/>
              <w:bottom w:val="single" w:sz="4" w:space="0" w:color="auto"/>
              <w:right w:val="nil"/>
            </w:tcBorders>
            <w:vAlign w:val="center"/>
          </w:tcPr>
          <w:p w14:paraId="5F6C0704" w14:textId="77777777" w:rsidR="00184AFA" w:rsidRPr="00B74ED4" w:rsidRDefault="00184AFA" w:rsidP="00F91504">
            <w:pPr>
              <w:jc w:val="center"/>
              <w:rPr>
                <w:rFonts w:cs="Arial"/>
                <w:szCs w:val="22"/>
              </w:rPr>
            </w:pPr>
          </w:p>
        </w:tc>
        <w:tc>
          <w:tcPr>
            <w:tcW w:w="5009" w:type="dxa"/>
            <w:tcBorders>
              <w:top w:val="nil"/>
              <w:left w:val="nil"/>
              <w:bottom w:val="single" w:sz="4" w:space="0" w:color="auto"/>
              <w:right w:val="double" w:sz="4" w:space="0" w:color="auto"/>
            </w:tcBorders>
            <w:vAlign w:val="center"/>
          </w:tcPr>
          <w:p w14:paraId="4E561AC4" w14:textId="77777777" w:rsidR="00184AFA" w:rsidRPr="00B74ED4" w:rsidRDefault="00184AFA" w:rsidP="00F91504">
            <w:pPr>
              <w:rPr>
                <w:rFonts w:cs="Arial"/>
                <w:szCs w:val="22"/>
              </w:rPr>
            </w:pPr>
            <w:r w:rsidRPr="00B74ED4">
              <w:rPr>
                <w:rFonts w:cs="Arial"/>
                <w:szCs w:val="22"/>
              </w:rPr>
              <w:t xml:space="preserve">Email Address:  </w:t>
            </w:r>
            <w:r w:rsidRPr="00B74ED4">
              <w:rPr>
                <w:rFonts w:cs="Arial"/>
                <w:b/>
                <w:szCs w:val="22"/>
              </w:rPr>
              <w:fldChar w:fldCharType="begin">
                <w:ffData>
                  <w:name w:val="Text36"/>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7B78C725"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tcBorders>
            <w:vAlign w:val="center"/>
          </w:tcPr>
          <w:p w14:paraId="3590C337" w14:textId="77777777" w:rsidR="00184AFA" w:rsidRPr="00B74ED4" w:rsidRDefault="00184AFA" w:rsidP="006D56CF">
            <w:pPr>
              <w:numPr>
                <w:ilvl w:val="0"/>
                <w:numId w:val="36"/>
              </w:numPr>
              <w:spacing w:after="200"/>
              <w:contextualSpacing/>
              <w:rPr>
                <w:rFonts w:cs="Arial"/>
                <w:szCs w:val="22"/>
              </w:rPr>
            </w:pPr>
            <w:r>
              <w:rPr>
                <w:rFonts w:cs="Arial"/>
                <w:szCs w:val="22"/>
              </w:rPr>
              <w:t>Fiscal</w:t>
            </w:r>
            <w:r w:rsidRPr="00B74ED4">
              <w:rPr>
                <w:rFonts w:cs="Arial"/>
                <w:szCs w:val="22"/>
              </w:rPr>
              <w:t xml:space="preserve"> Contact Person:</w:t>
            </w:r>
          </w:p>
        </w:tc>
        <w:tc>
          <w:tcPr>
            <w:tcW w:w="5009" w:type="dxa"/>
            <w:tcBorders>
              <w:top w:val="single" w:sz="4" w:space="0" w:color="auto"/>
              <w:bottom w:val="single" w:sz="4" w:space="0" w:color="auto"/>
              <w:right w:val="double" w:sz="4" w:space="0" w:color="auto"/>
            </w:tcBorders>
            <w:vAlign w:val="center"/>
          </w:tcPr>
          <w:p w14:paraId="0D9DD81F" w14:textId="77777777" w:rsidR="00184AFA" w:rsidRPr="00B74ED4" w:rsidRDefault="00184AFA" w:rsidP="00F91504">
            <w:pPr>
              <w:rPr>
                <w:rFonts w:cs="Arial"/>
                <w:szCs w:val="22"/>
              </w:rPr>
            </w:pPr>
            <w:r w:rsidRPr="00B74ED4">
              <w:rPr>
                <w:rFonts w:cs="Arial"/>
                <w:szCs w:val="22"/>
              </w:rPr>
              <w:t xml:space="preserve">Title:  </w:t>
            </w:r>
            <w:r w:rsidRPr="00B74ED4">
              <w:rPr>
                <w:rFonts w:cs="Arial"/>
                <w:b/>
                <w:szCs w:val="22"/>
              </w:rPr>
              <w:fldChar w:fldCharType="begin">
                <w:ffData>
                  <w:name w:val="Text34"/>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64419D14"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nil"/>
            </w:tcBorders>
            <w:vAlign w:val="center"/>
          </w:tcPr>
          <w:p w14:paraId="637CC4E2" w14:textId="77777777" w:rsidR="00184AFA" w:rsidRPr="00B74ED4" w:rsidRDefault="00184AFA" w:rsidP="00F91504">
            <w:pPr>
              <w:spacing w:after="200"/>
              <w:ind w:left="720"/>
              <w:contextualSpacing/>
              <w:rPr>
                <w:rFonts w:cs="Arial"/>
                <w:szCs w:val="22"/>
              </w:rPr>
            </w:pPr>
            <w:r w:rsidRPr="00B74ED4">
              <w:rPr>
                <w:rFonts w:cs="Arial"/>
                <w:b/>
                <w:szCs w:val="22"/>
              </w:rPr>
              <w:fldChar w:fldCharType="begin">
                <w:ffData>
                  <w:name w:val="Text33"/>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c>
          <w:tcPr>
            <w:tcW w:w="5009" w:type="dxa"/>
            <w:tcBorders>
              <w:top w:val="single" w:sz="4" w:space="0" w:color="auto"/>
              <w:bottom w:val="nil"/>
              <w:right w:val="double" w:sz="4" w:space="0" w:color="auto"/>
            </w:tcBorders>
            <w:vAlign w:val="center"/>
          </w:tcPr>
          <w:p w14:paraId="449A086A" w14:textId="77777777" w:rsidR="00184AFA" w:rsidRPr="00B74ED4" w:rsidRDefault="00184AFA" w:rsidP="00F91504">
            <w:pPr>
              <w:rPr>
                <w:rFonts w:cs="Arial"/>
                <w:szCs w:val="22"/>
              </w:rPr>
            </w:pPr>
            <w:r w:rsidRPr="00B74ED4">
              <w:rPr>
                <w:rFonts w:cs="Arial"/>
                <w:szCs w:val="22"/>
              </w:rPr>
              <w:t xml:space="preserve">Phone Number:  </w:t>
            </w:r>
            <w:r w:rsidRPr="00B74ED4">
              <w:rPr>
                <w:rFonts w:cs="Arial"/>
                <w:b/>
                <w:szCs w:val="22"/>
              </w:rPr>
              <w:fldChar w:fldCharType="begin">
                <w:ffData>
                  <w:name w:val="Text35"/>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754B95AB"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nil"/>
              <w:left w:val="double" w:sz="4" w:space="0" w:color="auto"/>
              <w:bottom w:val="single" w:sz="4" w:space="0" w:color="auto"/>
            </w:tcBorders>
            <w:vAlign w:val="center"/>
          </w:tcPr>
          <w:p w14:paraId="4433E88C" w14:textId="77777777" w:rsidR="00184AFA" w:rsidRPr="00B74ED4" w:rsidRDefault="00184AFA" w:rsidP="00F91504">
            <w:pPr>
              <w:spacing w:after="200"/>
              <w:ind w:left="720"/>
              <w:contextualSpacing/>
              <w:rPr>
                <w:rFonts w:cs="Arial"/>
                <w:szCs w:val="22"/>
              </w:rPr>
            </w:pPr>
          </w:p>
        </w:tc>
        <w:tc>
          <w:tcPr>
            <w:tcW w:w="5009" w:type="dxa"/>
            <w:tcBorders>
              <w:top w:val="nil"/>
              <w:bottom w:val="single" w:sz="4" w:space="0" w:color="auto"/>
              <w:right w:val="double" w:sz="4" w:space="0" w:color="auto"/>
            </w:tcBorders>
            <w:vAlign w:val="center"/>
          </w:tcPr>
          <w:p w14:paraId="166D2C5C" w14:textId="77777777" w:rsidR="00184AFA" w:rsidRPr="00B74ED4" w:rsidRDefault="00184AFA" w:rsidP="00F91504">
            <w:pPr>
              <w:rPr>
                <w:rFonts w:cs="Arial"/>
                <w:szCs w:val="22"/>
              </w:rPr>
            </w:pPr>
            <w:r>
              <w:rPr>
                <w:rFonts w:cs="Arial"/>
                <w:szCs w:val="22"/>
              </w:rPr>
              <w:t>Email Address:</w:t>
            </w:r>
            <w:r w:rsidRPr="00B74ED4">
              <w:rPr>
                <w:rFonts w:cs="Arial"/>
                <w:szCs w:val="22"/>
              </w:rPr>
              <w:t xml:space="preserve"> </w:t>
            </w:r>
            <w:r w:rsidRPr="00B74ED4">
              <w:rPr>
                <w:rFonts w:cs="Arial"/>
                <w:b/>
                <w:szCs w:val="22"/>
              </w:rPr>
              <w:fldChar w:fldCharType="begin">
                <w:ffData>
                  <w:name w:val="Text36"/>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772A55C5"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tcBorders>
            <w:vAlign w:val="center"/>
          </w:tcPr>
          <w:p w14:paraId="6FB9AF90" w14:textId="77777777" w:rsidR="00184AFA" w:rsidRPr="00B74ED4" w:rsidRDefault="00184AFA" w:rsidP="006D56CF">
            <w:pPr>
              <w:numPr>
                <w:ilvl w:val="0"/>
                <w:numId w:val="36"/>
              </w:numPr>
              <w:spacing w:after="200"/>
              <w:contextualSpacing/>
              <w:rPr>
                <w:rFonts w:cs="Arial"/>
                <w:szCs w:val="22"/>
              </w:rPr>
            </w:pPr>
            <w:r w:rsidRPr="00B74ED4">
              <w:rPr>
                <w:rFonts w:cs="Arial"/>
                <w:szCs w:val="22"/>
              </w:rPr>
              <w:t>Type of Organization:</w:t>
            </w:r>
          </w:p>
        </w:tc>
        <w:tc>
          <w:tcPr>
            <w:tcW w:w="5009" w:type="dxa"/>
            <w:tcBorders>
              <w:top w:val="single" w:sz="4" w:space="0" w:color="auto"/>
              <w:bottom w:val="single" w:sz="4" w:space="0" w:color="auto"/>
              <w:right w:val="double" w:sz="4" w:space="0" w:color="auto"/>
            </w:tcBorders>
            <w:vAlign w:val="center"/>
          </w:tcPr>
          <w:p w14:paraId="41911DA0" w14:textId="77777777" w:rsidR="00184AFA" w:rsidRPr="00B74ED4" w:rsidRDefault="00184AFA" w:rsidP="00F91504">
            <w:pPr>
              <w:jc w:val="center"/>
              <w:rPr>
                <w:rFonts w:cs="Arial"/>
                <w:szCs w:val="22"/>
              </w:rPr>
            </w:pPr>
          </w:p>
        </w:tc>
      </w:tr>
      <w:tr w:rsidR="00184AFA" w:rsidRPr="00B74ED4" w14:paraId="399EB0B3"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tcBorders>
            <w:vAlign w:val="center"/>
          </w:tcPr>
          <w:p w14:paraId="2E294DD2" w14:textId="77777777" w:rsidR="00184AFA" w:rsidRPr="00B74ED4" w:rsidRDefault="00184AFA" w:rsidP="00F91504">
            <w:pPr>
              <w:rPr>
                <w:rFonts w:cs="Arial"/>
                <w:szCs w:val="22"/>
              </w:rPr>
            </w:pPr>
            <w:r w:rsidRPr="00B74ED4">
              <w:rPr>
                <w:rFonts w:cs="Arial"/>
                <w:szCs w:val="22"/>
              </w:rPr>
              <w:t xml:space="preserve">            </w:t>
            </w:r>
            <w:r w:rsidRPr="00B74ED4">
              <w:rPr>
                <w:rFonts w:cs="Arial"/>
              </w:rPr>
              <w:fldChar w:fldCharType="begin">
                <w:ffData>
                  <w:name w:val="Check5"/>
                  <w:enabled/>
                  <w:calcOnExit w:val="0"/>
                  <w:checkBox>
                    <w:sizeAuto/>
                    <w:default w:val="0"/>
                  </w:checkBox>
                </w:ffData>
              </w:fldChar>
            </w:r>
            <w:r w:rsidRPr="00B74ED4">
              <w:rPr>
                <w:rFonts w:cs="Arial"/>
                <w:szCs w:val="22"/>
              </w:rPr>
              <w:instrText xml:space="preserve"> FORMCHECKBOX </w:instrText>
            </w:r>
            <w:r w:rsidR="00ED4FF4">
              <w:rPr>
                <w:rFonts w:cs="Arial"/>
              </w:rPr>
            </w:r>
            <w:r w:rsidR="00ED4FF4">
              <w:rPr>
                <w:rFonts w:cs="Arial"/>
              </w:rPr>
              <w:fldChar w:fldCharType="separate"/>
            </w:r>
            <w:r w:rsidRPr="00B74ED4">
              <w:rPr>
                <w:rFonts w:cs="Arial"/>
              </w:rPr>
              <w:fldChar w:fldCharType="end"/>
            </w:r>
            <w:r w:rsidRPr="00B74ED4">
              <w:rPr>
                <w:rFonts w:cs="Arial"/>
                <w:szCs w:val="22"/>
              </w:rPr>
              <w:t xml:space="preserve">  Sole Proprietor</w:t>
            </w:r>
          </w:p>
        </w:tc>
        <w:tc>
          <w:tcPr>
            <w:tcW w:w="5009" w:type="dxa"/>
            <w:tcBorders>
              <w:top w:val="single" w:sz="4" w:space="0" w:color="auto"/>
              <w:bottom w:val="single" w:sz="4" w:space="0" w:color="auto"/>
              <w:right w:val="double" w:sz="4" w:space="0" w:color="auto"/>
            </w:tcBorders>
            <w:vAlign w:val="center"/>
          </w:tcPr>
          <w:p w14:paraId="019B3075" w14:textId="77777777" w:rsidR="00184AFA" w:rsidRPr="00B74ED4" w:rsidRDefault="00184AFA" w:rsidP="00F91504">
            <w:pPr>
              <w:rPr>
                <w:rFonts w:cs="Arial"/>
                <w:szCs w:val="22"/>
              </w:rPr>
            </w:pPr>
            <w:r w:rsidRPr="00B74ED4">
              <w:rPr>
                <w:rFonts w:cs="Arial"/>
              </w:rPr>
              <w:fldChar w:fldCharType="begin">
                <w:ffData>
                  <w:name w:val="Check5"/>
                  <w:enabled/>
                  <w:calcOnExit w:val="0"/>
                  <w:checkBox>
                    <w:sizeAuto/>
                    <w:default w:val="0"/>
                  </w:checkBox>
                </w:ffData>
              </w:fldChar>
            </w:r>
            <w:r w:rsidRPr="00B74ED4">
              <w:rPr>
                <w:rFonts w:cs="Arial"/>
                <w:szCs w:val="22"/>
              </w:rPr>
              <w:instrText xml:space="preserve"> FORMCHECKBOX </w:instrText>
            </w:r>
            <w:r w:rsidR="00ED4FF4">
              <w:rPr>
                <w:rFonts w:cs="Arial"/>
              </w:rPr>
            </w:r>
            <w:r w:rsidR="00ED4FF4">
              <w:rPr>
                <w:rFonts w:cs="Arial"/>
              </w:rPr>
              <w:fldChar w:fldCharType="separate"/>
            </w:r>
            <w:r w:rsidRPr="00B74ED4">
              <w:rPr>
                <w:rFonts w:cs="Arial"/>
              </w:rPr>
              <w:fldChar w:fldCharType="end"/>
            </w:r>
            <w:r w:rsidRPr="00B74ED4">
              <w:rPr>
                <w:rFonts w:cs="Arial"/>
                <w:szCs w:val="22"/>
              </w:rPr>
              <w:t xml:space="preserve">  Partnership </w:t>
            </w:r>
          </w:p>
        </w:tc>
      </w:tr>
      <w:tr w:rsidR="00184AFA" w:rsidRPr="00B74ED4" w14:paraId="4203387D"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tcBorders>
            <w:vAlign w:val="center"/>
          </w:tcPr>
          <w:p w14:paraId="17EDA5B6" w14:textId="77777777" w:rsidR="00184AFA" w:rsidRPr="00B74ED4" w:rsidRDefault="00184AFA" w:rsidP="00F91504">
            <w:pPr>
              <w:rPr>
                <w:rFonts w:cs="Arial"/>
                <w:szCs w:val="22"/>
              </w:rPr>
            </w:pPr>
            <w:r w:rsidRPr="00B74ED4">
              <w:rPr>
                <w:rFonts w:cs="Arial"/>
                <w:szCs w:val="22"/>
              </w:rPr>
              <w:t xml:space="preserve">            </w:t>
            </w:r>
            <w:r w:rsidRPr="00B74ED4">
              <w:rPr>
                <w:rFonts w:cs="Arial"/>
              </w:rPr>
              <w:fldChar w:fldCharType="begin">
                <w:ffData>
                  <w:name w:val="Check5"/>
                  <w:enabled/>
                  <w:calcOnExit w:val="0"/>
                  <w:checkBox>
                    <w:sizeAuto/>
                    <w:default w:val="0"/>
                  </w:checkBox>
                </w:ffData>
              </w:fldChar>
            </w:r>
            <w:r w:rsidRPr="00B74ED4">
              <w:rPr>
                <w:rFonts w:cs="Arial"/>
                <w:szCs w:val="22"/>
              </w:rPr>
              <w:instrText xml:space="preserve"> FORMCHECKBOX </w:instrText>
            </w:r>
            <w:r w:rsidR="00ED4FF4">
              <w:rPr>
                <w:rFonts w:cs="Arial"/>
              </w:rPr>
            </w:r>
            <w:r w:rsidR="00ED4FF4">
              <w:rPr>
                <w:rFonts w:cs="Arial"/>
              </w:rPr>
              <w:fldChar w:fldCharType="separate"/>
            </w:r>
            <w:r w:rsidRPr="00B74ED4">
              <w:rPr>
                <w:rFonts w:cs="Arial"/>
              </w:rPr>
              <w:fldChar w:fldCharType="end"/>
            </w:r>
            <w:r w:rsidRPr="00B74ED4">
              <w:rPr>
                <w:rFonts w:cs="Arial"/>
                <w:szCs w:val="22"/>
              </w:rPr>
              <w:t xml:space="preserve">  Private/Non-Profit</w:t>
            </w:r>
          </w:p>
        </w:tc>
        <w:tc>
          <w:tcPr>
            <w:tcW w:w="5009" w:type="dxa"/>
            <w:tcBorders>
              <w:top w:val="single" w:sz="4" w:space="0" w:color="auto"/>
              <w:bottom w:val="single" w:sz="4" w:space="0" w:color="auto"/>
              <w:right w:val="double" w:sz="4" w:space="0" w:color="auto"/>
            </w:tcBorders>
            <w:vAlign w:val="center"/>
          </w:tcPr>
          <w:p w14:paraId="12FAFE87" w14:textId="77777777" w:rsidR="00184AFA" w:rsidRPr="00B74ED4" w:rsidRDefault="00184AFA" w:rsidP="00F91504">
            <w:pPr>
              <w:rPr>
                <w:rFonts w:cs="Arial"/>
                <w:szCs w:val="22"/>
              </w:rPr>
            </w:pPr>
            <w:r w:rsidRPr="00B74ED4">
              <w:rPr>
                <w:rFonts w:cs="Arial"/>
              </w:rPr>
              <w:fldChar w:fldCharType="begin">
                <w:ffData>
                  <w:name w:val="Check5"/>
                  <w:enabled/>
                  <w:calcOnExit w:val="0"/>
                  <w:checkBox>
                    <w:sizeAuto/>
                    <w:default w:val="0"/>
                  </w:checkBox>
                </w:ffData>
              </w:fldChar>
            </w:r>
            <w:r w:rsidRPr="00B74ED4">
              <w:rPr>
                <w:rFonts w:cs="Arial"/>
                <w:szCs w:val="22"/>
              </w:rPr>
              <w:instrText xml:space="preserve"> FORMCHECKBOX </w:instrText>
            </w:r>
            <w:r w:rsidR="00ED4FF4">
              <w:rPr>
                <w:rFonts w:cs="Arial"/>
              </w:rPr>
            </w:r>
            <w:r w:rsidR="00ED4FF4">
              <w:rPr>
                <w:rFonts w:cs="Arial"/>
              </w:rPr>
              <w:fldChar w:fldCharType="separate"/>
            </w:r>
            <w:r w:rsidRPr="00B74ED4">
              <w:rPr>
                <w:rFonts w:cs="Arial"/>
              </w:rPr>
              <w:fldChar w:fldCharType="end"/>
            </w:r>
            <w:r w:rsidRPr="00B74ED4">
              <w:rPr>
                <w:rFonts w:cs="Arial"/>
                <w:szCs w:val="22"/>
              </w:rPr>
              <w:t xml:space="preserve">  Corporation</w:t>
            </w:r>
          </w:p>
        </w:tc>
      </w:tr>
      <w:tr w:rsidR="00184AFA" w:rsidRPr="00B74ED4" w14:paraId="55B0C4F2"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right w:val="nil"/>
            </w:tcBorders>
            <w:vAlign w:val="center"/>
          </w:tcPr>
          <w:p w14:paraId="109AFD23" w14:textId="77777777" w:rsidR="00184AFA" w:rsidRPr="00B74ED4" w:rsidRDefault="00184AFA" w:rsidP="00F91504">
            <w:pPr>
              <w:rPr>
                <w:rFonts w:cs="Arial"/>
                <w:szCs w:val="22"/>
              </w:rPr>
            </w:pPr>
            <w:r w:rsidRPr="00B74ED4">
              <w:rPr>
                <w:rFonts w:cs="Arial"/>
                <w:szCs w:val="22"/>
              </w:rPr>
              <w:t xml:space="preserve">            </w:t>
            </w:r>
            <w:r w:rsidRPr="00B74ED4">
              <w:rPr>
                <w:rFonts w:cs="Arial"/>
              </w:rPr>
              <w:fldChar w:fldCharType="begin">
                <w:ffData>
                  <w:name w:val="Check5"/>
                  <w:enabled/>
                  <w:calcOnExit w:val="0"/>
                  <w:checkBox>
                    <w:sizeAuto/>
                    <w:default w:val="0"/>
                  </w:checkBox>
                </w:ffData>
              </w:fldChar>
            </w:r>
            <w:r w:rsidRPr="00B74ED4">
              <w:rPr>
                <w:rFonts w:cs="Arial"/>
                <w:szCs w:val="22"/>
              </w:rPr>
              <w:instrText xml:space="preserve"> FORMCHECKBOX </w:instrText>
            </w:r>
            <w:r w:rsidR="00ED4FF4">
              <w:rPr>
                <w:rFonts w:cs="Arial"/>
              </w:rPr>
            </w:r>
            <w:r w:rsidR="00ED4FF4">
              <w:rPr>
                <w:rFonts w:cs="Arial"/>
              </w:rPr>
              <w:fldChar w:fldCharType="separate"/>
            </w:r>
            <w:r w:rsidRPr="00B74ED4">
              <w:rPr>
                <w:rFonts w:cs="Arial"/>
              </w:rPr>
              <w:fldChar w:fldCharType="end"/>
            </w:r>
            <w:r w:rsidRPr="00B74ED4">
              <w:rPr>
                <w:rFonts w:cs="Arial"/>
                <w:szCs w:val="22"/>
              </w:rPr>
              <w:t xml:space="preserve">  Other (specify) </w:t>
            </w:r>
          </w:p>
        </w:tc>
        <w:tc>
          <w:tcPr>
            <w:tcW w:w="5009" w:type="dxa"/>
            <w:tcBorders>
              <w:top w:val="single" w:sz="4" w:space="0" w:color="auto"/>
              <w:left w:val="nil"/>
              <w:bottom w:val="single" w:sz="4" w:space="0" w:color="auto"/>
              <w:right w:val="double" w:sz="4" w:space="0" w:color="auto"/>
            </w:tcBorders>
            <w:vAlign w:val="center"/>
          </w:tcPr>
          <w:p w14:paraId="24EDE682" w14:textId="77777777" w:rsidR="00184AFA" w:rsidRPr="00B74ED4" w:rsidRDefault="00184AFA" w:rsidP="00F91504">
            <w:pPr>
              <w:jc w:val="center"/>
              <w:rPr>
                <w:rFonts w:cs="Arial"/>
                <w:szCs w:val="22"/>
              </w:rPr>
            </w:pPr>
          </w:p>
        </w:tc>
      </w:tr>
      <w:tr w:rsidR="00184AFA" w:rsidRPr="00B74ED4" w14:paraId="7934017E"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right w:val="nil"/>
            </w:tcBorders>
            <w:vAlign w:val="center"/>
          </w:tcPr>
          <w:p w14:paraId="798048D5" w14:textId="77777777" w:rsidR="00184AFA" w:rsidRPr="00B74ED4" w:rsidRDefault="00184AFA" w:rsidP="006D56CF">
            <w:pPr>
              <w:numPr>
                <w:ilvl w:val="0"/>
                <w:numId w:val="36"/>
              </w:numPr>
              <w:spacing w:after="200"/>
              <w:contextualSpacing/>
              <w:rPr>
                <w:rFonts w:cs="Arial"/>
                <w:szCs w:val="22"/>
              </w:rPr>
            </w:pPr>
            <w:r>
              <w:rPr>
                <w:rFonts w:cs="Arial"/>
                <w:szCs w:val="22"/>
              </w:rPr>
              <w:t>Federal Tax ID No.:</w:t>
            </w:r>
            <w:r w:rsidRPr="00B74ED4">
              <w:rPr>
                <w:rFonts w:cs="Arial"/>
                <w:szCs w:val="22"/>
              </w:rPr>
              <w:t xml:space="preserve"> </w:t>
            </w:r>
            <w:r w:rsidRPr="00B74ED4">
              <w:rPr>
                <w:rFonts w:cs="Arial"/>
                <w:b/>
                <w:szCs w:val="22"/>
              </w:rPr>
              <w:fldChar w:fldCharType="begin">
                <w:ffData>
                  <w:name w:val="Text37"/>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c>
          <w:tcPr>
            <w:tcW w:w="5009" w:type="dxa"/>
            <w:tcBorders>
              <w:top w:val="single" w:sz="4" w:space="0" w:color="auto"/>
              <w:left w:val="nil"/>
              <w:bottom w:val="single" w:sz="4" w:space="0" w:color="auto"/>
              <w:right w:val="double" w:sz="4" w:space="0" w:color="auto"/>
            </w:tcBorders>
            <w:vAlign w:val="center"/>
          </w:tcPr>
          <w:p w14:paraId="49771A2D" w14:textId="77777777" w:rsidR="00184AFA" w:rsidRPr="00B74ED4" w:rsidRDefault="00184AFA" w:rsidP="00F91504">
            <w:pPr>
              <w:jc w:val="center"/>
              <w:rPr>
                <w:rFonts w:cs="Arial"/>
                <w:szCs w:val="22"/>
              </w:rPr>
            </w:pPr>
          </w:p>
        </w:tc>
      </w:tr>
      <w:tr w:rsidR="00184AFA" w:rsidRPr="00B74ED4" w14:paraId="032856C3" w14:textId="77777777" w:rsidTr="00F91504">
        <w:tblPrEx>
          <w:tblBorders>
            <w:top w:val="thinThickLargeGap" w:sz="24" w:space="0" w:color="auto"/>
            <w:left w:val="thinThickLargeGap" w:sz="24" w:space="0" w:color="auto"/>
            <w:bottom w:val="thinThickLargeGap" w:sz="24" w:space="0" w:color="auto"/>
            <w:right w:val="thinThickLargeGap" w:sz="24" w:space="0" w:color="auto"/>
            <w:insideV w:val="single" w:sz="4" w:space="0" w:color="auto"/>
          </w:tblBorders>
        </w:tblPrEx>
        <w:trPr>
          <w:trHeight w:val="432"/>
        </w:trPr>
        <w:tc>
          <w:tcPr>
            <w:tcW w:w="5041" w:type="dxa"/>
            <w:tcBorders>
              <w:top w:val="single" w:sz="4" w:space="0" w:color="auto"/>
              <w:left w:val="double" w:sz="4" w:space="0" w:color="auto"/>
              <w:bottom w:val="single" w:sz="4" w:space="0" w:color="auto"/>
            </w:tcBorders>
            <w:vAlign w:val="center"/>
          </w:tcPr>
          <w:p w14:paraId="5B2A341C" w14:textId="77777777" w:rsidR="00184AFA" w:rsidRPr="00B74ED4" w:rsidRDefault="00184AFA" w:rsidP="006D56CF">
            <w:pPr>
              <w:numPr>
                <w:ilvl w:val="0"/>
                <w:numId w:val="36"/>
              </w:numPr>
              <w:spacing w:after="200"/>
              <w:contextualSpacing/>
              <w:rPr>
                <w:rFonts w:cs="Arial"/>
                <w:szCs w:val="22"/>
              </w:rPr>
            </w:pPr>
            <w:r>
              <w:rPr>
                <w:rFonts w:cs="Arial"/>
                <w:szCs w:val="22"/>
              </w:rPr>
              <w:t>UBI No:</w:t>
            </w:r>
            <w:r w:rsidRPr="00B74ED4">
              <w:rPr>
                <w:rFonts w:cs="Arial"/>
                <w:szCs w:val="22"/>
              </w:rPr>
              <w:t xml:space="preserve"> </w:t>
            </w:r>
            <w:r w:rsidRPr="00B74ED4">
              <w:rPr>
                <w:rFonts w:cs="Arial"/>
                <w:b/>
                <w:szCs w:val="22"/>
              </w:rPr>
              <w:fldChar w:fldCharType="begin">
                <w:ffData>
                  <w:name w:val="Text38"/>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c>
          <w:tcPr>
            <w:tcW w:w="5009" w:type="dxa"/>
            <w:tcBorders>
              <w:top w:val="single" w:sz="4" w:space="0" w:color="auto"/>
              <w:bottom w:val="single" w:sz="4" w:space="0" w:color="auto"/>
              <w:right w:val="double" w:sz="4" w:space="0" w:color="auto"/>
            </w:tcBorders>
            <w:vAlign w:val="center"/>
          </w:tcPr>
          <w:p w14:paraId="7D1E0164" w14:textId="77777777" w:rsidR="00184AFA" w:rsidRPr="00B74ED4" w:rsidRDefault="00184AFA" w:rsidP="00F91504">
            <w:pPr>
              <w:rPr>
                <w:rFonts w:cs="Arial"/>
                <w:szCs w:val="22"/>
              </w:rPr>
            </w:pPr>
            <w:r w:rsidRPr="00B74ED4">
              <w:rPr>
                <w:rFonts w:cs="Arial"/>
                <w:szCs w:val="22"/>
              </w:rPr>
              <w:t xml:space="preserve">Expiration Date: </w:t>
            </w:r>
            <w:r w:rsidRPr="00B74ED4">
              <w:rPr>
                <w:rFonts w:cs="Arial"/>
                <w:b/>
                <w:szCs w:val="22"/>
              </w:rPr>
              <w:fldChar w:fldCharType="begin">
                <w:ffData>
                  <w:name w:val="Text39"/>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bl>
    <w:p w14:paraId="3D952D03" w14:textId="77777777" w:rsidR="00184AFA" w:rsidRDefault="00184AFA" w:rsidP="006D56CF">
      <w:pPr>
        <w:numPr>
          <w:ilvl w:val="0"/>
          <w:numId w:val="36"/>
        </w:numPr>
        <w:spacing w:after="200"/>
        <w:contextualSpacing/>
        <w:rPr>
          <w:rFonts w:cs="Arial"/>
          <w:szCs w:val="22"/>
        </w:rPr>
        <w:sectPr w:rsidR="00184AFA" w:rsidSect="00F91504">
          <w:footnotePr>
            <w:numRestart w:val="eachSect"/>
          </w:footnotePr>
          <w:endnotePr>
            <w:numFmt w:val="decimal"/>
          </w:endnotePr>
          <w:pgSz w:w="12240" w:h="15840" w:code="1"/>
          <w:pgMar w:top="1080" w:right="1080" w:bottom="1080" w:left="1080" w:header="432" w:footer="187" w:gutter="0"/>
          <w:cols w:space="720"/>
          <w:vAlign w:val="center"/>
          <w:noEndnote/>
          <w:docGrid w:linePitch="299"/>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0050"/>
      </w:tblGrid>
      <w:tr w:rsidR="00184AFA" w:rsidRPr="00B74ED4" w14:paraId="79868E89" w14:textId="77777777" w:rsidTr="00F91504">
        <w:trPr>
          <w:trHeight w:val="432"/>
        </w:trPr>
        <w:tc>
          <w:tcPr>
            <w:tcW w:w="10050" w:type="dxa"/>
            <w:vAlign w:val="center"/>
          </w:tcPr>
          <w:p w14:paraId="1EECB272" w14:textId="77777777" w:rsidR="00184AFA" w:rsidRPr="00B74ED4" w:rsidRDefault="00184AFA" w:rsidP="006D56CF">
            <w:pPr>
              <w:numPr>
                <w:ilvl w:val="0"/>
                <w:numId w:val="36"/>
              </w:numPr>
              <w:spacing w:after="200"/>
              <w:contextualSpacing/>
              <w:rPr>
                <w:rFonts w:cs="Arial"/>
                <w:szCs w:val="22"/>
              </w:rPr>
            </w:pPr>
            <w:r>
              <w:rPr>
                <w:rFonts w:cs="Arial"/>
                <w:szCs w:val="22"/>
              </w:rPr>
              <w:t xml:space="preserve">DUNS Number(s) </w:t>
            </w:r>
            <w:r w:rsidRPr="00B74ED4">
              <w:rPr>
                <w:rFonts w:cs="Arial"/>
                <w:b/>
                <w:szCs w:val="22"/>
              </w:rPr>
              <w:fldChar w:fldCharType="begin">
                <w:ffData>
                  <w:name w:val="Text38"/>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22D1B79F" w14:textId="77777777" w:rsidTr="00F91504">
        <w:trPr>
          <w:trHeight w:val="432"/>
        </w:trPr>
        <w:tc>
          <w:tcPr>
            <w:tcW w:w="10050" w:type="dxa"/>
            <w:vAlign w:val="center"/>
          </w:tcPr>
          <w:p w14:paraId="3A1716C8" w14:textId="77777777" w:rsidR="00184AFA" w:rsidRDefault="00184AFA" w:rsidP="006D56CF">
            <w:pPr>
              <w:numPr>
                <w:ilvl w:val="0"/>
                <w:numId w:val="36"/>
              </w:numPr>
              <w:spacing w:after="200"/>
              <w:contextualSpacing/>
              <w:rPr>
                <w:rFonts w:cs="Arial"/>
                <w:szCs w:val="22"/>
              </w:rPr>
            </w:pPr>
            <w:r>
              <w:rPr>
                <w:rFonts w:cs="Arial"/>
                <w:szCs w:val="22"/>
              </w:rPr>
              <w:t xml:space="preserve">CAGE Code (www.SAM.gov): </w:t>
            </w:r>
            <w:r w:rsidRPr="00B74ED4">
              <w:rPr>
                <w:rFonts w:cs="Arial"/>
                <w:b/>
                <w:szCs w:val="22"/>
              </w:rPr>
              <w:fldChar w:fldCharType="begin">
                <w:ffData>
                  <w:name w:val="Text38"/>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r>
              <w:rPr>
                <w:rFonts w:cs="Arial"/>
                <w:b/>
                <w:szCs w:val="22"/>
              </w:rPr>
              <w:t xml:space="preserve">  </w:t>
            </w:r>
            <w:r w:rsidRPr="00E335A4">
              <w:rPr>
                <w:rFonts w:cs="Arial"/>
                <w:szCs w:val="22"/>
              </w:rPr>
              <w:t>Expiration Date:</w:t>
            </w:r>
            <w:r>
              <w:rPr>
                <w:rFonts w:cs="Arial"/>
                <w:b/>
                <w:szCs w:val="22"/>
              </w:rPr>
              <w:t xml:space="preserve"> </w:t>
            </w:r>
            <w:r w:rsidRPr="00B74ED4">
              <w:rPr>
                <w:rFonts w:cs="Arial"/>
                <w:b/>
                <w:szCs w:val="22"/>
              </w:rPr>
              <w:fldChar w:fldCharType="begin">
                <w:ffData>
                  <w:name w:val="Text38"/>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rsidRPr="00B74ED4" w14:paraId="19EEAFE4" w14:textId="77777777" w:rsidTr="00F91504">
        <w:trPr>
          <w:trHeight w:val="432"/>
        </w:trPr>
        <w:tc>
          <w:tcPr>
            <w:tcW w:w="10050" w:type="dxa"/>
            <w:vAlign w:val="center"/>
          </w:tcPr>
          <w:p w14:paraId="627E14BE" w14:textId="77777777" w:rsidR="00184AFA" w:rsidRDefault="00184AFA" w:rsidP="006D56CF">
            <w:pPr>
              <w:numPr>
                <w:ilvl w:val="0"/>
                <w:numId w:val="36"/>
              </w:numPr>
              <w:spacing w:after="200"/>
              <w:contextualSpacing/>
              <w:rPr>
                <w:rFonts w:cs="Arial"/>
                <w:szCs w:val="22"/>
              </w:rPr>
            </w:pPr>
            <w:r w:rsidRPr="00B74ED4">
              <w:rPr>
                <w:rFonts w:cs="Arial"/>
                <w:szCs w:val="22"/>
              </w:rPr>
              <w:t xml:space="preserve">How long has </w:t>
            </w:r>
            <w:r>
              <w:rPr>
                <w:rFonts w:cs="Arial"/>
                <w:szCs w:val="22"/>
              </w:rPr>
              <w:t>the</w:t>
            </w:r>
            <w:r w:rsidRPr="00B74ED4">
              <w:rPr>
                <w:rFonts w:cs="Arial"/>
                <w:szCs w:val="22"/>
              </w:rPr>
              <w:t xml:space="preserve"> organization been in operation in Pierce County? </w:t>
            </w:r>
            <w:r w:rsidRPr="00B74ED4">
              <w:rPr>
                <w:rFonts w:cs="Arial"/>
                <w:b/>
                <w:szCs w:val="22"/>
              </w:rPr>
              <w:fldChar w:fldCharType="begin">
                <w:ffData>
                  <w:name w:val="Text16"/>
                  <w:enabled/>
                  <w:calcOnExit w:val="0"/>
                  <w:textInput/>
                </w:ffData>
              </w:fldChar>
            </w:r>
            <w:bookmarkStart w:id="51" w:name="Text16"/>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bookmarkEnd w:id="51"/>
          </w:p>
        </w:tc>
      </w:tr>
      <w:tr w:rsidR="00184AFA" w:rsidRPr="00B74ED4" w14:paraId="3F6A79B7" w14:textId="77777777" w:rsidTr="00F91504">
        <w:trPr>
          <w:trHeight w:val="432"/>
        </w:trPr>
        <w:tc>
          <w:tcPr>
            <w:tcW w:w="10050" w:type="dxa"/>
            <w:vAlign w:val="center"/>
          </w:tcPr>
          <w:p w14:paraId="74DE82C2" w14:textId="77777777" w:rsidR="00184AFA" w:rsidRDefault="00184AFA" w:rsidP="006D56CF">
            <w:pPr>
              <w:numPr>
                <w:ilvl w:val="0"/>
                <w:numId w:val="36"/>
              </w:numPr>
              <w:spacing w:after="200"/>
              <w:contextualSpacing/>
              <w:rPr>
                <w:rFonts w:cs="Arial"/>
                <w:szCs w:val="22"/>
              </w:rPr>
            </w:pPr>
            <w:r>
              <w:rPr>
                <w:rFonts w:cs="Arial"/>
                <w:szCs w:val="22"/>
              </w:rPr>
              <w:t xml:space="preserve">Has the organization operated under another name? </w:t>
            </w:r>
            <w:r w:rsidRPr="00B35069">
              <w:rPr>
                <w:rFonts w:cs="Arial"/>
                <w:szCs w:val="22"/>
              </w:rPr>
              <w:fldChar w:fldCharType="begin">
                <w:ffData>
                  <w:name w:val="Check1"/>
                  <w:enabled/>
                  <w:calcOnExit w:val="0"/>
                  <w:checkBox>
                    <w:sizeAuto/>
                    <w:default w:val="0"/>
                  </w:checkBox>
                </w:ffData>
              </w:fldChar>
            </w:r>
            <w:r w:rsidRPr="00B35069">
              <w:rPr>
                <w:rFonts w:cs="Arial"/>
                <w:szCs w:val="22"/>
              </w:rPr>
              <w:instrText xml:space="preserve"> FORMCHECKBOX </w:instrText>
            </w:r>
            <w:r w:rsidR="00ED4FF4">
              <w:rPr>
                <w:rFonts w:cs="Arial"/>
                <w:szCs w:val="22"/>
              </w:rPr>
            </w:r>
            <w:r w:rsidR="00ED4FF4">
              <w:rPr>
                <w:rFonts w:cs="Arial"/>
                <w:szCs w:val="22"/>
              </w:rPr>
              <w:fldChar w:fldCharType="separate"/>
            </w:r>
            <w:r w:rsidRPr="00B35069">
              <w:rPr>
                <w:rFonts w:cs="Arial"/>
                <w:szCs w:val="22"/>
              </w:rPr>
              <w:fldChar w:fldCharType="end"/>
            </w:r>
            <w:r>
              <w:rPr>
                <w:rFonts w:cs="Arial"/>
                <w:szCs w:val="22"/>
              </w:rPr>
              <w:t xml:space="preserve"> No/Not Applicable  </w:t>
            </w:r>
            <w:r w:rsidRPr="00B35069">
              <w:rPr>
                <w:rFonts w:cs="Arial"/>
                <w:szCs w:val="22"/>
              </w:rPr>
              <w:fldChar w:fldCharType="begin">
                <w:ffData>
                  <w:name w:val="Check1"/>
                  <w:enabled/>
                  <w:calcOnExit w:val="0"/>
                  <w:checkBox>
                    <w:sizeAuto/>
                    <w:default w:val="0"/>
                  </w:checkBox>
                </w:ffData>
              </w:fldChar>
            </w:r>
            <w:r w:rsidRPr="00B35069">
              <w:rPr>
                <w:rFonts w:cs="Arial"/>
                <w:szCs w:val="22"/>
              </w:rPr>
              <w:instrText xml:space="preserve"> FORMCHECKBOX </w:instrText>
            </w:r>
            <w:r w:rsidR="00ED4FF4">
              <w:rPr>
                <w:rFonts w:cs="Arial"/>
                <w:szCs w:val="22"/>
              </w:rPr>
            </w:r>
            <w:r w:rsidR="00ED4FF4">
              <w:rPr>
                <w:rFonts w:cs="Arial"/>
                <w:szCs w:val="22"/>
              </w:rPr>
              <w:fldChar w:fldCharType="separate"/>
            </w:r>
            <w:r w:rsidRPr="00B35069">
              <w:rPr>
                <w:rFonts w:cs="Arial"/>
                <w:szCs w:val="22"/>
              </w:rPr>
              <w:fldChar w:fldCharType="end"/>
            </w:r>
            <w:r>
              <w:rPr>
                <w:rFonts w:cs="Arial"/>
                <w:szCs w:val="22"/>
              </w:rPr>
              <w:t xml:space="preserve"> Yes</w:t>
            </w:r>
          </w:p>
          <w:p w14:paraId="174B50E1" w14:textId="77777777" w:rsidR="00184AFA" w:rsidRPr="00B74ED4" w:rsidRDefault="00184AFA" w:rsidP="00F91504">
            <w:pPr>
              <w:spacing w:after="200"/>
              <w:ind w:left="720"/>
              <w:contextualSpacing/>
              <w:rPr>
                <w:rFonts w:cs="Arial"/>
                <w:szCs w:val="22"/>
              </w:rPr>
            </w:pPr>
            <w:r>
              <w:rPr>
                <w:rFonts w:cs="Arial"/>
                <w:szCs w:val="22"/>
              </w:rPr>
              <w:t xml:space="preserve">If “Yes”, please provide the previous organization’s name(s): </w:t>
            </w:r>
            <w:r w:rsidRPr="00B74ED4">
              <w:rPr>
                <w:rFonts w:cs="Arial"/>
                <w:b/>
                <w:szCs w:val="22"/>
              </w:rPr>
              <w:fldChar w:fldCharType="begin">
                <w:ffData>
                  <w:name w:val="Text16"/>
                  <w:enabled/>
                  <w:calcOnExit w:val="0"/>
                  <w:textInput/>
                </w:ffData>
              </w:fldChar>
            </w:r>
            <w:r w:rsidRPr="00B74ED4">
              <w:rPr>
                <w:rFonts w:cs="Arial"/>
                <w:b/>
                <w:szCs w:val="22"/>
              </w:rPr>
              <w:instrText xml:space="preserve"> FORMTEXT </w:instrText>
            </w:r>
            <w:r w:rsidRPr="00B74ED4">
              <w:rPr>
                <w:rFonts w:cs="Arial"/>
                <w:b/>
                <w:szCs w:val="22"/>
              </w:rPr>
            </w:r>
            <w:r w:rsidRPr="00B74ED4">
              <w:rPr>
                <w:rFonts w:cs="Arial"/>
                <w:b/>
                <w:szCs w:val="22"/>
              </w:rPr>
              <w:fldChar w:fldCharType="separate"/>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noProof/>
                <w:szCs w:val="22"/>
              </w:rPr>
              <w:t> </w:t>
            </w:r>
            <w:r w:rsidRPr="00B74ED4">
              <w:rPr>
                <w:rFonts w:cs="Arial"/>
                <w:b/>
                <w:szCs w:val="22"/>
              </w:rPr>
              <w:fldChar w:fldCharType="end"/>
            </w:r>
          </w:p>
        </w:tc>
      </w:tr>
      <w:tr w:rsidR="00184AFA" w14:paraId="20EFA03F" w14:textId="77777777" w:rsidTr="00F91504">
        <w:trPr>
          <w:trHeight w:val="432"/>
        </w:trPr>
        <w:tc>
          <w:tcPr>
            <w:tcW w:w="10050" w:type="dxa"/>
            <w:tcBorders>
              <w:top w:val="single" w:sz="4" w:space="0" w:color="auto"/>
              <w:left w:val="double" w:sz="4" w:space="0" w:color="auto"/>
              <w:bottom w:val="single" w:sz="4" w:space="0" w:color="auto"/>
              <w:right w:val="double" w:sz="4" w:space="0" w:color="auto"/>
            </w:tcBorders>
            <w:vAlign w:val="center"/>
          </w:tcPr>
          <w:p w14:paraId="72CC413C" w14:textId="77777777" w:rsidR="00184AFA" w:rsidRDefault="00184AFA" w:rsidP="006D56CF">
            <w:pPr>
              <w:numPr>
                <w:ilvl w:val="0"/>
                <w:numId w:val="36"/>
              </w:numPr>
              <w:spacing w:after="200"/>
              <w:contextualSpacing/>
              <w:rPr>
                <w:rFonts w:cs="Arial"/>
                <w:szCs w:val="22"/>
              </w:rPr>
            </w:pPr>
            <w:r w:rsidRPr="00B74ED4">
              <w:rPr>
                <w:rFonts w:cs="Arial"/>
                <w:szCs w:val="22"/>
              </w:rPr>
              <w:t xml:space="preserve">Site Address </w:t>
            </w:r>
            <w:r>
              <w:rPr>
                <w:rFonts w:cs="Arial"/>
                <w:szCs w:val="22"/>
              </w:rPr>
              <w:t>of Project, if known (indicate TBD if unknown)</w:t>
            </w:r>
            <w:r w:rsidRPr="00B74ED4">
              <w:rPr>
                <w:rFonts w:cs="Arial"/>
                <w:szCs w:val="22"/>
              </w:rPr>
              <w:t xml:space="preserve">:  </w:t>
            </w:r>
            <w:r w:rsidRPr="002032E8">
              <w:rPr>
                <w:rFonts w:cs="Arial"/>
                <w:szCs w:val="22"/>
              </w:rPr>
              <w:fldChar w:fldCharType="begin">
                <w:ffData>
                  <w:name w:val="Text20"/>
                  <w:enabled/>
                  <w:calcOnExit w:val="0"/>
                  <w:textInput/>
                </w:ffData>
              </w:fldChar>
            </w:r>
            <w:bookmarkStart w:id="52" w:name="Text20"/>
            <w:r w:rsidRPr="002032E8">
              <w:rPr>
                <w:rFonts w:cs="Arial"/>
                <w:szCs w:val="22"/>
              </w:rPr>
              <w:instrText xml:space="preserve"> FORMTEXT </w:instrText>
            </w:r>
            <w:r w:rsidRPr="002032E8">
              <w:rPr>
                <w:rFonts w:cs="Arial"/>
                <w:szCs w:val="22"/>
              </w:rPr>
            </w:r>
            <w:r w:rsidRPr="002032E8">
              <w:rPr>
                <w:rFonts w:cs="Arial"/>
                <w:szCs w:val="22"/>
              </w:rPr>
              <w:fldChar w:fldCharType="separate"/>
            </w:r>
            <w:r w:rsidRPr="002032E8">
              <w:rPr>
                <w:rFonts w:cs="Arial"/>
                <w:szCs w:val="22"/>
              </w:rPr>
              <w:t> </w:t>
            </w:r>
            <w:r w:rsidRPr="002032E8">
              <w:rPr>
                <w:rFonts w:cs="Arial"/>
                <w:szCs w:val="22"/>
              </w:rPr>
              <w:t> </w:t>
            </w:r>
            <w:r w:rsidRPr="002032E8">
              <w:rPr>
                <w:rFonts w:cs="Arial"/>
                <w:szCs w:val="22"/>
              </w:rPr>
              <w:t> </w:t>
            </w:r>
            <w:r w:rsidRPr="002032E8">
              <w:rPr>
                <w:rFonts w:cs="Arial"/>
                <w:szCs w:val="22"/>
              </w:rPr>
              <w:t> </w:t>
            </w:r>
            <w:r w:rsidRPr="002032E8">
              <w:rPr>
                <w:rFonts w:cs="Arial"/>
                <w:szCs w:val="22"/>
              </w:rPr>
              <w:t> </w:t>
            </w:r>
            <w:r w:rsidRPr="002032E8">
              <w:rPr>
                <w:rFonts w:cs="Arial"/>
                <w:szCs w:val="22"/>
              </w:rPr>
              <w:fldChar w:fldCharType="end"/>
            </w:r>
            <w:bookmarkEnd w:id="52"/>
          </w:p>
        </w:tc>
      </w:tr>
      <w:tr w:rsidR="00184AFA" w14:paraId="63A81417" w14:textId="77777777" w:rsidTr="00F91504">
        <w:trPr>
          <w:trHeight w:val="432"/>
        </w:trPr>
        <w:tc>
          <w:tcPr>
            <w:tcW w:w="10050" w:type="dxa"/>
            <w:tcBorders>
              <w:top w:val="single" w:sz="4" w:space="0" w:color="auto"/>
              <w:left w:val="double" w:sz="4" w:space="0" w:color="auto"/>
              <w:bottom w:val="double" w:sz="4" w:space="0" w:color="auto"/>
              <w:right w:val="double" w:sz="4" w:space="0" w:color="auto"/>
            </w:tcBorders>
            <w:vAlign w:val="center"/>
          </w:tcPr>
          <w:p w14:paraId="23E357B2" w14:textId="77777777" w:rsidR="00184AFA" w:rsidRDefault="00184AFA" w:rsidP="006D56CF">
            <w:pPr>
              <w:numPr>
                <w:ilvl w:val="0"/>
                <w:numId w:val="36"/>
              </w:numPr>
              <w:spacing w:after="200"/>
              <w:contextualSpacing/>
              <w:rPr>
                <w:rFonts w:cs="Arial"/>
                <w:szCs w:val="22"/>
              </w:rPr>
            </w:pPr>
            <w:r w:rsidRPr="00B74ED4">
              <w:rPr>
                <w:rFonts w:cs="Arial"/>
                <w:szCs w:val="22"/>
              </w:rPr>
              <w:t xml:space="preserve">City/State/Zip for above </w:t>
            </w:r>
            <w:r>
              <w:rPr>
                <w:rFonts w:cs="Arial"/>
                <w:szCs w:val="22"/>
              </w:rPr>
              <w:t>Project</w:t>
            </w:r>
            <w:r w:rsidRPr="00B74ED4">
              <w:rPr>
                <w:rFonts w:cs="Arial"/>
                <w:szCs w:val="22"/>
              </w:rPr>
              <w:t xml:space="preserve"> Address:  </w:t>
            </w:r>
            <w:r w:rsidRPr="002032E8">
              <w:rPr>
                <w:rFonts w:cs="Arial"/>
                <w:szCs w:val="22"/>
              </w:rPr>
              <w:fldChar w:fldCharType="begin">
                <w:ffData>
                  <w:name w:val="Text21"/>
                  <w:enabled/>
                  <w:calcOnExit w:val="0"/>
                  <w:textInput/>
                </w:ffData>
              </w:fldChar>
            </w:r>
            <w:bookmarkStart w:id="53" w:name="Text21"/>
            <w:r w:rsidRPr="002032E8">
              <w:rPr>
                <w:rFonts w:cs="Arial"/>
                <w:szCs w:val="22"/>
              </w:rPr>
              <w:instrText xml:space="preserve"> FORMTEXT </w:instrText>
            </w:r>
            <w:r w:rsidRPr="002032E8">
              <w:rPr>
                <w:rFonts w:cs="Arial"/>
                <w:szCs w:val="22"/>
              </w:rPr>
            </w:r>
            <w:r w:rsidRPr="002032E8">
              <w:rPr>
                <w:rFonts w:cs="Arial"/>
                <w:szCs w:val="22"/>
              </w:rPr>
              <w:fldChar w:fldCharType="separate"/>
            </w:r>
            <w:r w:rsidRPr="002032E8">
              <w:rPr>
                <w:rFonts w:cs="Arial"/>
                <w:szCs w:val="22"/>
              </w:rPr>
              <w:t> </w:t>
            </w:r>
            <w:r w:rsidRPr="002032E8">
              <w:rPr>
                <w:rFonts w:cs="Arial"/>
                <w:szCs w:val="22"/>
              </w:rPr>
              <w:t> </w:t>
            </w:r>
            <w:r w:rsidRPr="002032E8">
              <w:rPr>
                <w:rFonts w:cs="Arial"/>
                <w:szCs w:val="22"/>
              </w:rPr>
              <w:t> </w:t>
            </w:r>
            <w:r w:rsidRPr="002032E8">
              <w:rPr>
                <w:rFonts w:cs="Arial"/>
                <w:szCs w:val="22"/>
              </w:rPr>
              <w:t> </w:t>
            </w:r>
            <w:r w:rsidRPr="002032E8">
              <w:rPr>
                <w:rFonts w:cs="Arial"/>
                <w:szCs w:val="22"/>
              </w:rPr>
              <w:t> </w:t>
            </w:r>
            <w:r w:rsidRPr="002032E8">
              <w:rPr>
                <w:rFonts w:cs="Arial"/>
                <w:szCs w:val="22"/>
              </w:rPr>
              <w:fldChar w:fldCharType="end"/>
            </w:r>
            <w:bookmarkEnd w:id="53"/>
          </w:p>
        </w:tc>
      </w:tr>
    </w:tbl>
    <w:p w14:paraId="42179AAF" w14:textId="77777777" w:rsidR="00184AFA" w:rsidRDefault="00184AFA" w:rsidP="00184AFA">
      <w:pPr>
        <w:spacing w:after="200"/>
        <w:contextualSpacing/>
        <w:rPr>
          <w:rFonts w:cs="Arial"/>
          <w:szCs w:val="22"/>
        </w:rPr>
      </w:pPr>
    </w:p>
    <w:p w14:paraId="1E960DBC" w14:textId="09480906" w:rsidR="00184AFA" w:rsidRPr="00195C81" w:rsidRDefault="00184AFA" w:rsidP="00184AFA">
      <w:pPr>
        <w:rPr>
          <w:rFonts w:cs="Arial"/>
        </w:rPr>
      </w:pPr>
      <w:r w:rsidRPr="00195C81">
        <w:rPr>
          <w:rFonts w:cs="Arial"/>
          <w:b/>
        </w:rPr>
        <w:t>Application Approval and Signature: The signatory declares that he/she is an authorized official of the applicant organization, is authorized to make this application, is authorized to commit the organization in financial matters, and will assure that any funds received as a result of this application are used for the purposes set forth herein</w:t>
      </w:r>
      <w:r w:rsidR="001C670A">
        <w:rPr>
          <w:rFonts w:cs="Arial"/>
          <w:b/>
        </w:rPr>
        <w:t xml:space="preserve"> and the organization will comply with all contractual obligations</w:t>
      </w:r>
    </w:p>
    <w:p w14:paraId="7D9996D2" w14:textId="77777777" w:rsidR="00184AFA" w:rsidRPr="003C2946" w:rsidRDefault="00184AFA" w:rsidP="00184AFA">
      <w:pPr>
        <w:rPr>
          <w:rFonts w:cs="Arial"/>
        </w:rPr>
      </w:pPr>
    </w:p>
    <w:p w14:paraId="083BF8F8" w14:textId="77777777" w:rsidR="00184AFA" w:rsidRPr="002032E8" w:rsidRDefault="00184AFA" w:rsidP="00184AFA">
      <w:pPr>
        <w:rPr>
          <w:rFonts w:cs="Arial"/>
          <w:u w:val="single"/>
        </w:rPr>
      </w:pPr>
      <w:r w:rsidRPr="002032E8">
        <w:rPr>
          <w:rFonts w:cs="Arial"/>
          <w:u w:val="single"/>
        </w:rPr>
        <w:fldChar w:fldCharType="begin">
          <w:ffData>
            <w:name w:val="Text11"/>
            <w:enabled/>
            <w:calcOnExit w:val="0"/>
            <w:textInput/>
          </w:ffData>
        </w:fldChar>
      </w:r>
      <w:bookmarkStart w:id="54" w:name="Text11"/>
      <w:r w:rsidRPr="002032E8">
        <w:rPr>
          <w:rFonts w:cs="Arial"/>
          <w:u w:val="single"/>
        </w:rPr>
        <w:instrText xml:space="preserve"> FORMTEXT </w:instrText>
      </w:r>
      <w:r w:rsidRPr="002032E8">
        <w:rPr>
          <w:rFonts w:cs="Arial"/>
          <w:u w:val="single"/>
        </w:rPr>
      </w:r>
      <w:r w:rsidRPr="002032E8">
        <w:rPr>
          <w:rFonts w:cs="Arial"/>
          <w:u w:val="single"/>
        </w:rPr>
        <w:fldChar w:fldCharType="separate"/>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u w:val="single"/>
        </w:rPr>
        <w:fldChar w:fldCharType="end"/>
      </w:r>
      <w:bookmarkEnd w:id="54"/>
      <w:r w:rsidRPr="002032E8">
        <w:rPr>
          <w:rFonts w:cs="Arial"/>
          <w:u w:val="single"/>
        </w:rPr>
        <w:tab/>
      </w:r>
      <w:r w:rsidRPr="002032E8">
        <w:rPr>
          <w:rFonts w:cs="Arial"/>
          <w:u w:val="single"/>
        </w:rPr>
        <w:tab/>
      </w:r>
      <w:r w:rsidRPr="002032E8">
        <w:rPr>
          <w:rFonts w:cs="Arial"/>
          <w:u w:val="single"/>
        </w:rPr>
        <w:tab/>
      </w:r>
      <w:r w:rsidRPr="002032E8">
        <w:rPr>
          <w:rFonts w:cs="Arial"/>
          <w:u w:val="single"/>
        </w:rPr>
        <w:tab/>
      </w:r>
      <w:r w:rsidRPr="002032E8">
        <w:rPr>
          <w:rFonts w:cs="Arial"/>
          <w:u w:val="single"/>
        </w:rPr>
        <w:tab/>
      </w:r>
      <w:r w:rsidRPr="002032E8">
        <w:rPr>
          <w:rFonts w:cs="Arial"/>
          <w:u w:val="single"/>
        </w:rPr>
        <w:tab/>
      </w:r>
      <w:r w:rsidRPr="002032E8">
        <w:rPr>
          <w:rFonts w:cs="Arial"/>
          <w:u w:val="single"/>
        </w:rPr>
        <w:tab/>
      </w:r>
      <w:r w:rsidRPr="002032E8">
        <w:rPr>
          <w:rFonts w:cs="Arial"/>
          <w:u w:val="single"/>
        </w:rPr>
        <w:tab/>
      </w:r>
      <w:r w:rsidRPr="002032E8">
        <w:rPr>
          <w:rFonts w:cs="Arial"/>
          <w:u w:val="single"/>
        </w:rPr>
        <w:fldChar w:fldCharType="begin">
          <w:ffData>
            <w:name w:val="Text12"/>
            <w:enabled/>
            <w:calcOnExit w:val="0"/>
            <w:textInput/>
          </w:ffData>
        </w:fldChar>
      </w:r>
      <w:bookmarkStart w:id="55" w:name="Text12"/>
      <w:r w:rsidRPr="002032E8">
        <w:rPr>
          <w:rFonts w:cs="Arial"/>
          <w:u w:val="single"/>
        </w:rPr>
        <w:instrText xml:space="preserve"> FORMTEXT </w:instrText>
      </w:r>
      <w:r w:rsidRPr="002032E8">
        <w:rPr>
          <w:rFonts w:cs="Arial"/>
          <w:u w:val="single"/>
        </w:rPr>
      </w:r>
      <w:r w:rsidRPr="002032E8">
        <w:rPr>
          <w:rFonts w:cs="Arial"/>
          <w:u w:val="single"/>
        </w:rPr>
        <w:fldChar w:fldCharType="separate"/>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noProof/>
          <w:u w:val="single"/>
        </w:rPr>
        <w:t> </w:t>
      </w:r>
      <w:r w:rsidRPr="002032E8">
        <w:rPr>
          <w:rFonts w:cs="Arial"/>
          <w:u w:val="single"/>
        </w:rPr>
        <w:fldChar w:fldCharType="end"/>
      </w:r>
      <w:bookmarkEnd w:id="55"/>
      <w:r>
        <w:rPr>
          <w:rFonts w:cs="Arial"/>
          <w:u w:val="single"/>
        </w:rPr>
        <w:tab/>
      </w:r>
      <w:r>
        <w:rPr>
          <w:rFonts w:cs="Arial"/>
          <w:u w:val="single"/>
        </w:rPr>
        <w:tab/>
      </w:r>
      <w:r>
        <w:rPr>
          <w:rFonts w:cs="Arial"/>
          <w:u w:val="single"/>
        </w:rPr>
        <w:tab/>
      </w:r>
      <w:r>
        <w:rPr>
          <w:rFonts w:cs="Arial"/>
          <w:u w:val="single"/>
        </w:rPr>
        <w:tab/>
      </w:r>
      <w:r>
        <w:rPr>
          <w:rFonts w:cs="Arial"/>
          <w:u w:val="single"/>
        </w:rPr>
        <w:tab/>
      </w:r>
    </w:p>
    <w:p w14:paraId="7FCAED2D" w14:textId="77777777" w:rsidR="00184AFA" w:rsidRPr="003C2946" w:rsidRDefault="00184AFA" w:rsidP="00184AFA">
      <w:pPr>
        <w:rPr>
          <w:rFonts w:cs="Arial"/>
        </w:rPr>
      </w:pPr>
      <w:r w:rsidRPr="003C2946">
        <w:rPr>
          <w:rFonts w:cs="Arial"/>
        </w:rPr>
        <w:t>Printed Name and Title</w:t>
      </w:r>
      <w:r>
        <w:rPr>
          <w:rFonts w:cs="Arial"/>
        </w:rPr>
        <w:tab/>
      </w:r>
      <w:r>
        <w:rPr>
          <w:rFonts w:cs="Arial"/>
        </w:rPr>
        <w:tab/>
      </w:r>
      <w:r>
        <w:rPr>
          <w:rFonts w:cs="Arial"/>
        </w:rPr>
        <w:tab/>
      </w:r>
      <w:r>
        <w:rPr>
          <w:rFonts w:cs="Arial"/>
        </w:rPr>
        <w:tab/>
      </w:r>
      <w:r>
        <w:rPr>
          <w:rFonts w:cs="Arial"/>
        </w:rPr>
        <w:tab/>
      </w:r>
      <w:r>
        <w:rPr>
          <w:rFonts w:cs="Arial"/>
        </w:rPr>
        <w:tab/>
        <w:t>Agency</w:t>
      </w:r>
    </w:p>
    <w:p w14:paraId="26F9C233" w14:textId="77777777" w:rsidR="00184AFA" w:rsidRDefault="00184AFA" w:rsidP="00184AFA">
      <w:pPr>
        <w:rPr>
          <w:rFonts w:cs="Arial"/>
        </w:rPr>
      </w:pPr>
    </w:p>
    <w:p w14:paraId="569BD2E7" w14:textId="77777777" w:rsidR="00184AFA" w:rsidRPr="00F472F8" w:rsidRDefault="00184AFA" w:rsidP="00184AFA">
      <w:pPr>
        <w:rPr>
          <w:rFonts w:cs="Arial"/>
          <w:u w:val="single"/>
        </w:rPr>
      </w:pPr>
      <w:r w:rsidRPr="00F472F8">
        <w:rPr>
          <w:rFonts w:cs="Arial"/>
          <w:u w:val="single"/>
        </w:rPr>
        <w:t>_________________________________________________</w:t>
      </w:r>
      <w:r w:rsidRPr="00F472F8">
        <w:rPr>
          <w:rFonts w:cs="Arial"/>
          <w:u w:val="single"/>
        </w:rPr>
        <w:tab/>
        <w:t>_____________________________</w:t>
      </w:r>
    </w:p>
    <w:p w14:paraId="32F6C07C" w14:textId="77777777" w:rsidR="00184AFA" w:rsidRDefault="00184AFA" w:rsidP="00184AFA">
      <w:pPr>
        <w:rPr>
          <w:rFonts w:cs="Arial"/>
        </w:rPr>
      </w:pPr>
      <w:r w:rsidRPr="003C2946">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C2946">
        <w:rPr>
          <w:rFonts w:cs="Arial"/>
        </w:rPr>
        <w:t>Date</w:t>
      </w:r>
    </w:p>
    <w:p w14:paraId="3F432359" w14:textId="77777777" w:rsidR="00184AFA" w:rsidRDefault="00184AFA" w:rsidP="00184AFA">
      <w:pPr>
        <w:spacing w:after="200"/>
        <w:contextualSpacing/>
        <w:rPr>
          <w:rFonts w:cs="Arial"/>
          <w:szCs w:val="22"/>
        </w:rPr>
      </w:pPr>
    </w:p>
    <w:p w14:paraId="0DAFE00E" w14:textId="77777777" w:rsidR="00184AFA" w:rsidRDefault="00184AFA" w:rsidP="00184AFA">
      <w:pPr>
        <w:spacing w:after="200"/>
        <w:contextualSpacing/>
        <w:rPr>
          <w:rFonts w:cs="Arial"/>
          <w:szCs w:val="22"/>
        </w:rPr>
        <w:sectPr w:rsidR="00184AFA" w:rsidSect="00F91504">
          <w:footnotePr>
            <w:numRestart w:val="eachSect"/>
          </w:footnotePr>
          <w:endnotePr>
            <w:numFmt w:val="decimal"/>
          </w:endnotePr>
          <w:type w:val="continuous"/>
          <w:pgSz w:w="12240" w:h="15840" w:code="1"/>
          <w:pgMar w:top="1080" w:right="1080" w:bottom="1080" w:left="1080" w:header="432" w:footer="187" w:gutter="0"/>
          <w:cols w:space="720"/>
          <w:noEndnote/>
          <w:docGrid w:linePitch="299"/>
        </w:sectPr>
      </w:pPr>
    </w:p>
    <w:p w14:paraId="2F3340F2" w14:textId="77777777" w:rsidR="00184AFA" w:rsidRDefault="00184AFA" w:rsidP="00184AFA">
      <w:pPr>
        <w:widowControl/>
        <w:rPr>
          <w:kern w:val="32"/>
          <w:sz w:val="28"/>
        </w:rPr>
      </w:pPr>
    </w:p>
    <w:p w14:paraId="5C4F3ECE" w14:textId="77777777" w:rsidR="00184AFA" w:rsidRDefault="00184AFA" w:rsidP="00184AFA">
      <w:pPr>
        <w:widowControl/>
        <w:rPr>
          <w:rFonts w:cs="Arial"/>
          <w:b/>
          <w:bCs/>
          <w:kern w:val="32"/>
          <w:sz w:val="28"/>
          <w:szCs w:val="22"/>
        </w:rPr>
      </w:pPr>
    </w:p>
    <w:p w14:paraId="67295C32" w14:textId="7246A448" w:rsidR="00184AFA" w:rsidRPr="00A53325" w:rsidRDefault="00184AFA" w:rsidP="00184AFA">
      <w:pPr>
        <w:pStyle w:val="Heading1"/>
        <w:keepNext w:val="0"/>
        <w:numPr>
          <w:ilvl w:val="0"/>
          <w:numId w:val="0"/>
        </w:numPr>
        <w:suppressAutoHyphens/>
        <w:rPr>
          <w:caps/>
          <w:kern w:val="32"/>
          <w:sz w:val="28"/>
        </w:rPr>
      </w:pPr>
      <w:bookmarkStart w:id="56" w:name="_Toc71533014"/>
      <w:r w:rsidRPr="002C680E">
        <w:rPr>
          <w:kern w:val="32"/>
          <w:sz w:val="28"/>
        </w:rPr>
        <w:t xml:space="preserve">ATTACHMENT </w:t>
      </w:r>
      <w:r>
        <w:rPr>
          <w:kern w:val="32"/>
          <w:sz w:val="28"/>
        </w:rPr>
        <w:t>C</w:t>
      </w:r>
      <w:r w:rsidRPr="002C680E">
        <w:rPr>
          <w:kern w:val="32"/>
          <w:sz w:val="28"/>
        </w:rPr>
        <w:t xml:space="preserve">: </w:t>
      </w:r>
      <w:r w:rsidRPr="002C680E">
        <w:rPr>
          <w:kern w:val="32"/>
          <w:sz w:val="28"/>
        </w:rPr>
        <w:br/>
      </w:r>
      <w:r w:rsidRPr="002C680E">
        <w:rPr>
          <w:kern w:val="32"/>
          <w:sz w:val="28"/>
        </w:rPr>
        <w:br/>
      </w:r>
      <w:r w:rsidRPr="00A53325">
        <w:rPr>
          <w:caps/>
          <w:kern w:val="32"/>
          <w:sz w:val="28"/>
        </w:rPr>
        <w:t>Pre-Award Risk Assessment Worksheet</w:t>
      </w:r>
      <w:bookmarkEnd w:id="56"/>
    </w:p>
    <w:p w14:paraId="38C2D191" w14:textId="77777777" w:rsidR="00184AFA" w:rsidRPr="00A53325" w:rsidRDefault="00184AFA" w:rsidP="00184AFA">
      <w:pPr>
        <w:rPr>
          <w:caps/>
        </w:rPr>
      </w:pPr>
    </w:p>
    <w:p w14:paraId="24EE74A1" w14:textId="77777777" w:rsidR="00184AFA" w:rsidRPr="003F7B78" w:rsidRDefault="00184AFA" w:rsidP="00184AFA">
      <w:pPr>
        <w:jc w:val="center"/>
      </w:pPr>
      <w:r w:rsidRPr="00DD41C6">
        <w:rPr>
          <w:rFonts w:ascii="Arial Black" w:hAnsi="Arial Black"/>
          <w:sz w:val="40"/>
          <w:szCs w:val="40"/>
        </w:rPr>
        <w:t>REQUIRED</w:t>
      </w:r>
    </w:p>
    <w:p w14:paraId="6AFD0CDE" w14:textId="77777777" w:rsidR="00184AFA" w:rsidRDefault="00184AFA" w:rsidP="00184AFA"/>
    <w:p w14:paraId="08E38C53" w14:textId="32992BB3" w:rsidR="00184AFA" w:rsidRPr="008F0AEC" w:rsidRDefault="00184AFA" w:rsidP="00A80EAF">
      <w:pPr>
        <w:pStyle w:val="ListParagraph"/>
        <w:tabs>
          <w:tab w:val="left" w:pos="1080"/>
        </w:tabs>
        <w:ind w:left="0"/>
        <w:jc w:val="center"/>
        <w:rPr>
          <w:rFonts w:cs="Arial"/>
          <w:b/>
          <w:sz w:val="32"/>
          <w:szCs w:val="32"/>
        </w:rPr>
      </w:pPr>
      <w:r w:rsidRPr="008F0AEC">
        <w:rPr>
          <w:rFonts w:cs="Arial"/>
          <w:b/>
          <w:sz w:val="32"/>
          <w:szCs w:val="32"/>
        </w:rPr>
        <w:t xml:space="preserve">MUST BE </w:t>
      </w:r>
      <w:r>
        <w:rPr>
          <w:rFonts w:cs="Arial"/>
          <w:b/>
          <w:sz w:val="32"/>
          <w:szCs w:val="32"/>
        </w:rPr>
        <w:t>COMPLETED</w:t>
      </w:r>
      <w:r w:rsidRPr="008F0AEC">
        <w:rPr>
          <w:rFonts w:cs="Arial"/>
          <w:b/>
          <w:sz w:val="32"/>
          <w:szCs w:val="32"/>
        </w:rPr>
        <w:t xml:space="preserve"> AND INCLUDED WITH THE APPLICATION PACKAGE SUBMITTED</w:t>
      </w:r>
    </w:p>
    <w:p w14:paraId="1C8B0061" w14:textId="77777777" w:rsidR="00184AFA" w:rsidRPr="008F0AEC" w:rsidRDefault="00184AFA" w:rsidP="00184AFA">
      <w:pPr>
        <w:pStyle w:val="ListParagraph"/>
        <w:tabs>
          <w:tab w:val="left" w:pos="1080"/>
        </w:tabs>
        <w:ind w:left="0"/>
        <w:jc w:val="center"/>
        <w:outlineLvl w:val="0"/>
        <w:rPr>
          <w:rFonts w:cs="Arial"/>
          <w:b/>
          <w:sz w:val="32"/>
          <w:szCs w:val="32"/>
        </w:rPr>
      </w:pPr>
    </w:p>
    <w:p w14:paraId="1B9A53DF" w14:textId="77777777" w:rsidR="00184AFA" w:rsidRDefault="00184AFA" w:rsidP="00184AFA">
      <w:pPr>
        <w:jc w:val="center"/>
        <w:rPr>
          <w:rFonts w:cs="Arial"/>
          <w:b/>
          <w:sz w:val="32"/>
          <w:szCs w:val="32"/>
        </w:rPr>
      </w:pPr>
      <w:r w:rsidRPr="008F0AEC">
        <w:rPr>
          <w:rFonts w:cs="Arial"/>
          <w:b/>
          <w:sz w:val="32"/>
          <w:szCs w:val="32"/>
        </w:rPr>
        <w:t xml:space="preserve">ONE ORIGINAL </w:t>
      </w:r>
    </w:p>
    <w:p w14:paraId="0A904232" w14:textId="77777777" w:rsidR="00184AFA" w:rsidRDefault="00184AFA" w:rsidP="00184AFA">
      <w:pPr>
        <w:jc w:val="center"/>
        <w:rPr>
          <w:rFonts w:cs="Arial"/>
          <w:b/>
          <w:sz w:val="32"/>
          <w:szCs w:val="32"/>
        </w:rPr>
      </w:pPr>
      <w:r>
        <w:rPr>
          <w:rFonts w:cs="Arial"/>
          <w:b/>
          <w:sz w:val="32"/>
          <w:szCs w:val="32"/>
        </w:rPr>
        <w:t>INCLUDING REQUESTED DOCUMENTATION</w:t>
      </w:r>
    </w:p>
    <w:p w14:paraId="5B4823C5" w14:textId="77777777" w:rsidR="00184AFA" w:rsidRDefault="00184AFA" w:rsidP="00184AFA">
      <w:pPr>
        <w:widowControl/>
        <w:rPr>
          <w:rFonts w:cs="Arial"/>
          <w:b/>
          <w:sz w:val="32"/>
          <w:szCs w:val="32"/>
        </w:rPr>
      </w:pPr>
      <w:r>
        <w:rPr>
          <w:rFonts w:cs="Arial"/>
          <w:b/>
          <w:sz w:val="32"/>
          <w:szCs w:val="32"/>
        </w:rPr>
        <w:br w:type="page"/>
      </w:r>
    </w:p>
    <w:p w14:paraId="799131D3" w14:textId="77777777" w:rsidR="00184AFA" w:rsidRDefault="00184AFA" w:rsidP="00184AFA">
      <w:pPr>
        <w:jc w:val="center"/>
        <w:sectPr w:rsidR="00184AFA" w:rsidSect="00F91504">
          <w:footnotePr>
            <w:numRestart w:val="eachSect"/>
          </w:footnotePr>
          <w:endnotePr>
            <w:numFmt w:val="decimal"/>
          </w:endnotePr>
          <w:pgSz w:w="12240" w:h="15840" w:code="1"/>
          <w:pgMar w:top="1080" w:right="1080" w:bottom="1080" w:left="1080" w:header="432" w:footer="187" w:gutter="0"/>
          <w:cols w:space="720"/>
          <w:vAlign w:val="center"/>
          <w:noEndnote/>
          <w:docGrid w:linePitch="299"/>
        </w:sectPr>
      </w:pPr>
    </w:p>
    <w:p w14:paraId="5231761E" w14:textId="77777777" w:rsidR="00C72344" w:rsidRPr="000F1B28" w:rsidRDefault="00C72344" w:rsidP="00C72344">
      <w:pPr>
        <w:autoSpaceDE w:val="0"/>
        <w:autoSpaceDN w:val="0"/>
        <w:spacing w:before="79"/>
        <w:ind w:left="100"/>
        <w:rPr>
          <w:rFonts w:eastAsia="Arial" w:cs="Arial"/>
          <w:b/>
          <w:szCs w:val="22"/>
        </w:rPr>
      </w:pPr>
      <w:r w:rsidRPr="000F1B28">
        <w:rPr>
          <w:rFonts w:eastAsia="Arial" w:cs="Arial"/>
          <w:b/>
          <w:szCs w:val="22"/>
          <w:u w:val="thick"/>
        </w:rPr>
        <w:t>Instructions</w:t>
      </w:r>
    </w:p>
    <w:p w14:paraId="4E8D5083" w14:textId="77777777" w:rsidR="00C72344" w:rsidRPr="000F1B28" w:rsidRDefault="00C72344" w:rsidP="00C72344">
      <w:pPr>
        <w:autoSpaceDE w:val="0"/>
        <w:autoSpaceDN w:val="0"/>
        <w:ind w:left="100" w:right="769"/>
        <w:rPr>
          <w:rFonts w:eastAsia="Arial" w:cs="Arial"/>
          <w:b/>
          <w:szCs w:val="22"/>
        </w:rPr>
      </w:pPr>
      <w:r w:rsidRPr="000F1B28">
        <w:rPr>
          <w:rFonts w:eastAsia="Arial" w:cs="Arial"/>
          <w:szCs w:val="22"/>
        </w:rPr>
        <w:t xml:space="preserve">Answer all questions and comment on your answers. If you have to submit supporting documents, please verify the dates are correct, dollar amounts, the most current policies are submitted, and correct agency information are provided. Pre-Award Risk Assessments are governed by 2 CFR Part 200. </w:t>
      </w:r>
      <w:r w:rsidRPr="000F1B28">
        <w:rPr>
          <w:rFonts w:eastAsia="Arial" w:cs="Arial"/>
          <w:b/>
          <w:szCs w:val="22"/>
        </w:rPr>
        <w:t>Submit the most current documentation and all requested documentation.</w:t>
      </w:r>
    </w:p>
    <w:p w14:paraId="1E5695D9" w14:textId="77777777" w:rsidR="00C72344" w:rsidRPr="000F1B28" w:rsidRDefault="00C72344" w:rsidP="00C72344">
      <w:pPr>
        <w:autoSpaceDE w:val="0"/>
        <w:autoSpaceDN w:val="0"/>
        <w:spacing w:before="10"/>
        <w:rPr>
          <w:rFonts w:eastAsia="Arial" w:cs="Arial"/>
          <w:b/>
          <w:sz w:val="2"/>
          <w:szCs w:val="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3"/>
        <w:gridCol w:w="607"/>
        <w:gridCol w:w="531"/>
        <w:gridCol w:w="535"/>
        <w:gridCol w:w="4160"/>
      </w:tblGrid>
      <w:tr w:rsidR="00C72344" w:rsidRPr="000F1B28" w14:paraId="28AD38CF" w14:textId="77777777" w:rsidTr="008121A8">
        <w:trPr>
          <w:jc w:val="center"/>
        </w:trPr>
        <w:tc>
          <w:tcPr>
            <w:tcW w:w="4363" w:type="dxa"/>
            <w:tcBorders>
              <w:bottom w:val="single" w:sz="4" w:space="0" w:color="000000"/>
              <w:right w:val="single" w:sz="4" w:space="0" w:color="000000"/>
            </w:tcBorders>
            <w:vAlign w:val="center"/>
          </w:tcPr>
          <w:p w14:paraId="7ABF5AA7" w14:textId="77777777" w:rsidR="00C72344" w:rsidRPr="000F1B28" w:rsidRDefault="00C72344" w:rsidP="00492638">
            <w:pPr>
              <w:autoSpaceDE w:val="0"/>
              <w:autoSpaceDN w:val="0"/>
              <w:rPr>
                <w:rFonts w:eastAsia="Arial" w:cs="Arial"/>
                <w:b/>
                <w:szCs w:val="22"/>
              </w:rPr>
            </w:pPr>
          </w:p>
          <w:p w14:paraId="1A05BB0C" w14:textId="77777777" w:rsidR="00C72344" w:rsidRPr="000F1B28" w:rsidRDefault="00C72344" w:rsidP="00492638">
            <w:pPr>
              <w:autoSpaceDE w:val="0"/>
              <w:autoSpaceDN w:val="0"/>
              <w:spacing w:before="150"/>
              <w:ind w:left="98"/>
              <w:rPr>
                <w:rFonts w:eastAsia="Arial" w:cs="Arial"/>
                <w:b/>
                <w:szCs w:val="22"/>
              </w:rPr>
            </w:pPr>
            <w:r w:rsidRPr="000F1B28">
              <w:rPr>
                <w:rFonts w:eastAsia="Arial" w:cs="Arial"/>
                <w:b/>
                <w:szCs w:val="22"/>
              </w:rPr>
              <w:t>Financial Stability</w:t>
            </w:r>
          </w:p>
        </w:tc>
        <w:tc>
          <w:tcPr>
            <w:tcW w:w="607" w:type="dxa"/>
            <w:tcBorders>
              <w:top w:val="single" w:sz="4" w:space="0" w:color="000000"/>
              <w:left w:val="single" w:sz="4" w:space="0" w:color="000000"/>
              <w:bottom w:val="single" w:sz="4" w:space="0" w:color="000000"/>
              <w:right w:val="single" w:sz="4" w:space="0" w:color="000000"/>
            </w:tcBorders>
            <w:vAlign w:val="center"/>
          </w:tcPr>
          <w:p w14:paraId="68E570EE" w14:textId="77777777" w:rsidR="00C72344" w:rsidRPr="000F1B28" w:rsidRDefault="00C72344" w:rsidP="00492638">
            <w:pPr>
              <w:autoSpaceDE w:val="0"/>
              <w:autoSpaceDN w:val="0"/>
              <w:rPr>
                <w:rFonts w:eastAsia="Arial" w:cs="Arial"/>
                <w:b/>
                <w:szCs w:val="22"/>
              </w:rPr>
            </w:pPr>
          </w:p>
          <w:p w14:paraId="452A55CB" w14:textId="77777777" w:rsidR="00C72344" w:rsidRPr="000F1B28" w:rsidRDefault="00C72344" w:rsidP="00492638">
            <w:pPr>
              <w:autoSpaceDE w:val="0"/>
              <w:autoSpaceDN w:val="0"/>
              <w:spacing w:before="154"/>
              <w:ind w:left="119"/>
              <w:rPr>
                <w:rFonts w:eastAsia="Arial" w:cs="Arial"/>
                <w:b/>
                <w:szCs w:val="22"/>
              </w:rPr>
            </w:pPr>
            <w:r w:rsidRPr="000F1B28">
              <w:rPr>
                <w:rFonts w:eastAsia="Arial" w:cs="Arial"/>
                <w:b/>
                <w:szCs w:val="22"/>
              </w:rPr>
              <w:t>Yes</w:t>
            </w:r>
          </w:p>
        </w:tc>
        <w:tc>
          <w:tcPr>
            <w:tcW w:w="531" w:type="dxa"/>
            <w:tcBorders>
              <w:top w:val="single" w:sz="4" w:space="0" w:color="000000"/>
              <w:left w:val="single" w:sz="4" w:space="0" w:color="000000"/>
              <w:bottom w:val="single" w:sz="4" w:space="0" w:color="000000"/>
              <w:right w:val="single" w:sz="4" w:space="0" w:color="000000"/>
            </w:tcBorders>
            <w:vAlign w:val="center"/>
          </w:tcPr>
          <w:p w14:paraId="042A25D7" w14:textId="77777777" w:rsidR="00C72344" w:rsidRPr="000F1B28" w:rsidRDefault="00C72344" w:rsidP="00492638">
            <w:pPr>
              <w:autoSpaceDE w:val="0"/>
              <w:autoSpaceDN w:val="0"/>
              <w:rPr>
                <w:rFonts w:eastAsia="Arial" w:cs="Arial"/>
                <w:b/>
                <w:szCs w:val="22"/>
              </w:rPr>
            </w:pPr>
          </w:p>
          <w:p w14:paraId="5FFA5B75" w14:textId="77777777" w:rsidR="00C72344" w:rsidRPr="000F1B28" w:rsidRDefault="00C72344" w:rsidP="00492638">
            <w:pPr>
              <w:autoSpaceDE w:val="0"/>
              <w:autoSpaceDN w:val="0"/>
              <w:spacing w:before="154"/>
              <w:ind w:left="127"/>
              <w:rPr>
                <w:rFonts w:eastAsia="Arial" w:cs="Arial"/>
                <w:b/>
                <w:szCs w:val="22"/>
              </w:rPr>
            </w:pPr>
            <w:r w:rsidRPr="000F1B28">
              <w:rPr>
                <w:rFonts w:eastAsia="Arial" w:cs="Arial"/>
                <w:b/>
                <w:szCs w:val="22"/>
              </w:rPr>
              <w:t>No</w:t>
            </w:r>
          </w:p>
        </w:tc>
        <w:tc>
          <w:tcPr>
            <w:tcW w:w="535" w:type="dxa"/>
            <w:tcBorders>
              <w:top w:val="single" w:sz="4" w:space="0" w:color="000000"/>
              <w:left w:val="single" w:sz="4" w:space="0" w:color="000000"/>
              <w:bottom w:val="single" w:sz="4" w:space="0" w:color="000000"/>
              <w:right w:val="single" w:sz="4" w:space="0" w:color="000000"/>
            </w:tcBorders>
            <w:vAlign w:val="center"/>
          </w:tcPr>
          <w:p w14:paraId="229373BE" w14:textId="77777777" w:rsidR="00C72344" w:rsidRPr="000F1B28" w:rsidRDefault="00C72344" w:rsidP="00492638">
            <w:pPr>
              <w:autoSpaceDE w:val="0"/>
              <w:autoSpaceDN w:val="0"/>
              <w:rPr>
                <w:rFonts w:eastAsia="Arial" w:cs="Arial"/>
                <w:b/>
                <w:szCs w:val="22"/>
              </w:rPr>
            </w:pPr>
          </w:p>
          <w:p w14:paraId="0DCC0A81" w14:textId="77777777" w:rsidR="00C72344" w:rsidRPr="000F1B28" w:rsidRDefault="00C72344" w:rsidP="00492638">
            <w:pPr>
              <w:autoSpaceDE w:val="0"/>
              <w:autoSpaceDN w:val="0"/>
              <w:spacing w:before="154"/>
              <w:ind w:left="117"/>
              <w:rPr>
                <w:rFonts w:eastAsia="Arial" w:cs="Arial"/>
                <w:b/>
                <w:szCs w:val="22"/>
              </w:rPr>
            </w:pPr>
            <w:r w:rsidRPr="000F1B28">
              <w:rPr>
                <w:rFonts w:eastAsia="Arial" w:cs="Arial"/>
                <w:b/>
                <w:szCs w:val="22"/>
              </w:rPr>
              <w:t>NA</w:t>
            </w:r>
          </w:p>
        </w:tc>
        <w:tc>
          <w:tcPr>
            <w:tcW w:w="4160" w:type="dxa"/>
            <w:tcBorders>
              <w:top w:val="single" w:sz="4" w:space="0" w:color="000000"/>
              <w:left w:val="single" w:sz="4" w:space="0" w:color="000000"/>
              <w:bottom w:val="single" w:sz="4" w:space="0" w:color="000000"/>
              <w:right w:val="single" w:sz="4" w:space="0" w:color="000000"/>
            </w:tcBorders>
            <w:vAlign w:val="center"/>
          </w:tcPr>
          <w:p w14:paraId="54B617FB" w14:textId="77777777" w:rsidR="00C72344" w:rsidRDefault="008121A8" w:rsidP="00492638">
            <w:pPr>
              <w:autoSpaceDE w:val="0"/>
              <w:autoSpaceDN w:val="0"/>
              <w:spacing w:before="177"/>
              <w:ind w:left="472" w:right="380" w:firstLine="1084"/>
              <w:rPr>
                <w:rFonts w:eastAsia="Arial" w:cs="Arial"/>
                <w:b/>
                <w:szCs w:val="22"/>
              </w:rPr>
            </w:pPr>
            <w:r>
              <w:rPr>
                <w:rFonts w:eastAsia="Arial" w:cs="Arial"/>
                <w:b/>
                <w:szCs w:val="22"/>
              </w:rPr>
              <w:t>Comments</w:t>
            </w:r>
          </w:p>
          <w:p w14:paraId="67BBBF77" w14:textId="3134D51A" w:rsidR="008121A8" w:rsidRPr="000F1B28" w:rsidRDefault="008121A8" w:rsidP="008121A8">
            <w:pPr>
              <w:autoSpaceDE w:val="0"/>
              <w:autoSpaceDN w:val="0"/>
              <w:spacing w:before="177"/>
              <w:ind w:left="472" w:right="106" w:hanging="22"/>
              <w:rPr>
                <w:rFonts w:eastAsia="Arial" w:cs="Arial"/>
                <w:b/>
                <w:szCs w:val="22"/>
              </w:rPr>
            </w:pPr>
            <w:r>
              <w:rPr>
                <w:rFonts w:eastAsia="Arial" w:cs="Arial"/>
                <w:b/>
                <w:szCs w:val="22"/>
              </w:rPr>
              <w:t>(Explanation of answer/response)</w:t>
            </w:r>
          </w:p>
        </w:tc>
      </w:tr>
      <w:tr w:rsidR="00C72344" w:rsidRPr="000F1B28" w14:paraId="0E84C941" w14:textId="77777777" w:rsidTr="008121A8">
        <w:trPr>
          <w:jc w:val="center"/>
        </w:trPr>
        <w:tc>
          <w:tcPr>
            <w:tcW w:w="4363" w:type="dxa"/>
            <w:tcBorders>
              <w:top w:val="single" w:sz="4" w:space="0" w:color="000000"/>
              <w:left w:val="single" w:sz="4" w:space="0" w:color="000000"/>
              <w:bottom w:val="single" w:sz="4" w:space="0" w:color="000000"/>
              <w:right w:val="single" w:sz="4" w:space="0" w:color="000000"/>
            </w:tcBorders>
          </w:tcPr>
          <w:p w14:paraId="18692B5A" w14:textId="77777777" w:rsidR="00C72344" w:rsidRPr="000F1B28" w:rsidRDefault="00C72344" w:rsidP="00492638">
            <w:pPr>
              <w:autoSpaceDE w:val="0"/>
              <w:autoSpaceDN w:val="0"/>
              <w:ind w:left="463" w:right="163" w:hanging="360"/>
              <w:rPr>
                <w:rFonts w:eastAsia="Arial" w:cs="Arial"/>
                <w:szCs w:val="22"/>
              </w:rPr>
            </w:pPr>
            <w:r w:rsidRPr="000F1B28">
              <w:rPr>
                <w:rFonts w:eastAsia="Arial" w:cs="Arial"/>
                <w:szCs w:val="22"/>
              </w:rPr>
              <w:t>1. Has the organization had changes to key staff or positions in the past twelve (12) months? Key staff may include the Director, Program Supervisor and Fiscal Manager. If yes, please provide the title of the position and the length of time the person serving in the position has been at the organization.</w:t>
            </w:r>
          </w:p>
        </w:tc>
        <w:tc>
          <w:tcPr>
            <w:tcW w:w="607" w:type="dxa"/>
            <w:tcBorders>
              <w:top w:val="single" w:sz="4" w:space="0" w:color="000000"/>
              <w:left w:val="single" w:sz="4" w:space="0" w:color="000000"/>
              <w:bottom w:val="single" w:sz="4" w:space="0" w:color="000000"/>
              <w:right w:val="single" w:sz="4" w:space="0" w:color="000000"/>
            </w:tcBorders>
            <w:noWrap/>
            <w:vAlign w:val="center"/>
          </w:tcPr>
          <w:p w14:paraId="15B0E07B" w14:textId="77777777" w:rsidR="00C72344" w:rsidRPr="000F1B28" w:rsidRDefault="00C72344" w:rsidP="00492638">
            <w:pPr>
              <w:autoSpaceDE w:val="0"/>
              <w:autoSpaceDN w:val="0"/>
              <w:rPr>
                <w:rFonts w:eastAsia="Arial" w:cs="Arial"/>
                <w:b/>
                <w:szCs w:val="22"/>
              </w:rPr>
            </w:pPr>
          </w:p>
          <w:p w14:paraId="3DA09EC8" w14:textId="6B2E65C9" w:rsidR="00C72344" w:rsidRPr="000F1B28" w:rsidRDefault="008637C3" w:rsidP="00492638">
            <w:pPr>
              <w:autoSpaceDE w:val="0"/>
              <w:autoSpaceDN w:val="0"/>
              <w:spacing w:line="228" w:lineRule="exact"/>
              <w:ind w:left="158"/>
              <w:rPr>
                <w:rFonts w:eastAsia="Arial" w:cs="Arial"/>
                <w:szCs w:val="22"/>
              </w:rPr>
            </w:pPr>
            <w:r>
              <w:rPr>
                <w:rFonts w:eastAsia="Arial" w:cs="Arial"/>
                <w:szCs w:val="22"/>
              </w:rPr>
              <w:fldChar w:fldCharType="begin">
                <w:ffData>
                  <w:name w:val="Check98"/>
                  <w:enabled/>
                  <w:calcOnExit w:val="0"/>
                  <w:checkBox>
                    <w:sizeAuto/>
                    <w:default w:val="0"/>
                  </w:checkBox>
                </w:ffData>
              </w:fldChar>
            </w:r>
            <w:bookmarkStart w:id="57" w:name="Check9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57"/>
          </w:p>
        </w:tc>
        <w:tc>
          <w:tcPr>
            <w:tcW w:w="531" w:type="dxa"/>
            <w:tcBorders>
              <w:top w:val="single" w:sz="4" w:space="0" w:color="000000"/>
              <w:left w:val="single" w:sz="4" w:space="0" w:color="000000"/>
              <w:bottom w:val="single" w:sz="4" w:space="0" w:color="000000"/>
              <w:right w:val="single" w:sz="4" w:space="0" w:color="000000"/>
            </w:tcBorders>
            <w:noWrap/>
            <w:vAlign w:val="center"/>
          </w:tcPr>
          <w:p w14:paraId="55F83F2A" w14:textId="77777777" w:rsidR="00C72344" w:rsidRPr="000F1B28" w:rsidRDefault="00C72344" w:rsidP="00492638">
            <w:pPr>
              <w:autoSpaceDE w:val="0"/>
              <w:autoSpaceDN w:val="0"/>
              <w:rPr>
                <w:rFonts w:eastAsia="Arial" w:cs="Arial"/>
                <w:b/>
                <w:szCs w:val="22"/>
              </w:rPr>
            </w:pPr>
          </w:p>
          <w:p w14:paraId="2F9C064D"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99"/>
                  <w:enabled/>
                  <w:calcOnExit w:val="0"/>
                  <w:checkBox>
                    <w:sizeAuto/>
                    <w:default w:val="0"/>
                  </w:checkBox>
                </w:ffData>
              </w:fldChar>
            </w:r>
            <w:bookmarkStart w:id="58" w:name="Check99"/>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58"/>
          </w:p>
        </w:tc>
        <w:tc>
          <w:tcPr>
            <w:tcW w:w="535" w:type="dxa"/>
            <w:tcBorders>
              <w:top w:val="single" w:sz="4" w:space="0" w:color="000000"/>
              <w:left w:val="single" w:sz="4" w:space="0" w:color="000000"/>
              <w:bottom w:val="single" w:sz="4" w:space="0" w:color="000000"/>
              <w:right w:val="single" w:sz="4" w:space="0" w:color="000000"/>
            </w:tcBorders>
            <w:noWrap/>
            <w:vAlign w:val="center"/>
          </w:tcPr>
          <w:p w14:paraId="0FAA7BDC" w14:textId="77777777" w:rsidR="00C72344" w:rsidRPr="000F1B28" w:rsidRDefault="00C72344" w:rsidP="00492638">
            <w:pPr>
              <w:autoSpaceDE w:val="0"/>
              <w:autoSpaceDN w:val="0"/>
              <w:rPr>
                <w:rFonts w:eastAsia="Arial" w:cs="Arial"/>
                <w:b/>
                <w:szCs w:val="22"/>
              </w:rPr>
            </w:pPr>
          </w:p>
          <w:p w14:paraId="1A5E7021"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00"/>
                  <w:enabled/>
                  <w:calcOnExit w:val="0"/>
                  <w:checkBox>
                    <w:sizeAuto/>
                    <w:default w:val="0"/>
                  </w:checkBox>
                </w:ffData>
              </w:fldChar>
            </w:r>
            <w:bookmarkStart w:id="59" w:name="Check100"/>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59"/>
          </w:p>
        </w:tc>
        <w:tc>
          <w:tcPr>
            <w:tcW w:w="4160" w:type="dxa"/>
            <w:tcBorders>
              <w:top w:val="single" w:sz="4" w:space="0" w:color="000000"/>
              <w:left w:val="single" w:sz="4" w:space="0" w:color="000000"/>
              <w:bottom w:val="single" w:sz="4" w:space="0" w:color="000000"/>
              <w:right w:val="single" w:sz="4" w:space="0" w:color="000000"/>
            </w:tcBorders>
          </w:tcPr>
          <w:p w14:paraId="34006739" w14:textId="77777777" w:rsidR="00C72344" w:rsidRPr="000F1B28" w:rsidRDefault="00C72344" w:rsidP="00492638">
            <w:pPr>
              <w:autoSpaceDE w:val="0"/>
              <w:autoSpaceDN w:val="0"/>
              <w:rPr>
                <w:rFonts w:eastAsia="Arial" w:cs="Arial"/>
                <w:szCs w:val="22"/>
              </w:rPr>
            </w:pPr>
          </w:p>
        </w:tc>
      </w:tr>
      <w:tr w:rsidR="00C72344" w:rsidRPr="000F1B28" w14:paraId="22B899D8" w14:textId="77777777" w:rsidTr="008121A8">
        <w:trPr>
          <w:jc w:val="center"/>
        </w:trPr>
        <w:tc>
          <w:tcPr>
            <w:tcW w:w="4363" w:type="dxa"/>
            <w:tcBorders>
              <w:top w:val="single" w:sz="4" w:space="0" w:color="000000"/>
              <w:left w:val="single" w:sz="4" w:space="0" w:color="000000"/>
              <w:bottom w:val="single" w:sz="4" w:space="0" w:color="000000"/>
              <w:right w:val="single" w:sz="4" w:space="0" w:color="000000"/>
            </w:tcBorders>
          </w:tcPr>
          <w:p w14:paraId="17298A66" w14:textId="77777777" w:rsidR="00C72344" w:rsidRPr="000F1B28" w:rsidRDefault="00C72344" w:rsidP="00492638">
            <w:pPr>
              <w:autoSpaceDE w:val="0"/>
              <w:autoSpaceDN w:val="0"/>
              <w:ind w:left="463" w:right="101" w:hanging="360"/>
              <w:rPr>
                <w:rFonts w:eastAsia="Arial" w:cs="Arial"/>
                <w:szCs w:val="22"/>
              </w:rPr>
            </w:pPr>
            <w:r w:rsidRPr="000F1B28">
              <w:rPr>
                <w:rFonts w:eastAsia="Arial" w:cs="Arial"/>
                <w:szCs w:val="22"/>
              </w:rPr>
              <w:t>2. Does the organization have any outstanding obligations with federal, state or local governments? If yes, please explain and provide the plan(s) for re- payment.</w:t>
            </w:r>
          </w:p>
        </w:tc>
        <w:tc>
          <w:tcPr>
            <w:tcW w:w="607" w:type="dxa"/>
            <w:tcBorders>
              <w:top w:val="single" w:sz="4" w:space="0" w:color="000000"/>
              <w:left w:val="single" w:sz="4" w:space="0" w:color="000000"/>
              <w:bottom w:val="single" w:sz="4" w:space="0" w:color="000000"/>
              <w:right w:val="single" w:sz="4" w:space="0" w:color="000000"/>
            </w:tcBorders>
            <w:noWrap/>
            <w:vAlign w:val="center"/>
          </w:tcPr>
          <w:p w14:paraId="2FAF1EFB" w14:textId="77777777" w:rsidR="00C72344" w:rsidRPr="000F1B28" w:rsidRDefault="00C72344" w:rsidP="00492638">
            <w:pPr>
              <w:autoSpaceDE w:val="0"/>
              <w:autoSpaceDN w:val="0"/>
              <w:spacing w:before="1"/>
              <w:rPr>
                <w:rFonts w:eastAsia="Arial" w:cs="Arial"/>
                <w:b/>
                <w:szCs w:val="22"/>
              </w:rPr>
            </w:pPr>
          </w:p>
          <w:p w14:paraId="6C44584D"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1"/>
                  <w:enabled/>
                  <w:calcOnExit w:val="0"/>
                  <w:checkBox>
                    <w:sizeAuto/>
                    <w:default w:val="0"/>
                  </w:checkBox>
                </w:ffData>
              </w:fldChar>
            </w:r>
            <w:bookmarkStart w:id="60" w:name="Check101"/>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0"/>
          </w:p>
        </w:tc>
        <w:tc>
          <w:tcPr>
            <w:tcW w:w="531" w:type="dxa"/>
            <w:tcBorders>
              <w:top w:val="single" w:sz="4" w:space="0" w:color="000000"/>
              <w:left w:val="single" w:sz="4" w:space="0" w:color="000000"/>
              <w:bottom w:val="single" w:sz="4" w:space="0" w:color="000000"/>
              <w:right w:val="single" w:sz="4" w:space="0" w:color="000000"/>
            </w:tcBorders>
            <w:noWrap/>
            <w:vAlign w:val="center"/>
          </w:tcPr>
          <w:p w14:paraId="14FC6901" w14:textId="77777777" w:rsidR="00C72344" w:rsidRPr="000F1B28" w:rsidRDefault="00C72344" w:rsidP="00492638">
            <w:pPr>
              <w:autoSpaceDE w:val="0"/>
              <w:autoSpaceDN w:val="0"/>
              <w:spacing w:before="1"/>
              <w:rPr>
                <w:rFonts w:eastAsia="Arial" w:cs="Arial"/>
                <w:b/>
                <w:szCs w:val="22"/>
              </w:rPr>
            </w:pPr>
          </w:p>
          <w:p w14:paraId="3254F58D"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2"/>
                  <w:enabled/>
                  <w:calcOnExit w:val="0"/>
                  <w:checkBox>
                    <w:sizeAuto/>
                    <w:default w:val="0"/>
                  </w:checkBox>
                </w:ffData>
              </w:fldChar>
            </w:r>
            <w:bookmarkStart w:id="61" w:name="Check102"/>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1"/>
          </w:p>
        </w:tc>
        <w:tc>
          <w:tcPr>
            <w:tcW w:w="535" w:type="dxa"/>
            <w:tcBorders>
              <w:top w:val="single" w:sz="4" w:space="0" w:color="000000"/>
              <w:left w:val="single" w:sz="4" w:space="0" w:color="000000"/>
              <w:bottom w:val="single" w:sz="4" w:space="0" w:color="000000"/>
              <w:right w:val="single" w:sz="4" w:space="0" w:color="000000"/>
            </w:tcBorders>
            <w:noWrap/>
            <w:vAlign w:val="center"/>
          </w:tcPr>
          <w:p w14:paraId="005CDFD1" w14:textId="77777777" w:rsidR="00C72344" w:rsidRPr="000F1B28" w:rsidRDefault="00C72344" w:rsidP="00492638">
            <w:pPr>
              <w:autoSpaceDE w:val="0"/>
              <w:autoSpaceDN w:val="0"/>
              <w:spacing w:before="1"/>
              <w:rPr>
                <w:rFonts w:eastAsia="Arial" w:cs="Arial"/>
                <w:b/>
                <w:szCs w:val="22"/>
              </w:rPr>
            </w:pPr>
          </w:p>
          <w:p w14:paraId="0603143E"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3"/>
                  <w:enabled/>
                  <w:calcOnExit w:val="0"/>
                  <w:checkBox>
                    <w:sizeAuto/>
                    <w:default w:val="0"/>
                  </w:checkBox>
                </w:ffData>
              </w:fldChar>
            </w:r>
            <w:bookmarkStart w:id="62" w:name="Check103"/>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2"/>
          </w:p>
        </w:tc>
        <w:tc>
          <w:tcPr>
            <w:tcW w:w="4160" w:type="dxa"/>
            <w:tcBorders>
              <w:top w:val="single" w:sz="4" w:space="0" w:color="000000"/>
              <w:left w:val="single" w:sz="4" w:space="0" w:color="000000"/>
              <w:bottom w:val="single" w:sz="4" w:space="0" w:color="000000"/>
              <w:right w:val="single" w:sz="4" w:space="0" w:color="000000"/>
            </w:tcBorders>
          </w:tcPr>
          <w:p w14:paraId="3F2C54A8" w14:textId="77777777" w:rsidR="00C72344" w:rsidRPr="000F1B28" w:rsidRDefault="00C72344" w:rsidP="00492638">
            <w:pPr>
              <w:autoSpaceDE w:val="0"/>
              <w:autoSpaceDN w:val="0"/>
              <w:rPr>
                <w:rFonts w:eastAsia="Arial" w:cs="Arial"/>
                <w:szCs w:val="22"/>
              </w:rPr>
            </w:pPr>
          </w:p>
        </w:tc>
      </w:tr>
      <w:tr w:rsidR="00C72344" w:rsidRPr="000F1B28" w14:paraId="4A2AB8D7" w14:textId="77777777" w:rsidTr="008121A8">
        <w:trPr>
          <w:jc w:val="center"/>
        </w:trPr>
        <w:tc>
          <w:tcPr>
            <w:tcW w:w="4363" w:type="dxa"/>
            <w:tcBorders>
              <w:top w:val="single" w:sz="4" w:space="0" w:color="000000"/>
              <w:left w:val="single" w:sz="4" w:space="0" w:color="000000"/>
              <w:bottom w:val="single" w:sz="4" w:space="0" w:color="000000"/>
              <w:right w:val="single" w:sz="4" w:space="0" w:color="000000"/>
            </w:tcBorders>
          </w:tcPr>
          <w:p w14:paraId="1EF2BAE1" w14:textId="77777777" w:rsidR="00C72344" w:rsidRPr="000F1B28" w:rsidRDefault="00C72344" w:rsidP="00492638">
            <w:pPr>
              <w:autoSpaceDE w:val="0"/>
              <w:autoSpaceDN w:val="0"/>
              <w:ind w:left="463" w:right="121" w:hanging="360"/>
              <w:rPr>
                <w:rFonts w:eastAsia="Arial" w:cs="Arial"/>
                <w:szCs w:val="22"/>
              </w:rPr>
            </w:pPr>
            <w:r w:rsidRPr="000F1B28">
              <w:rPr>
                <w:rFonts w:eastAsia="Arial" w:cs="Arial"/>
                <w:szCs w:val="22"/>
              </w:rPr>
              <w:t>3. Has the organization been granted tax exempt status by the IRS? If not, does the organization meet the criteria for non- exempt organizations to receive this funding? Please provide the agencies most recent 990 or applicable tax return.</w:t>
            </w:r>
          </w:p>
        </w:tc>
        <w:tc>
          <w:tcPr>
            <w:tcW w:w="607" w:type="dxa"/>
            <w:tcBorders>
              <w:top w:val="single" w:sz="4" w:space="0" w:color="000000"/>
              <w:left w:val="single" w:sz="4" w:space="0" w:color="000000"/>
              <w:bottom w:val="single" w:sz="4" w:space="0" w:color="000000"/>
              <w:right w:val="single" w:sz="4" w:space="0" w:color="000000"/>
            </w:tcBorders>
            <w:noWrap/>
            <w:vAlign w:val="center"/>
          </w:tcPr>
          <w:p w14:paraId="60F8012F" w14:textId="77777777" w:rsidR="00C72344" w:rsidRPr="000F1B28" w:rsidRDefault="00C72344" w:rsidP="00492638">
            <w:pPr>
              <w:autoSpaceDE w:val="0"/>
              <w:autoSpaceDN w:val="0"/>
              <w:spacing w:before="11"/>
              <w:rPr>
                <w:rFonts w:eastAsia="Arial" w:cs="Arial"/>
                <w:b/>
                <w:sz w:val="19"/>
                <w:szCs w:val="22"/>
              </w:rPr>
            </w:pPr>
          </w:p>
          <w:p w14:paraId="255251CD"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4"/>
                  <w:enabled/>
                  <w:calcOnExit w:val="0"/>
                  <w:checkBox>
                    <w:sizeAuto/>
                    <w:default w:val="0"/>
                  </w:checkBox>
                </w:ffData>
              </w:fldChar>
            </w:r>
            <w:bookmarkStart w:id="63" w:name="Check104"/>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3"/>
          </w:p>
        </w:tc>
        <w:tc>
          <w:tcPr>
            <w:tcW w:w="531" w:type="dxa"/>
            <w:tcBorders>
              <w:top w:val="single" w:sz="4" w:space="0" w:color="000000"/>
              <w:left w:val="single" w:sz="4" w:space="0" w:color="000000"/>
              <w:bottom w:val="single" w:sz="4" w:space="0" w:color="000000"/>
              <w:right w:val="single" w:sz="4" w:space="0" w:color="000000"/>
            </w:tcBorders>
            <w:noWrap/>
            <w:vAlign w:val="center"/>
          </w:tcPr>
          <w:p w14:paraId="6218E443" w14:textId="77777777" w:rsidR="00C72344" w:rsidRPr="000F1B28" w:rsidRDefault="00C72344" w:rsidP="00492638">
            <w:pPr>
              <w:autoSpaceDE w:val="0"/>
              <w:autoSpaceDN w:val="0"/>
              <w:spacing w:before="11"/>
              <w:rPr>
                <w:rFonts w:eastAsia="Arial" w:cs="Arial"/>
                <w:b/>
                <w:sz w:val="19"/>
                <w:szCs w:val="22"/>
              </w:rPr>
            </w:pPr>
          </w:p>
          <w:p w14:paraId="6FF9C06B"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5"/>
                  <w:enabled/>
                  <w:calcOnExit w:val="0"/>
                  <w:checkBox>
                    <w:sizeAuto/>
                    <w:default w:val="0"/>
                  </w:checkBox>
                </w:ffData>
              </w:fldChar>
            </w:r>
            <w:bookmarkStart w:id="64" w:name="Check105"/>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4"/>
          </w:p>
        </w:tc>
        <w:tc>
          <w:tcPr>
            <w:tcW w:w="535" w:type="dxa"/>
            <w:tcBorders>
              <w:top w:val="single" w:sz="4" w:space="0" w:color="000000"/>
              <w:left w:val="single" w:sz="4" w:space="0" w:color="000000"/>
              <w:bottom w:val="single" w:sz="4" w:space="0" w:color="000000"/>
              <w:right w:val="single" w:sz="4" w:space="0" w:color="000000"/>
            </w:tcBorders>
            <w:noWrap/>
            <w:vAlign w:val="center"/>
          </w:tcPr>
          <w:p w14:paraId="5B57C028" w14:textId="77777777" w:rsidR="00C72344" w:rsidRPr="000F1B28" w:rsidRDefault="00C72344" w:rsidP="00492638">
            <w:pPr>
              <w:autoSpaceDE w:val="0"/>
              <w:autoSpaceDN w:val="0"/>
              <w:spacing w:before="11"/>
              <w:rPr>
                <w:rFonts w:eastAsia="Arial" w:cs="Arial"/>
                <w:b/>
                <w:sz w:val="19"/>
                <w:szCs w:val="22"/>
              </w:rPr>
            </w:pPr>
          </w:p>
          <w:p w14:paraId="50739EF7"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06"/>
                  <w:enabled/>
                  <w:calcOnExit w:val="0"/>
                  <w:checkBox>
                    <w:sizeAuto/>
                    <w:default w:val="0"/>
                  </w:checkBox>
                </w:ffData>
              </w:fldChar>
            </w:r>
            <w:bookmarkStart w:id="65" w:name="Check106"/>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5"/>
          </w:p>
        </w:tc>
        <w:tc>
          <w:tcPr>
            <w:tcW w:w="4160" w:type="dxa"/>
            <w:tcBorders>
              <w:top w:val="single" w:sz="4" w:space="0" w:color="000000"/>
              <w:left w:val="single" w:sz="4" w:space="0" w:color="000000"/>
              <w:bottom w:val="single" w:sz="4" w:space="0" w:color="000000"/>
              <w:right w:val="single" w:sz="4" w:space="0" w:color="000000"/>
            </w:tcBorders>
          </w:tcPr>
          <w:p w14:paraId="7EA63ACD" w14:textId="77777777" w:rsidR="00C72344" w:rsidRPr="000F1B28" w:rsidRDefault="00C72344" w:rsidP="00492638">
            <w:pPr>
              <w:autoSpaceDE w:val="0"/>
              <w:autoSpaceDN w:val="0"/>
              <w:rPr>
                <w:rFonts w:eastAsia="Arial" w:cs="Arial"/>
                <w:szCs w:val="22"/>
              </w:rPr>
            </w:pPr>
          </w:p>
        </w:tc>
      </w:tr>
    </w:tbl>
    <w:p w14:paraId="6401FF5F" w14:textId="77777777" w:rsidR="00C72344" w:rsidRDefault="00C72344" w:rsidP="00C72344">
      <w:pPr>
        <w:autoSpaceDE w:val="0"/>
        <w:autoSpaceDN w:val="0"/>
        <w:rPr>
          <w:rFonts w:eastAsia="Arial" w:cs="Arial"/>
          <w:b/>
          <w:szCs w:val="22"/>
        </w:rPr>
      </w:pPr>
    </w:p>
    <w:p w14:paraId="3BAED599" w14:textId="77777777" w:rsidR="00C72344" w:rsidRPr="000F1B28" w:rsidRDefault="00C72344" w:rsidP="00C72344">
      <w:pPr>
        <w:autoSpaceDE w:val="0"/>
        <w:autoSpaceDN w:val="0"/>
        <w:rPr>
          <w:rFonts w:eastAsia="Arial" w:cs="Arial"/>
          <w:b/>
          <w:sz w:val="14"/>
          <w:szCs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8"/>
        <w:gridCol w:w="607"/>
        <w:gridCol w:w="531"/>
        <w:gridCol w:w="535"/>
        <w:gridCol w:w="4160"/>
      </w:tblGrid>
      <w:tr w:rsidR="00C72344" w:rsidRPr="000F1B28" w14:paraId="3BCD3C44" w14:textId="77777777" w:rsidTr="008121A8">
        <w:tc>
          <w:tcPr>
            <w:tcW w:w="4368" w:type="dxa"/>
            <w:tcBorders>
              <w:bottom w:val="single" w:sz="4" w:space="0" w:color="000000"/>
              <w:right w:val="single" w:sz="4" w:space="0" w:color="000000"/>
            </w:tcBorders>
            <w:vAlign w:val="center"/>
          </w:tcPr>
          <w:p w14:paraId="3D45329D" w14:textId="77777777" w:rsidR="00C72344" w:rsidRPr="000F1B28" w:rsidRDefault="00C72344" w:rsidP="00492638">
            <w:pPr>
              <w:autoSpaceDE w:val="0"/>
              <w:autoSpaceDN w:val="0"/>
              <w:spacing w:before="43"/>
              <w:ind w:left="98"/>
              <w:rPr>
                <w:rFonts w:eastAsia="Arial" w:cs="Arial"/>
                <w:b/>
                <w:szCs w:val="22"/>
              </w:rPr>
            </w:pPr>
            <w:r w:rsidRPr="000F1B28">
              <w:rPr>
                <w:rFonts w:eastAsia="Arial" w:cs="Arial"/>
                <w:b/>
                <w:szCs w:val="22"/>
              </w:rPr>
              <w:t>Management System</w:t>
            </w:r>
          </w:p>
        </w:tc>
        <w:tc>
          <w:tcPr>
            <w:tcW w:w="607" w:type="dxa"/>
            <w:tcBorders>
              <w:top w:val="single" w:sz="4" w:space="0" w:color="000000"/>
              <w:left w:val="single" w:sz="4" w:space="0" w:color="000000"/>
              <w:bottom w:val="single" w:sz="4" w:space="0" w:color="000000"/>
              <w:right w:val="single" w:sz="4" w:space="0" w:color="000000"/>
            </w:tcBorders>
            <w:vAlign w:val="center"/>
          </w:tcPr>
          <w:p w14:paraId="22B37752" w14:textId="77777777" w:rsidR="00C72344" w:rsidRPr="000F1B28" w:rsidRDefault="00C72344" w:rsidP="00492638">
            <w:pPr>
              <w:autoSpaceDE w:val="0"/>
              <w:autoSpaceDN w:val="0"/>
              <w:spacing w:before="91"/>
              <w:ind w:left="119"/>
              <w:rPr>
                <w:rFonts w:eastAsia="Arial" w:cs="Arial"/>
                <w:b/>
                <w:szCs w:val="22"/>
              </w:rPr>
            </w:pPr>
            <w:r w:rsidRPr="000F1B28">
              <w:rPr>
                <w:rFonts w:eastAsia="Arial" w:cs="Arial"/>
                <w:b/>
                <w:szCs w:val="22"/>
              </w:rPr>
              <w:t>Yes</w:t>
            </w:r>
          </w:p>
        </w:tc>
        <w:tc>
          <w:tcPr>
            <w:tcW w:w="531" w:type="dxa"/>
            <w:tcBorders>
              <w:top w:val="single" w:sz="4" w:space="0" w:color="000000"/>
              <w:left w:val="single" w:sz="4" w:space="0" w:color="000000"/>
              <w:bottom w:val="single" w:sz="4" w:space="0" w:color="000000"/>
              <w:right w:val="single" w:sz="4" w:space="0" w:color="000000"/>
            </w:tcBorders>
            <w:vAlign w:val="center"/>
          </w:tcPr>
          <w:p w14:paraId="59F546CD" w14:textId="77777777" w:rsidR="00C72344" w:rsidRPr="000F1B28" w:rsidRDefault="00C72344" w:rsidP="00492638">
            <w:pPr>
              <w:autoSpaceDE w:val="0"/>
              <w:autoSpaceDN w:val="0"/>
              <w:spacing w:before="91"/>
              <w:ind w:left="127"/>
              <w:rPr>
                <w:rFonts w:eastAsia="Arial" w:cs="Arial"/>
                <w:b/>
                <w:szCs w:val="22"/>
              </w:rPr>
            </w:pPr>
            <w:r w:rsidRPr="000F1B28">
              <w:rPr>
                <w:rFonts w:eastAsia="Arial" w:cs="Arial"/>
                <w:b/>
                <w:szCs w:val="22"/>
              </w:rPr>
              <w:t>No</w:t>
            </w:r>
          </w:p>
        </w:tc>
        <w:tc>
          <w:tcPr>
            <w:tcW w:w="535" w:type="dxa"/>
            <w:tcBorders>
              <w:top w:val="single" w:sz="4" w:space="0" w:color="000000"/>
              <w:left w:val="single" w:sz="4" w:space="0" w:color="000000"/>
              <w:bottom w:val="single" w:sz="4" w:space="0" w:color="000000"/>
              <w:right w:val="single" w:sz="4" w:space="0" w:color="000000"/>
            </w:tcBorders>
            <w:vAlign w:val="center"/>
          </w:tcPr>
          <w:p w14:paraId="31AA0149" w14:textId="77777777" w:rsidR="00C72344" w:rsidRPr="000F1B28" w:rsidRDefault="00C72344" w:rsidP="00492638">
            <w:pPr>
              <w:autoSpaceDE w:val="0"/>
              <w:autoSpaceDN w:val="0"/>
              <w:spacing w:before="91"/>
              <w:ind w:left="117"/>
              <w:rPr>
                <w:rFonts w:eastAsia="Arial" w:cs="Arial"/>
                <w:b/>
                <w:szCs w:val="22"/>
              </w:rPr>
            </w:pPr>
            <w:r w:rsidRPr="000F1B28">
              <w:rPr>
                <w:rFonts w:eastAsia="Arial" w:cs="Arial"/>
                <w:b/>
                <w:szCs w:val="22"/>
              </w:rPr>
              <w:t>NA</w:t>
            </w:r>
          </w:p>
        </w:tc>
        <w:tc>
          <w:tcPr>
            <w:tcW w:w="4160" w:type="dxa"/>
            <w:tcBorders>
              <w:top w:val="single" w:sz="4" w:space="0" w:color="000000"/>
              <w:left w:val="single" w:sz="4" w:space="0" w:color="000000"/>
              <w:bottom w:val="single" w:sz="4" w:space="0" w:color="000000"/>
              <w:right w:val="single" w:sz="4" w:space="0" w:color="000000"/>
            </w:tcBorders>
            <w:vAlign w:val="center"/>
          </w:tcPr>
          <w:p w14:paraId="62002D0D" w14:textId="77777777" w:rsidR="00C72344" w:rsidRPr="000F1B28" w:rsidRDefault="00C72344" w:rsidP="008121A8">
            <w:pPr>
              <w:autoSpaceDE w:val="0"/>
              <w:autoSpaceDN w:val="0"/>
              <w:spacing w:before="4"/>
              <w:ind w:left="1537" w:right="1381"/>
              <w:jc w:val="center"/>
              <w:rPr>
                <w:rFonts w:eastAsia="Arial" w:cs="Arial"/>
                <w:b/>
                <w:szCs w:val="22"/>
              </w:rPr>
            </w:pPr>
            <w:r w:rsidRPr="000F1B28">
              <w:rPr>
                <w:rFonts w:eastAsia="Arial" w:cs="Arial"/>
                <w:b/>
                <w:szCs w:val="22"/>
              </w:rPr>
              <w:t>Comments</w:t>
            </w:r>
          </w:p>
        </w:tc>
      </w:tr>
      <w:tr w:rsidR="00C72344" w:rsidRPr="000F1B28" w14:paraId="1C781617" w14:textId="77777777" w:rsidTr="008121A8">
        <w:tc>
          <w:tcPr>
            <w:tcW w:w="4368" w:type="dxa"/>
            <w:tcBorders>
              <w:top w:val="single" w:sz="4" w:space="0" w:color="000000"/>
              <w:left w:val="single" w:sz="4" w:space="0" w:color="000000"/>
              <w:bottom w:val="single" w:sz="4" w:space="0" w:color="000000"/>
              <w:right w:val="single" w:sz="4" w:space="0" w:color="000000"/>
            </w:tcBorders>
          </w:tcPr>
          <w:p w14:paraId="4B8DCFCC" w14:textId="77777777" w:rsidR="00C72344" w:rsidRPr="000F1B28" w:rsidRDefault="00C72344" w:rsidP="00492638">
            <w:pPr>
              <w:autoSpaceDE w:val="0"/>
              <w:autoSpaceDN w:val="0"/>
              <w:ind w:left="463" w:right="157" w:hanging="360"/>
              <w:rPr>
                <w:rFonts w:eastAsia="Arial" w:cs="Arial"/>
                <w:szCs w:val="22"/>
              </w:rPr>
            </w:pPr>
            <w:r w:rsidRPr="000F1B28">
              <w:rPr>
                <w:rFonts w:eastAsia="Arial" w:cs="Arial"/>
                <w:szCs w:val="22"/>
              </w:rPr>
              <w:t>1. Does the accounting system provide for the recording of actual grant/contract costs according to categories of your approved budget, and provide for complete disclosure? If yes, please explain and provide a Chart of Accounts.</w:t>
            </w:r>
          </w:p>
        </w:tc>
        <w:tc>
          <w:tcPr>
            <w:tcW w:w="607" w:type="dxa"/>
            <w:tcBorders>
              <w:top w:val="single" w:sz="4" w:space="0" w:color="000000"/>
              <w:left w:val="single" w:sz="4" w:space="0" w:color="000000"/>
              <w:bottom w:val="single" w:sz="4" w:space="0" w:color="000000"/>
              <w:right w:val="single" w:sz="4" w:space="0" w:color="000000"/>
            </w:tcBorders>
          </w:tcPr>
          <w:p w14:paraId="1A69AFCF" w14:textId="77777777" w:rsidR="00C72344" w:rsidRPr="000F1B28" w:rsidRDefault="00C72344" w:rsidP="00492638">
            <w:pPr>
              <w:autoSpaceDE w:val="0"/>
              <w:autoSpaceDN w:val="0"/>
              <w:rPr>
                <w:rFonts w:eastAsia="Arial" w:cs="Arial"/>
                <w:b/>
                <w:szCs w:val="22"/>
              </w:rPr>
            </w:pPr>
          </w:p>
          <w:p w14:paraId="638A64D9" w14:textId="77777777" w:rsidR="00C72344" w:rsidRPr="000F1B28" w:rsidRDefault="00C72344" w:rsidP="00492638">
            <w:pPr>
              <w:autoSpaceDE w:val="0"/>
              <w:autoSpaceDN w:val="0"/>
              <w:rPr>
                <w:rFonts w:eastAsia="Arial" w:cs="Arial"/>
                <w:b/>
                <w:szCs w:val="22"/>
              </w:rPr>
            </w:pPr>
          </w:p>
          <w:p w14:paraId="4F4BD211" w14:textId="77777777" w:rsidR="00C72344" w:rsidRPr="000F1B28" w:rsidRDefault="00C72344" w:rsidP="00492638">
            <w:pPr>
              <w:autoSpaceDE w:val="0"/>
              <w:autoSpaceDN w:val="0"/>
              <w:spacing w:before="1"/>
              <w:rPr>
                <w:rFonts w:eastAsia="Arial" w:cs="Arial"/>
                <w:b/>
                <w:sz w:val="10"/>
                <w:szCs w:val="22"/>
              </w:rPr>
            </w:pPr>
          </w:p>
          <w:p w14:paraId="2AC6ABF8"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07"/>
                  <w:enabled/>
                  <w:calcOnExit w:val="0"/>
                  <w:checkBox>
                    <w:sizeAuto/>
                    <w:default w:val="0"/>
                  </w:checkBox>
                </w:ffData>
              </w:fldChar>
            </w:r>
            <w:bookmarkStart w:id="66" w:name="Check107"/>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6"/>
          </w:p>
          <w:p w14:paraId="22C0221C" w14:textId="77777777" w:rsidR="00C72344" w:rsidRPr="000F1B28" w:rsidRDefault="00C72344" w:rsidP="00492638">
            <w:pPr>
              <w:autoSpaceDE w:val="0"/>
              <w:autoSpaceDN w:val="0"/>
              <w:rPr>
                <w:rFonts w:eastAsia="Arial" w:cs="Arial"/>
                <w:b/>
                <w:szCs w:val="22"/>
              </w:rPr>
            </w:pPr>
          </w:p>
          <w:p w14:paraId="3FE95DEB" w14:textId="77777777" w:rsidR="00C72344" w:rsidRPr="000F1B28" w:rsidRDefault="00C72344" w:rsidP="00492638">
            <w:pPr>
              <w:autoSpaceDE w:val="0"/>
              <w:autoSpaceDN w:val="0"/>
              <w:rPr>
                <w:rFonts w:eastAsia="Arial" w:cs="Arial"/>
                <w:b/>
                <w:szCs w:val="22"/>
              </w:rPr>
            </w:pPr>
          </w:p>
        </w:tc>
        <w:tc>
          <w:tcPr>
            <w:tcW w:w="531" w:type="dxa"/>
            <w:tcBorders>
              <w:top w:val="single" w:sz="4" w:space="0" w:color="000000"/>
              <w:left w:val="single" w:sz="4" w:space="0" w:color="000000"/>
              <w:bottom w:val="single" w:sz="4" w:space="0" w:color="000000"/>
              <w:right w:val="single" w:sz="4" w:space="0" w:color="000000"/>
            </w:tcBorders>
          </w:tcPr>
          <w:p w14:paraId="76C4E0BA" w14:textId="77777777" w:rsidR="00C72344" w:rsidRPr="000F1B28" w:rsidRDefault="00C72344" w:rsidP="00492638">
            <w:pPr>
              <w:autoSpaceDE w:val="0"/>
              <w:autoSpaceDN w:val="0"/>
              <w:rPr>
                <w:rFonts w:eastAsia="Arial" w:cs="Arial"/>
                <w:b/>
                <w:szCs w:val="22"/>
              </w:rPr>
            </w:pPr>
          </w:p>
          <w:p w14:paraId="79EE3009" w14:textId="77777777" w:rsidR="00C72344" w:rsidRPr="000F1B28" w:rsidRDefault="00C72344" w:rsidP="00492638">
            <w:pPr>
              <w:autoSpaceDE w:val="0"/>
              <w:autoSpaceDN w:val="0"/>
              <w:rPr>
                <w:rFonts w:eastAsia="Arial" w:cs="Arial"/>
                <w:b/>
                <w:szCs w:val="22"/>
              </w:rPr>
            </w:pPr>
          </w:p>
          <w:p w14:paraId="41B5BBD6" w14:textId="77777777" w:rsidR="00C72344" w:rsidRPr="000F1B28" w:rsidRDefault="00C72344" w:rsidP="00492638">
            <w:pPr>
              <w:autoSpaceDE w:val="0"/>
              <w:autoSpaceDN w:val="0"/>
              <w:spacing w:before="1"/>
              <w:rPr>
                <w:rFonts w:eastAsia="Arial" w:cs="Arial"/>
                <w:b/>
                <w:sz w:val="10"/>
                <w:szCs w:val="22"/>
              </w:rPr>
            </w:pPr>
          </w:p>
          <w:p w14:paraId="73F3D03D"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08"/>
                  <w:enabled/>
                  <w:calcOnExit w:val="0"/>
                  <w:checkBox>
                    <w:sizeAuto/>
                    <w:default w:val="0"/>
                  </w:checkBox>
                </w:ffData>
              </w:fldChar>
            </w:r>
            <w:bookmarkStart w:id="67" w:name="Check10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7"/>
          </w:p>
          <w:p w14:paraId="6B88A9A5" w14:textId="77777777" w:rsidR="00C72344" w:rsidRPr="000F1B28" w:rsidRDefault="00C72344" w:rsidP="00492638">
            <w:pPr>
              <w:autoSpaceDE w:val="0"/>
              <w:autoSpaceDN w:val="0"/>
              <w:rPr>
                <w:rFonts w:eastAsia="Arial" w:cs="Arial"/>
                <w:b/>
                <w:szCs w:val="22"/>
              </w:rPr>
            </w:pPr>
          </w:p>
          <w:p w14:paraId="74E117F3" w14:textId="77777777" w:rsidR="00C72344" w:rsidRPr="000F1B28" w:rsidRDefault="00C72344" w:rsidP="00492638">
            <w:pPr>
              <w:autoSpaceDE w:val="0"/>
              <w:autoSpaceDN w:val="0"/>
              <w:rPr>
                <w:rFonts w:eastAsia="Arial" w:cs="Arial"/>
                <w:b/>
                <w:szCs w:val="22"/>
              </w:rPr>
            </w:pPr>
          </w:p>
        </w:tc>
        <w:tc>
          <w:tcPr>
            <w:tcW w:w="535" w:type="dxa"/>
            <w:tcBorders>
              <w:top w:val="single" w:sz="4" w:space="0" w:color="000000"/>
              <w:left w:val="single" w:sz="4" w:space="0" w:color="000000"/>
              <w:bottom w:val="single" w:sz="4" w:space="0" w:color="000000"/>
              <w:right w:val="single" w:sz="4" w:space="0" w:color="000000"/>
            </w:tcBorders>
          </w:tcPr>
          <w:p w14:paraId="7A60AC9A" w14:textId="77777777" w:rsidR="00C72344" w:rsidRPr="000F1B28" w:rsidRDefault="00C72344" w:rsidP="00492638">
            <w:pPr>
              <w:autoSpaceDE w:val="0"/>
              <w:autoSpaceDN w:val="0"/>
              <w:rPr>
                <w:rFonts w:eastAsia="Arial" w:cs="Arial"/>
                <w:b/>
                <w:szCs w:val="22"/>
              </w:rPr>
            </w:pPr>
          </w:p>
          <w:p w14:paraId="69CA7C5D" w14:textId="77777777" w:rsidR="00C72344" w:rsidRPr="000F1B28" w:rsidRDefault="00C72344" w:rsidP="00492638">
            <w:pPr>
              <w:autoSpaceDE w:val="0"/>
              <w:autoSpaceDN w:val="0"/>
              <w:rPr>
                <w:rFonts w:eastAsia="Arial" w:cs="Arial"/>
                <w:b/>
                <w:szCs w:val="22"/>
              </w:rPr>
            </w:pPr>
          </w:p>
          <w:p w14:paraId="1811F5B2" w14:textId="77777777" w:rsidR="00C72344" w:rsidRPr="000F1B28" w:rsidRDefault="00C72344" w:rsidP="00492638">
            <w:pPr>
              <w:autoSpaceDE w:val="0"/>
              <w:autoSpaceDN w:val="0"/>
              <w:spacing w:before="1"/>
              <w:rPr>
                <w:rFonts w:eastAsia="Arial" w:cs="Arial"/>
                <w:b/>
                <w:sz w:val="10"/>
                <w:szCs w:val="22"/>
              </w:rPr>
            </w:pPr>
          </w:p>
          <w:p w14:paraId="040B7573"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09"/>
                  <w:enabled/>
                  <w:calcOnExit w:val="0"/>
                  <w:checkBox>
                    <w:sizeAuto/>
                    <w:default w:val="0"/>
                  </w:checkBox>
                </w:ffData>
              </w:fldChar>
            </w:r>
            <w:bookmarkStart w:id="68" w:name="Check109"/>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8"/>
          </w:p>
          <w:p w14:paraId="46A570B4" w14:textId="77777777" w:rsidR="00C72344" w:rsidRPr="000F1B28" w:rsidRDefault="00C72344" w:rsidP="00492638">
            <w:pPr>
              <w:autoSpaceDE w:val="0"/>
              <w:autoSpaceDN w:val="0"/>
              <w:rPr>
                <w:rFonts w:eastAsia="Arial" w:cs="Arial"/>
                <w:b/>
                <w:szCs w:val="22"/>
              </w:rPr>
            </w:pPr>
          </w:p>
          <w:p w14:paraId="53E17E82" w14:textId="77777777" w:rsidR="00C72344" w:rsidRPr="000F1B28" w:rsidRDefault="00C72344" w:rsidP="00492638">
            <w:pPr>
              <w:autoSpaceDE w:val="0"/>
              <w:autoSpaceDN w:val="0"/>
              <w:rPr>
                <w:rFonts w:eastAsia="Arial" w:cs="Arial"/>
                <w:b/>
                <w:szCs w:val="22"/>
              </w:rPr>
            </w:pPr>
          </w:p>
        </w:tc>
        <w:tc>
          <w:tcPr>
            <w:tcW w:w="4160" w:type="dxa"/>
            <w:tcBorders>
              <w:top w:val="single" w:sz="4" w:space="0" w:color="000000"/>
              <w:left w:val="single" w:sz="4" w:space="0" w:color="000000"/>
              <w:bottom w:val="single" w:sz="4" w:space="0" w:color="000000"/>
              <w:right w:val="single" w:sz="4" w:space="0" w:color="000000"/>
            </w:tcBorders>
          </w:tcPr>
          <w:p w14:paraId="0CBF2842" w14:textId="77777777" w:rsidR="00C72344" w:rsidRPr="000F1B28" w:rsidRDefault="00C72344" w:rsidP="00492638">
            <w:pPr>
              <w:autoSpaceDE w:val="0"/>
              <w:autoSpaceDN w:val="0"/>
              <w:rPr>
                <w:rFonts w:eastAsia="Arial" w:cs="Arial"/>
                <w:szCs w:val="22"/>
              </w:rPr>
            </w:pPr>
          </w:p>
        </w:tc>
      </w:tr>
      <w:tr w:rsidR="00C72344" w:rsidRPr="000F1B28" w14:paraId="0DD77177" w14:textId="77777777" w:rsidTr="008121A8">
        <w:tc>
          <w:tcPr>
            <w:tcW w:w="4368" w:type="dxa"/>
            <w:tcBorders>
              <w:top w:val="single" w:sz="4" w:space="0" w:color="000000"/>
              <w:left w:val="single" w:sz="4" w:space="0" w:color="000000"/>
              <w:bottom w:val="single" w:sz="4" w:space="0" w:color="000000"/>
              <w:right w:val="single" w:sz="4" w:space="0" w:color="000000"/>
            </w:tcBorders>
          </w:tcPr>
          <w:p w14:paraId="45F426FA" w14:textId="77777777" w:rsidR="00C72344" w:rsidRPr="000F1B28" w:rsidRDefault="00C72344" w:rsidP="00492638">
            <w:pPr>
              <w:autoSpaceDE w:val="0"/>
              <w:autoSpaceDN w:val="0"/>
              <w:ind w:left="463" w:right="101" w:hanging="360"/>
              <w:rPr>
                <w:rFonts w:eastAsia="Arial" w:cs="Arial"/>
                <w:szCs w:val="22"/>
              </w:rPr>
            </w:pPr>
            <w:r w:rsidRPr="000F1B28">
              <w:rPr>
                <w:rFonts w:eastAsia="Arial" w:cs="Arial"/>
                <w:szCs w:val="22"/>
              </w:rPr>
              <w:t>2. Has your organization had changes to business systems in the past twelve (12) months? If yes, please describe.</w:t>
            </w:r>
          </w:p>
        </w:tc>
        <w:tc>
          <w:tcPr>
            <w:tcW w:w="607" w:type="dxa"/>
            <w:tcBorders>
              <w:top w:val="single" w:sz="4" w:space="0" w:color="000000"/>
              <w:left w:val="single" w:sz="4" w:space="0" w:color="000000"/>
              <w:bottom w:val="single" w:sz="4" w:space="0" w:color="000000"/>
              <w:right w:val="single" w:sz="4" w:space="0" w:color="000000"/>
            </w:tcBorders>
          </w:tcPr>
          <w:p w14:paraId="42882E9F" w14:textId="77777777" w:rsidR="00C72344" w:rsidRPr="000F1B28" w:rsidRDefault="00C72344" w:rsidP="00492638">
            <w:pPr>
              <w:autoSpaceDE w:val="0"/>
              <w:autoSpaceDN w:val="0"/>
              <w:rPr>
                <w:rFonts w:eastAsia="Arial" w:cs="Arial"/>
                <w:b/>
                <w:szCs w:val="22"/>
              </w:rPr>
            </w:pPr>
          </w:p>
          <w:p w14:paraId="7D714F84"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0"/>
                  <w:enabled/>
                  <w:calcOnExit w:val="0"/>
                  <w:checkBox>
                    <w:sizeAuto/>
                    <w:default w:val="0"/>
                  </w:checkBox>
                </w:ffData>
              </w:fldChar>
            </w:r>
            <w:bookmarkStart w:id="69" w:name="Check110"/>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69"/>
          </w:p>
          <w:p w14:paraId="7F047F46" w14:textId="77777777" w:rsidR="00C72344" w:rsidRPr="000F1B28" w:rsidRDefault="00C72344" w:rsidP="00492638">
            <w:pPr>
              <w:autoSpaceDE w:val="0"/>
              <w:autoSpaceDN w:val="0"/>
              <w:rPr>
                <w:rFonts w:eastAsia="Arial" w:cs="Arial"/>
                <w:b/>
                <w:szCs w:val="22"/>
              </w:rPr>
            </w:pPr>
          </w:p>
        </w:tc>
        <w:tc>
          <w:tcPr>
            <w:tcW w:w="531" w:type="dxa"/>
            <w:tcBorders>
              <w:top w:val="single" w:sz="4" w:space="0" w:color="000000"/>
              <w:left w:val="single" w:sz="4" w:space="0" w:color="000000"/>
              <w:bottom w:val="single" w:sz="4" w:space="0" w:color="000000"/>
              <w:right w:val="single" w:sz="4" w:space="0" w:color="000000"/>
            </w:tcBorders>
          </w:tcPr>
          <w:p w14:paraId="6A93983D" w14:textId="77777777" w:rsidR="00C72344" w:rsidRPr="000F1B28" w:rsidRDefault="00C72344" w:rsidP="00492638">
            <w:pPr>
              <w:autoSpaceDE w:val="0"/>
              <w:autoSpaceDN w:val="0"/>
              <w:rPr>
                <w:rFonts w:eastAsia="Arial" w:cs="Arial"/>
                <w:b/>
                <w:szCs w:val="22"/>
              </w:rPr>
            </w:pPr>
          </w:p>
          <w:p w14:paraId="3B444715"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1"/>
                  <w:enabled/>
                  <w:calcOnExit w:val="0"/>
                  <w:checkBox>
                    <w:sizeAuto/>
                    <w:default w:val="0"/>
                  </w:checkBox>
                </w:ffData>
              </w:fldChar>
            </w:r>
            <w:bookmarkStart w:id="70" w:name="Check111"/>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0"/>
          </w:p>
          <w:p w14:paraId="4567D22F" w14:textId="77777777" w:rsidR="00C72344" w:rsidRPr="000F1B28" w:rsidRDefault="00C72344" w:rsidP="00492638">
            <w:pPr>
              <w:autoSpaceDE w:val="0"/>
              <w:autoSpaceDN w:val="0"/>
              <w:rPr>
                <w:rFonts w:eastAsia="Arial" w:cs="Arial"/>
                <w:b/>
                <w:szCs w:val="22"/>
              </w:rPr>
            </w:pPr>
          </w:p>
        </w:tc>
        <w:tc>
          <w:tcPr>
            <w:tcW w:w="535" w:type="dxa"/>
            <w:tcBorders>
              <w:top w:val="single" w:sz="4" w:space="0" w:color="000000"/>
              <w:left w:val="single" w:sz="4" w:space="0" w:color="000000"/>
              <w:bottom w:val="single" w:sz="4" w:space="0" w:color="000000"/>
              <w:right w:val="single" w:sz="4" w:space="0" w:color="000000"/>
            </w:tcBorders>
          </w:tcPr>
          <w:p w14:paraId="3AF741F2" w14:textId="77777777" w:rsidR="00C72344" w:rsidRPr="000F1B28" w:rsidRDefault="00C72344" w:rsidP="00492638">
            <w:pPr>
              <w:autoSpaceDE w:val="0"/>
              <w:autoSpaceDN w:val="0"/>
              <w:rPr>
                <w:rFonts w:eastAsia="Arial" w:cs="Arial"/>
                <w:b/>
                <w:szCs w:val="22"/>
              </w:rPr>
            </w:pPr>
          </w:p>
          <w:p w14:paraId="3AA9B7D5"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2"/>
                  <w:enabled/>
                  <w:calcOnExit w:val="0"/>
                  <w:checkBox>
                    <w:sizeAuto/>
                    <w:default w:val="0"/>
                  </w:checkBox>
                </w:ffData>
              </w:fldChar>
            </w:r>
            <w:bookmarkStart w:id="71" w:name="Check112"/>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1"/>
          </w:p>
          <w:p w14:paraId="1BFE34D5" w14:textId="77777777" w:rsidR="00C72344" w:rsidRPr="000F1B28" w:rsidRDefault="00C72344" w:rsidP="00492638">
            <w:pPr>
              <w:autoSpaceDE w:val="0"/>
              <w:autoSpaceDN w:val="0"/>
              <w:rPr>
                <w:rFonts w:eastAsia="Arial" w:cs="Arial"/>
                <w:b/>
                <w:szCs w:val="22"/>
              </w:rPr>
            </w:pPr>
          </w:p>
        </w:tc>
        <w:tc>
          <w:tcPr>
            <w:tcW w:w="4160" w:type="dxa"/>
            <w:tcBorders>
              <w:top w:val="single" w:sz="4" w:space="0" w:color="000000"/>
              <w:left w:val="single" w:sz="4" w:space="0" w:color="000000"/>
              <w:bottom w:val="single" w:sz="4" w:space="0" w:color="000000"/>
              <w:right w:val="single" w:sz="4" w:space="0" w:color="000000"/>
            </w:tcBorders>
          </w:tcPr>
          <w:p w14:paraId="023D89AD" w14:textId="77777777" w:rsidR="00C72344" w:rsidRPr="000F1B28" w:rsidRDefault="00C72344" w:rsidP="00492638">
            <w:pPr>
              <w:autoSpaceDE w:val="0"/>
              <w:autoSpaceDN w:val="0"/>
              <w:rPr>
                <w:rFonts w:eastAsia="Arial" w:cs="Arial"/>
                <w:szCs w:val="22"/>
              </w:rPr>
            </w:pPr>
          </w:p>
        </w:tc>
      </w:tr>
      <w:tr w:rsidR="00C72344" w:rsidRPr="000F1B28" w14:paraId="1EA35D22" w14:textId="77777777" w:rsidTr="008121A8">
        <w:tc>
          <w:tcPr>
            <w:tcW w:w="4368" w:type="dxa"/>
            <w:tcBorders>
              <w:top w:val="single" w:sz="4" w:space="0" w:color="000000"/>
              <w:left w:val="single" w:sz="4" w:space="0" w:color="000000"/>
              <w:bottom w:val="single" w:sz="4" w:space="0" w:color="000000"/>
              <w:right w:val="single" w:sz="4" w:space="0" w:color="000000"/>
            </w:tcBorders>
          </w:tcPr>
          <w:p w14:paraId="1D289DE1" w14:textId="77777777" w:rsidR="00C72344" w:rsidRPr="000F1B28" w:rsidRDefault="00C72344" w:rsidP="00492638">
            <w:pPr>
              <w:autoSpaceDE w:val="0"/>
              <w:autoSpaceDN w:val="0"/>
              <w:ind w:left="463" w:right="112" w:hanging="360"/>
              <w:rPr>
                <w:rFonts w:eastAsia="Arial" w:cs="Arial"/>
                <w:szCs w:val="22"/>
              </w:rPr>
            </w:pPr>
            <w:r w:rsidRPr="000F1B28">
              <w:rPr>
                <w:rFonts w:eastAsia="Arial" w:cs="Arial"/>
                <w:szCs w:val="22"/>
              </w:rPr>
              <w:t>3.  Is there a time and effort tracking system in place to adequately record staff hours worked against awards?  Please provide a sample timesheet and a report showing how staff time is charged to grants and programs.</w:t>
            </w:r>
          </w:p>
        </w:tc>
        <w:tc>
          <w:tcPr>
            <w:tcW w:w="607" w:type="dxa"/>
            <w:tcBorders>
              <w:top w:val="single" w:sz="4" w:space="0" w:color="000000"/>
              <w:left w:val="single" w:sz="4" w:space="0" w:color="000000"/>
              <w:bottom w:val="single" w:sz="4" w:space="0" w:color="000000"/>
              <w:right w:val="single" w:sz="4" w:space="0" w:color="000000"/>
            </w:tcBorders>
          </w:tcPr>
          <w:p w14:paraId="3A3D7B55" w14:textId="77777777" w:rsidR="00C72344" w:rsidRPr="000F1B28" w:rsidRDefault="00C72344" w:rsidP="00492638">
            <w:pPr>
              <w:autoSpaceDE w:val="0"/>
              <w:autoSpaceDN w:val="0"/>
              <w:rPr>
                <w:rFonts w:eastAsia="Arial" w:cs="Arial"/>
                <w:b/>
                <w:szCs w:val="22"/>
              </w:rPr>
            </w:pPr>
          </w:p>
          <w:p w14:paraId="63B1475D" w14:textId="77777777" w:rsidR="00C72344" w:rsidRPr="000F1B28" w:rsidRDefault="00C72344" w:rsidP="00492638">
            <w:pPr>
              <w:autoSpaceDE w:val="0"/>
              <w:autoSpaceDN w:val="0"/>
              <w:spacing w:before="10"/>
              <w:rPr>
                <w:rFonts w:eastAsia="Arial" w:cs="Arial"/>
                <w:b/>
                <w:sz w:val="29"/>
                <w:szCs w:val="22"/>
              </w:rPr>
            </w:pPr>
          </w:p>
          <w:p w14:paraId="230BB2AC"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3"/>
                  <w:enabled/>
                  <w:calcOnExit w:val="0"/>
                  <w:checkBox>
                    <w:sizeAuto/>
                    <w:default w:val="0"/>
                  </w:checkBox>
                </w:ffData>
              </w:fldChar>
            </w:r>
            <w:bookmarkStart w:id="72" w:name="Check113"/>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2"/>
          </w:p>
          <w:p w14:paraId="12D23BF1" w14:textId="77777777" w:rsidR="00C72344" w:rsidRPr="000F1B28" w:rsidRDefault="00C72344" w:rsidP="00492638">
            <w:pPr>
              <w:autoSpaceDE w:val="0"/>
              <w:autoSpaceDN w:val="0"/>
              <w:rPr>
                <w:rFonts w:eastAsia="Arial" w:cs="Arial"/>
                <w:b/>
                <w:szCs w:val="22"/>
              </w:rPr>
            </w:pPr>
          </w:p>
          <w:p w14:paraId="26523CA8" w14:textId="77777777" w:rsidR="00C72344" w:rsidRPr="000F1B28" w:rsidRDefault="00C72344" w:rsidP="00492638">
            <w:pPr>
              <w:autoSpaceDE w:val="0"/>
              <w:autoSpaceDN w:val="0"/>
              <w:rPr>
                <w:rFonts w:eastAsia="Arial" w:cs="Arial"/>
                <w:b/>
                <w:szCs w:val="22"/>
              </w:rPr>
            </w:pPr>
          </w:p>
        </w:tc>
        <w:tc>
          <w:tcPr>
            <w:tcW w:w="531" w:type="dxa"/>
            <w:tcBorders>
              <w:top w:val="single" w:sz="4" w:space="0" w:color="000000"/>
              <w:left w:val="single" w:sz="4" w:space="0" w:color="000000"/>
              <w:bottom w:val="single" w:sz="4" w:space="0" w:color="000000"/>
              <w:right w:val="single" w:sz="4" w:space="0" w:color="000000"/>
            </w:tcBorders>
          </w:tcPr>
          <w:p w14:paraId="3BEDC409" w14:textId="77777777" w:rsidR="00C72344" w:rsidRPr="000F1B28" w:rsidRDefault="00C72344" w:rsidP="00492638">
            <w:pPr>
              <w:autoSpaceDE w:val="0"/>
              <w:autoSpaceDN w:val="0"/>
              <w:rPr>
                <w:rFonts w:eastAsia="Arial" w:cs="Arial"/>
                <w:b/>
                <w:szCs w:val="22"/>
              </w:rPr>
            </w:pPr>
          </w:p>
          <w:p w14:paraId="2B86604B" w14:textId="77777777" w:rsidR="00C72344" w:rsidRPr="000F1B28" w:rsidRDefault="00C72344" w:rsidP="00492638">
            <w:pPr>
              <w:autoSpaceDE w:val="0"/>
              <w:autoSpaceDN w:val="0"/>
              <w:spacing w:before="10"/>
              <w:rPr>
                <w:rFonts w:eastAsia="Arial" w:cs="Arial"/>
                <w:b/>
                <w:sz w:val="29"/>
                <w:szCs w:val="22"/>
              </w:rPr>
            </w:pPr>
          </w:p>
          <w:p w14:paraId="5D28DA9C"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4"/>
                  <w:enabled/>
                  <w:calcOnExit w:val="0"/>
                  <w:checkBox>
                    <w:sizeAuto/>
                    <w:default w:val="0"/>
                  </w:checkBox>
                </w:ffData>
              </w:fldChar>
            </w:r>
            <w:bookmarkStart w:id="73" w:name="Check114"/>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3"/>
          </w:p>
          <w:p w14:paraId="035789D0" w14:textId="77777777" w:rsidR="00C72344" w:rsidRPr="000F1B28" w:rsidRDefault="00C72344" w:rsidP="00492638">
            <w:pPr>
              <w:autoSpaceDE w:val="0"/>
              <w:autoSpaceDN w:val="0"/>
              <w:rPr>
                <w:rFonts w:eastAsia="Arial" w:cs="Arial"/>
                <w:b/>
                <w:szCs w:val="22"/>
              </w:rPr>
            </w:pPr>
          </w:p>
          <w:p w14:paraId="504E9CB2" w14:textId="77777777" w:rsidR="00C72344" w:rsidRPr="000F1B28" w:rsidRDefault="00C72344" w:rsidP="00492638">
            <w:pPr>
              <w:autoSpaceDE w:val="0"/>
              <w:autoSpaceDN w:val="0"/>
              <w:rPr>
                <w:rFonts w:eastAsia="Arial" w:cs="Arial"/>
                <w:b/>
                <w:szCs w:val="22"/>
              </w:rPr>
            </w:pPr>
          </w:p>
        </w:tc>
        <w:tc>
          <w:tcPr>
            <w:tcW w:w="535" w:type="dxa"/>
            <w:tcBorders>
              <w:top w:val="single" w:sz="4" w:space="0" w:color="000000"/>
              <w:left w:val="single" w:sz="4" w:space="0" w:color="000000"/>
              <w:bottom w:val="single" w:sz="4" w:space="0" w:color="000000"/>
              <w:right w:val="single" w:sz="4" w:space="0" w:color="000000"/>
            </w:tcBorders>
          </w:tcPr>
          <w:p w14:paraId="72DE31FA" w14:textId="77777777" w:rsidR="00C72344" w:rsidRPr="000F1B28" w:rsidRDefault="00C72344" w:rsidP="00492638">
            <w:pPr>
              <w:autoSpaceDE w:val="0"/>
              <w:autoSpaceDN w:val="0"/>
              <w:rPr>
                <w:rFonts w:eastAsia="Arial" w:cs="Arial"/>
                <w:b/>
                <w:szCs w:val="22"/>
              </w:rPr>
            </w:pPr>
          </w:p>
          <w:p w14:paraId="51303171" w14:textId="77777777" w:rsidR="00C72344" w:rsidRPr="000F1B28" w:rsidRDefault="00C72344" w:rsidP="00492638">
            <w:pPr>
              <w:autoSpaceDE w:val="0"/>
              <w:autoSpaceDN w:val="0"/>
              <w:spacing w:before="10"/>
              <w:rPr>
                <w:rFonts w:eastAsia="Arial" w:cs="Arial"/>
                <w:b/>
                <w:sz w:val="29"/>
                <w:szCs w:val="22"/>
              </w:rPr>
            </w:pPr>
          </w:p>
          <w:p w14:paraId="40E58C00"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5"/>
                  <w:enabled/>
                  <w:calcOnExit w:val="0"/>
                  <w:checkBox>
                    <w:sizeAuto/>
                    <w:default w:val="0"/>
                  </w:checkBox>
                </w:ffData>
              </w:fldChar>
            </w:r>
            <w:bookmarkStart w:id="74" w:name="Check115"/>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4"/>
          </w:p>
          <w:p w14:paraId="4138AE92" w14:textId="77777777" w:rsidR="00C72344" w:rsidRPr="000F1B28" w:rsidRDefault="00C72344" w:rsidP="00492638">
            <w:pPr>
              <w:autoSpaceDE w:val="0"/>
              <w:autoSpaceDN w:val="0"/>
              <w:rPr>
                <w:rFonts w:eastAsia="Arial" w:cs="Arial"/>
                <w:b/>
                <w:szCs w:val="22"/>
              </w:rPr>
            </w:pPr>
          </w:p>
          <w:p w14:paraId="368DF753" w14:textId="77777777" w:rsidR="00C72344" w:rsidRPr="000F1B28" w:rsidRDefault="00C72344" w:rsidP="00492638">
            <w:pPr>
              <w:autoSpaceDE w:val="0"/>
              <w:autoSpaceDN w:val="0"/>
              <w:rPr>
                <w:rFonts w:eastAsia="Arial" w:cs="Arial"/>
                <w:b/>
                <w:szCs w:val="22"/>
              </w:rPr>
            </w:pPr>
          </w:p>
        </w:tc>
        <w:tc>
          <w:tcPr>
            <w:tcW w:w="4160" w:type="dxa"/>
            <w:tcBorders>
              <w:top w:val="single" w:sz="4" w:space="0" w:color="000000"/>
              <w:left w:val="single" w:sz="4" w:space="0" w:color="000000"/>
              <w:bottom w:val="single" w:sz="4" w:space="0" w:color="000000"/>
              <w:right w:val="single" w:sz="4" w:space="0" w:color="000000"/>
            </w:tcBorders>
          </w:tcPr>
          <w:p w14:paraId="7F55EE49" w14:textId="77777777" w:rsidR="00C72344" w:rsidRPr="000F1B28" w:rsidRDefault="00C72344" w:rsidP="00492638">
            <w:pPr>
              <w:autoSpaceDE w:val="0"/>
              <w:autoSpaceDN w:val="0"/>
              <w:rPr>
                <w:rFonts w:eastAsia="Arial" w:cs="Arial"/>
                <w:szCs w:val="22"/>
              </w:rPr>
            </w:pPr>
          </w:p>
        </w:tc>
      </w:tr>
      <w:tr w:rsidR="00C72344" w:rsidRPr="000F1B28" w14:paraId="0AE5B914" w14:textId="77777777" w:rsidTr="008121A8">
        <w:tc>
          <w:tcPr>
            <w:tcW w:w="4368" w:type="dxa"/>
            <w:tcBorders>
              <w:top w:val="single" w:sz="4" w:space="0" w:color="000000"/>
              <w:left w:val="single" w:sz="4" w:space="0" w:color="000000"/>
              <w:bottom w:val="single" w:sz="4" w:space="0" w:color="000000"/>
              <w:right w:val="single" w:sz="4" w:space="0" w:color="000000"/>
            </w:tcBorders>
          </w:tcPr>
          <w:p w14:paraId="2095FB73" w14:textId="05287F87" w:rsidR="00C72344" w:rsidRPr="000F1B28" w:rsidRDefault="00C72344" w:rsidP="00E93C03">
            <w:pPr>
              <w:autoSpaceDE w:val="0"/>
              <w:autoSpaceDN w:val="0"/>
              <w:ind w:left="463" w:right="346" w:hanging="360"/>
              <w:rPr>
                <w:rFonts w:eastAsia="Arial" w:cs="Arial"/>
                <w:szCs w:val="22"/>
              </w:rPr>
            </w:pPr>
            <w:r w:rsidRPr="000F1B28">
              <w:rPr>
                <w:rFonts w:eastAsia="Arial" w:cs="Arial"/>
                <w:szCs w:val="22"/>
              </w:rPr>
              <w:t>4. Does management review financial reports monthly to assess the status of performance activity? If yes, please provide an example of the reports reviewed.</w:t>
            </w:r>
          </w:p>
        </w:tc>
        <w:tc>
          <w:tcPr>
            <w:tcW w:w="607" w:type="dxa"/>
            <w:tcBorders>
              <w:top w:val="single" w:sz="4" w:space="0" w:color="000000"/>
              <w:left w:val="single" w:sz="4" w:space="0" w:color="000000"/>
              <w:bottom w:val="single" w:sz="4" w:space="0" w:color="000000"/>
              <w:right w:val="single" w:sz="4" w:space="0" w:color="000000"/>
            </w:tcBorders>
          </w:tcPr>
          <w:p w14:paraId="34DC2167" w14:textId="77777777" w:rsidR="00C72344" w:rsidRPr="000F1B28" w:rsidRDefault="00C72344" w:rsidP="00492638">
            <w:pPr>
              <w:autoSpaceDE w:val="0"/>
              <w:autoSpaceDN w:val="0"/>
              <w:rPr>
                <w:rFonts w:eastAsia="Arial" w:cs="Arial"/>
                <w:b/>
                <w:szCs w:val="22"/>
              </w:rPr>
            </w:pPr>
          </w:p>
          <w:p w14:paraId="7BFA2FDA" w14:textId="77777777" w:rsidR="00C72344" w:rsidRPr="000F1B28" w:rsidRDefault="00C72344" w:rsidP="00492638">
            <w:pPr>
              <w:autoSpaceDE w:val="0"/>
              <w:autoSpaceDN w:val="0"/>
              <w:spacing w:before="1"/>
              <w:rPr>
                <w:rFonts w:eastAsia="Arial" w:cs="Arial"/>
                <w:b/>
                <w:szCs w:val="22"/>
              </w:rPr>
            </w:pPr>
          </w:p>
          <w:p w14:paraId="480AAA51"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16"/>
                  <w:enabled/>
                  <w:calcOnExit w:val="0"/>
                  <w:checkBox>
                    <w:sizeAuto/>
                    <w:default w:val="0"/>
                  </w:checkBox>
                </w:ffData>
              </w:fldChar>
            </w:r>
            <w:bookmarkStart w:id="75" w:name="Check116"/>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5"/>
          </w:p>
          <w:p w14:paraId="5C34C376" w14:textId="77777777" w:rsidR="00C72344" w:rsidRPr="000F1B28" w:rsidRDefault="00C72344" w:rsidP="00492638">
            <w:pPr>
              <w:autoSpaceDE w:val="0"/>
              <w:autoSpaceDN w:val="0"/>
              <w:rPr>
                <w:rFonts w:eastAsia="Arial" w:cs="Arial"/>
                <w:b/>
                <w:szCs w:val="22"/>
              </w:rPr>
            </w:pPr>
          </w:p>
          <w:p w14:paraId="6F3B5E21" w14:textId="77777777" w:rsidR="00C72344" w:rsidRPr="000F1B28" w:rsidRDefault="00C72344" w:rsidP="00492638">
            <w:pPr>
              <w:autoSpaceDE w:val="0"/>
              <w:autoSpaceDN w:val="0"/>
              <w:rPr>
                <w:rFonts w:eastAsia="Arial" w:cs="Arial"/>
                <w:b/>
                <w:szCs w:val="22"/>
              </w:rPr>
            </w:pPr>
          </w:p>
        </w:tc>
        <w:tc>
          <w:tcPr>
            <w:tcW w:w="531" w:type="dxa"/>
            <w:tcBorders>
              <w:top w:val="single" w:sz="4" w:space="0" w:color="000000"/>
              <w:left w:val="single" w:sz="4" w:space="0" w:color="000000"/>
              <w:bottom w:val="single" w:sz="4" w:space="0" w:color="000000"/>
              <w:right w:val="single" w:sz="4" w:space="0" w:color="000000"/>
            </w:tcBorders>
          </w:tcPr>
          <w:p w14:paraId="53971724" w14:textId="77777777" w:rsidR="00C72344" w:rsidRPr="000F1B28" w:rsidRDefault="00C72344" w:rsidP="00492638">
            <w:pPr>
              <w:autoSpaceDE w:val="0"/>
              <w:autoSpaceDN w:val="0"/>
              <w:rPr>
                <w:rFonts w:eastAsia="Arial" w:cs="Arial"/>
                <w:b/>
                <w:szCs w:val="22"/>
              </w:rPr>
            </w:pPr>
          </w:p>
          <w:p w14:paraId="665FA35B" w14:textId="77777777" w:rsidR="00C72344" w:rsidRPr="000F1B28" w:rsidRDefault="00C72344" w:rsidP="00492638">
            <w:pPr>
              <w:autoSpaceDE w:val="0"/>
              <w:autoSpaceDN w:val="0"/>
              <w:spacing w:before="1"/>
              <w:rPr>
                <w:rFonts w:eastAsia="Arial" w:cs="Arial"/>
                <w:b/>
                <w:szCs w:val="22"/>
              </w:rPr>
            </w:pPr>
          </w:p>
          <w:p w14:paraId="7E0ACDBF"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17"/>
                  <w:enabled/>
                  <w:calcOnExit w:val="0"/>
                  <w:checkBox>
                    <w:sizeAuto/>
                    <w:default w:val="0"/>
                  </w:checkBox>
                </w:ffData>
              </w:fldChar>
            </w:r>
            <w:bookmarkStart w:id="76" w:name="Check117"/>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6"/>
          </w:p>
          <w:p w14:paraId="7F84039B" w14:textId="77777777" w:rsidR="00C72344" w:rsidRPr="000F1B28" w:rsidRDefault="00C72344" w:rsidP="00492638">
            <w:pPr>
              <w:autoSpaceDE w:val="0"/>
              <w:autoSpaceDN w:val="0"/>
              <w:rPr>
                <w:rFonts w:eastAsia="Arial" w:cs="Arial"/>
                <w:b/>
                <w:szCs w:val="22"/>
              </w:rPr>
            </w:pPr>
          </w:p>
          <w:p w14:paraId="068B4ED1" w14:textId="77777777" w:rsidR="00C72344" w:rsidRPr="000F1B28" w:rsidRDefault="00C72344" w:rsidP="00492638">
            <w:pPr>
              <w:autoSpaceDE w:val="0"/>
              <w:autoSpaceDN w:val="0"/>
              <w:rPr>
                <w:rFonts w:eastAsia="Arial" w:cs="Arial"/>
                <w:b/>
                <w:szCs w:val="22"/>
              </w:rPr>
            </w:pPr>
          </w:p>
        </w:tc>
        <w:tc>
          <w:tcPr>
            <w:tcW w:w="535" w:type="dxa"/>
            <w:tcBorders>
              <w:top w:val="single" w:sz="4" w:space="0" w:color="000000"/>
              <w:left w:val="single" w:sz="4" w:space="0" w:color="000000"/>
              <w:bottom w:val="single" w:sz="4" w:space="0" w:color="000000"/>
              <w:right w:val="single" w:sz="4" w:space="0" w:color="000000"/>
            </w:tcBorders>
          </w:tcPr>
          <w:p w14:paraId="295B64FE" w14:textId="77777777" w:rsidR="00C72344" w:rsidRPr="000F1B28" w:rsidRDefault="00C72344" w:rsidP="00492638">
            <w:pPr>
              <w:autoSpaceDE w:val="0"/>
              <w:autoSpaceDN w:val="0"/>
              <w:rPr>
                <w:rFonts w:eastAsia="Arial" w:cs="Arial"/>
                <w:b/>
                <w:szCs w:val="22"/>
              </w:rPr>
            </w:pPr>
          </w:p>
          <w:p w14:paraId="323E3F8A" w14:textId="77777777" w:rsidR="00C72344" w:rsidRPr="000F1B28" w:rsidRDefault="00C72344" w:rsidP="00492638">
            <w:pPr>
              <w:autoSpaceDE w:val="0"/>
              <w:autoSpaceDN w:val="0"/>
              <w:spacing w:before="1"/>
              <w:rPr>
                <w:rFonts w:eastAsia="Arial" w:cs="Arial"/>
                <w:b/>
                <w:szCs w:val="22"/>
              </w:rPr>
            </w:pPr>
          </w:p>
          <w:p w14:paraId="19184DC1" w14:textId="77777777" w:rsidR="00C72344" w:rsidRPr="000F1B28" w:rsidRDefault="00C72344" w:rsidP="00492638">
            <w:pPr>
              <w:autoSpaceDE w:val="0"/>
              <w:autoSpaceDN w:val="0"/>
              <w:spacing w:line="228" w:lineRule="exact"/>
              <w:ind w:left="158"/>
              <w:rPr>
                <w:rFonts w:eastAsia="Arial" w:cs="Arial"/>
                <w:szCs w:val="22"/>
              </w:rPr>
            </w:pPr>
            <w:r>
              <w:rPr>
                <w:rFonts w:eastAsia="Arial" w:cs="Arial"/>
                <w:szCs w:val="22"/>
              </w:rPr>
              <w:fldChar w:fldCharType="begin">
                <w:ffData>
                  <w:name w:val="Check118"/>
                  <w:enabled/>
                  <w:calcOnExit w:val="0"/>
                  <w:checkBox>
                    <w:sizeAuto/>
                    <w:default w:val="0"/>
                  </w:checkBox>
                </w:ffData>
              </w:fldChar>
            </w:r>
            <w:bookmarkStart w:id="77" w:name="Check11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7"/>
          </w:p>
          <w:p w14:paraId="546B9691" w14:textId="77777777" w:rsidR="00C72344" w:rsidRPr="000F1B28" w:rsidRDefault="00C72344" w:rsidP="00492638">
            <w:pPr>
              <w:autoSpaceDE w:val="0"/>
              <w:autoSpaceDN w:val="0"/>
              <w:rPr>
                <w:rFonts w:eastAsia="Arial" w:cs="Arial"/>
                <w:b/>
                <w:szCs w:val="22"/>
              </w:rPr>
            </w:pPr>
          </w:p>
          <w:p w14:paraId="3E7C0E05" w14:textId="77777777" w:rsidR="00C72344" w:rsidRPr="000F1B28" w:rsidRDefault="00C72344" w:rsidP="00492638">
            <w:pPr>
              <w:autoSpaceDE w:val="0"/>
              <w:autoSpaceDN w:val="0"/>
              <w:rPr>
                <w:rFonts w:eastAsia="Arial" w:cs="Arial"/>
                <w:b/>
                <w:szCs w:val="22"/>
              </w:rPr>
            </w:pPr>
          </w:p>
        </w:tc>
        <w:tc>
          <w:tcPr>
            <w:tcW w:w="4160" w:type="dxa"/>
            <w:tcBorders>
              <w:top w:val="single" w:sz="4" w:space="0" w:color="000000"/>
              <w:left w:val="single" w:sz="4" w:space="0" w:color="000000"/>
              <w:bottom w:val="single" w:sz="4" w:space="0" w:color="000000"/>
              <w:right w:val="single" w:sz="4" w:space="0" w:color="000000"/>
            </w:tcBorders>
          </w:tcPr>
          <w:p w14:paraId="3832AB63" w14:textId="77777777" w:rsidR="00C72344" w:rsidRPr="000F1B28" w:rsidRDefault="00C72344" w:rsidP="00492638">
            <w:pPr>
              <w:autoSpaceDE w:val="0"/>
              <w:autoSpaceDN w:val="0"/>
              <w:rPr>
                <w:rFonts w:eastAsia="Arial" w:cs="Arial"/>
                <w:szCs w:val="22"/>
              </w:rPr>
            </w:pPr>
          </w:p>
        </w:tc>
      </w:tr>
      <w:tr w:rsidR="00C72344" w:rsidRPr="000F1B28" w14:paraId="75BEF0E0" w14:textId="77777777" w:rsidTr="008121A8">
        <w:tc>
          <w:tcPr>
            <w:tcW w:w="4368" w:type="dxa"/>
            <w:tcBorders>
              <w:top w:val="single" w:sz="4" w:space="0" w:color="000000"/>
              <w:left w:val="single" w:sz="4" w:space="0" w:color="000000"/>
              <w:bottom w:val="single" w:sz="4" w:space="0" w:color="000000"/>
              <w:right w:val="single" w:sz="4" w:space="0" w:color="000000"/>
            </w:tcBorders>
          </w:tcPr>
          <w:p w14:paraId="29F9EC04" w14:textId="1CC0957D" w:rsidR="00C72344" w:rsidRPr="000F1B28" w:rsidRDefault="00C72344" w:rsidP="00492638">
            <w:pPr>
              <w:autoSpaceDE w:val="0"/>
              <w:autoSpaceDN w:val="0"/>
              <w:ind w:left="463" w:right="224" w:hanging="360"/>
              <w:jc w:val="both"/>
              <w:rPr>
                <w:rFonts w:eastAsia="Arial" w:cs="Arial"/>
                <w:szCs w:val="22"/>
              </w:rPr>
            </w:pPr>
            <w:r w:rsidRPr="000F1B28">
              <w:rPr>
                <w:rFonts w:eastAsia="Arial" w:cs="Arial"/>
                <w:szCs w:val="22"/>
              </w:rPr>
              <w:t>5. Are indirect costs accumulated into cost pools for allocation to projects,</w:t>
            </w:r>
            <w:r w:rsidRPr="000F1B28">
              <w:rPr>
                <w:rFonts w:eastAsia="Arial" w:cs="Arial"/>
                <w:spacing w:val="-16"/>
                <w:szCs w:val="22"/>
              </w:rPr>
              <w:t xml:space="preserve"> </w:t>
            </w:r>
            <w:r w:rsidRPr="000F1B28">
              <w:rPr>
                <w:rFonts w:eastAsia="Arial" w:cs="Arial"/>
                <w:szCs w:val="22"/>
              </w:rPr>
              <w:t>contracts and grants?  If yes, please provide</w:t>
            </w:r>
            <w:r w:rsidRPr="000F1B28">
              <w:rPr>
                <w:rFonts w:eastAsia="Arial" w:cs="Arial"/>
                <w:spacing w:val="-12"/>
                <w:szCs w:val="22"/>
              </w:rPr>
              <w:t xml:space="preserve"> </w:t>
            </w:r>
            <w:r w:rsidRPr="000F1B28">
              <w:rPr>
                <w:rFonts w:eastAsia="Arial" w:cs="Arial"/>
                <w:szCs w:val="22"/>
              </w:rPr>
              <w:t>your</w:t>
            </w:r>
            <w:r w:rsidR="008637C3" w:rsidRPr="000F1B28">
              <w:rPr>
                <w:rFonts w:eastAsia="Arial" w:cs="Arial"/>
                <w:szCs w:val="22"/>
              </w:rPr>
              <w:t xml:space="preserve"> indirect cost rate and/or cost allocation plan.</w:t>
            </w:r>
          </w:p>
        </w:tc>
        <w:tc>
          <w:tcPr>
            <w:tcW w:w="607" w:type="dxa"/>
            <w:tcBorders>
              <w:top w:val="single" w:sz="4" w:space="0" w:color="000000"/>
              <w:left w:val="single" w:sz="4" w:space="0" w:color="000000"/>
              <w:bottom w:val="single" w:sz="4" w:space="0" w:color="000000"/>
              <w:right w:val="single" w:sz="4" w:space="0" w:color="000000"/>
            </w:tcBorders>
          </w:tcPr>
          <w:p w14:paraId="73E00E52" w14:textId="77777777" w:rsidR="00C72344" w:rsidRPr="000F1B28" w:rsidRDefault="00C72344" w:rsidP="00492638">
            <w:pPr>
              <w:autoSpaceDE w:val="0"/>
              <w:autoSpaceDN w:val="0"/>
              <w:rPr>
                <w:rFonts w:eastAsia="Arial" w:cs="Arial"/>
                <w:b/>
                <w:szCs w:val="22"/>
              </w:rPr>
            </w:pPr>
          </w:p>
          <w:p w14:paraId="75925AD2"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19"/>
                  <w:enabled/>
                  <w:calcOnExit w:val="0"/>
                  <w:checkBox>
                    <w:sizeAuto/>
                    <w:default w:val="0"/>
                  </w:checkBox>
                </w:ffData>
              </w:fldChar>
            </w:r>
            <w:bookmarkStart w:id="78" w:name="Check119"/>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8"/>
          </w:p>
          <w:p w14:paraId="0AB30E06" w14:textId="77777777" w:rsidR="00C72344" w:rsidRPr="000F1B28" w:rsidRDefault="00C72344" w:rsidP="00492638">
            <w:pPr>
              <w:autoSpaceDE w:val="0"/>
              <w:autoSpaceDN w:val="0"/>
              <w:rPr>
                <w:rFonts w:eastAsia="Arial" w:cs="Arial"/>
                <w:b/>
                <w:szCs w:val="22"/>
              </w:rPr>
            </w:pPr>
          </w:p>
        </w:tc>
        <w:tc>
          <w:tcPr>
            <w:tcW w:w="531" w:type="dxa"/>
            <w:tcBorders>
              <w:top w:val="single" w:sz="4" w:space="0" w:color="000000"/>
              <w:left w:val="single" w:sz="4" w:space="0" w:color="000000"/>
              <w:bottom w:val="single" w:sz="4" w:space="0" w:color="000000"/>
              <w:right w:val="single" w:sz="4" w:space="0" w:color="000000"/>
            </w:tcBorders>
          </w:tcPr>
          <w:p w14:paraId="122DA6AB" w14:textId="77777777" w:rsidR="00C72344" w:rsidRPr="000F1B28" w:rsidRDefault="00C72344" w:rsidP="00492638">
            <w:pPr>
              <w:autoSpaceDE w:val="0"/>
              <w:autoSpaceDN w:val="0"/>
              <w:rPr>
                <w:rFonts w:eastAsia="Arial" w:cs="Arial"/>
                <w:b/>
                <w:szCs w:val="22"/>
              </w:rPr>
            </w:pPr>
          </w:p>
          <w:p w14:paraId="7C5FA138"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20"/>
                  <w:enabled/>
                  <w:calcOnExit w:val="0"/>
                  <w:checkBox>
                    <w:sizeAuto/>
                    <w:default w:val="0"/>
                  </w:checkBox>
                </w:ffData>
              </w:fldChar>
            </w:r>
            <w:bookmarkStart w:id="79" w:name="Check120"/>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79"/>
          </w:p>
          <w:p w14:paraId="7BB8DCE6" w14:textId="77777777" w:rsidR="00C72344" w:rsidRPr="000F1B28" w:rsidRDefault="00C72344" w:rsidP="00492638">
            <w:pPr>
              <w:autoSpaceDE w:val="0"/>
              <w:autoSpaceDN w:val="0"/>
              <w:rPr>
                <w:rFonts w:eastAsia="Arial" w:cs="Arial"/>
                <w:b/>
                <w:szCs w:val="22"/>
              </w:rPr>
            </w:pPr>
          </w:p>
        </w:tc>
        <w:tc>
          <w:tcPr>
            <w:tcW w:w="535" w:type="dxa"/>
            <w:tcBorders>
              <w:top w:val="single" w:sz="4" w:space="0" w:color="000000"/>
              <w:left w:val="single" w:sz="4" w:space="0" w:color="000000"/>
              <w:bottom w:val="single" w:sz="4" w:space="0" w:color="000000"/>
              <w:right w:val="single" w:sz="4" w:space="0" w:color="000000"/>
            </w:tcBorders>
          </w:tcPr>
          <w:p w14:paraId="7DFF519F" w14:textId="77777777" w:rsidR="00C72344" w:rsidRPr="000F1B28" w:rsidRDefault="00C72344" w:rsidP="00492638">
            <w:pPr>
              <w:autoSpaceDE w:val="0"/>
              <w:autoSpaceDN w:val="0"/>
              <w:rPr>
                <w:rFonts w:eastAsia="Arial" w:cs="Arial"/>
                <w:b/>
                <w:szCs w:val="22"/>
              </w:rPr>
            </w:pPr>
          </w:p>
          <w:p w14:paraId="46EB3A85"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21"/>
                  <w:enabled/>
                  <w:calcOnExit w:val="0"/>
                  <w:checkBox>
                    <w:sizeAuto/>
                    <w:default w:val="0"/>
                  </w:checkBox>
                </w:ffData>
              </w:fldChar>
            </w:r>
            <w:bookmarkStart w:id="80" w:name="Check121"/>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0"/>
          </w:p>
          <w:p w14:paraId="4930E099" w14:textId="77777777" w:rsidR="00C72344" w:rsidRPr="000F1B28" w:rsidRDefault="00C72344" w:rsidP="00492638">
            <w:pPr>
              <w:autoSpaceDE w:val="0"/>
              <w:autoSpaceDN w:val="0"/>
              <w:rPr>
                <w:rFonts w:eastAsia="Arial" w:cs="Arial"/>
                <w:b/>
                <w:szCs w:val="22"/>
              </w:rPr>
            </w:pPr>
          </w:p>
        </w:tc>
        <w:tc>
          <w:tcPr>
            <w:tcW w:w="4160" w:type="dxa"/>
            <w:tcBorders>
              <w:top w:val="single" w:sz="4" w:space="0" w:color="000000"/>
              <w:left w:val="single" w:sz="4" w:space="0" w:color="000000"/>
              <w:bottom w:val="single" w:sz="4" w:space="0" w:color="000000"/>
              <w:right w:val="single" w:sz="4" w:space="0" w:color="000000"/>
            </w:tcBorders>
          </w:tcPr>
          <w:p w14:paraId="73253714" w14:textId="77777777" w:rsidR="00C72344" w:rsidRPr="000F1B28" w:rsidRDefault="00C72344" w:rsidP="00492638">
            <w:pPr>
              <w:autoSpaceDE w:val="0"/>
              <w:autoSpaceDN w:val="0"/>
              <w:rPr>
                <w:rFonts w:eastAsia="Arial" w:cs="Arial"/>
                <w:szCs w:val="22"/>
              </w:rPr>
            </w:pPr>
          </w:p>
        </w:tc>
      </w:tr>
    </w:tbl>
    <w:tbl>
      <w:tblPr>
        <w:tblpPr w:leftFromText="101" w:rightFromText="187"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607"/>
        <w:gridCol w:w="531"/>
        <w:gridCol w:w="535"/>
        <w:gridCol w:w="4160"/>
      </w:tblGrid>
      <w:tr w:rsidR="008637C3" w:rsidRPr="000F1B28" w14:paraId="3C714F57" w14:textId="77777777" w:rsidTr="008121A8">
        <w:tc>
          <w:tcPr>
            <w:tcW w:w="4263" w:type="dxa"/>
            <w:tcBorders>
              <w:top w:val="single" w:sz="8" w:space="0" w:color="000000"/>
              <w:left w:val="single" w:sz="8" w:space="0" w:color="000000"/>
            </w:tcBorders>
            <w:vAlign w:val="center"/>
          </w:tcPr>
          <w:p w14:paraId="688061F2" w14:textId="77777777" w:rsidR="008637C3" w:rsidRPr="000F1B28" w:rsidRDefault="008637C3" w:rsidP="00E93C03">
            <w:pPr>
              <w:autoSpaceDE w:val="0"/>
              <w:autoSpaceDN w:val="0"/>
              <w:spacing w:before="38"/>
              <w:ind w:left="98"/>
              <w:rPr>
                <w:rFonts w:eastAsia="Arial" w:cs="Arial"/>
                <w:b/>
                <w:szCs w:val="22"/>
              </w:rPr>
            </w:pPr>
            <w:r w:rsidRPr="000F1B28">
              <w:rPr>
                <w:rFonts w:eastAsia="Arial" w:cs="Arial"/>
                <w:b/>
                <w:szCs w:val="22"/>
              </w:rPr>
              <w:t>History of Performance</w:t>
            </w:r>
          </w:p>
        </w:tc>
        <w:tc>
          <w:tcPr>
            <w:tcW w:w="607" w:type="dxa"/>
            <w:tcBorders>
              <w:top w:val="single" w:sz="8" w:space="0" w:color="000000"/>
            </w:tcBorders>
            <w:vAlign w:val="center"/>
          </w:tcPr>
          <w:p w14:paraId="203A67CB" w14:textId="77777777" w:rsidR="008637C3" w:rsidRPr="000F1B28" w:rsidRDefault="008637C3" w:rsidP="00E93C03">
            <w:pPr>
              <w:autoSpaceDE w:val="0"/>
              <w:autoSpaceDN w:val="0"/>
              <w:spacing w:before="81"/>
              <w:ind w:left="100" w:right="101"/>
              <w:jc w:val="center"/>
              <w:rPr>
                <w:rFonts w:eastAsia="Arial" w:cs="Arial"/>
                <w:b/>
                <w:szCs w:val="22"/>
              </w:rPr>
            </w:pPr>
            <w:r w:rsidRPr="000F1B28">
              <w:rPr>
                <w:rFonts w:eastAsia="Arial" w:cs="Arial"/>
                <w:b/>
                <w:szCs w:val="22"/>
              </w:rPr>
              <w:t>Yes</w:t>
            </w:r>
          </w:p>
        </w:tc>
        <w:tc>
          <w:tcPr>
            <w:tcW w:w="531" w:type="dxa"/>
            <w:tcBorders>
              <w:top w:val="single" w:sz="8" w:space="0" w:color="000000"/>
            </w:tcBorders>
            <w:vAlign w:val="center"/>
          </w:tcPr>
          <w:p w14:paraId="7BAC9947" w14:textId="77777777" w:rsidR="008637C3" w:rsidRPr="000F1B28" w:rsidRDefault="008637C3" w:rsidP="00E93C03">
            <w:pPr>
              <w:autoSpaceDE w:val="0"/>
              <w:autoSpaceDN w:val="0"/>
              <w:spacing w:before="81"/>
              <w:ind w:left="107" w:right="107"/>
              <w:jc w:val="center"/>
              <w:rPr>
                <w:rFonts w:eastAsia="Arial" w:cs="Arial"/>
                <w:b/>
                <w:szCs w:val="22"/>
              </w:rPr>
            </w:pPr>
            <w:r w:rsidRPr="000F1B28">
              <w:rPr>
                <w:rFonts w:eastAsia="Arial" w:cs="Arial"/>
                <w:b/>
                <w:szCs w:val="22"/>
              </w:rPr>
              <w:t>No</w:t>
            </w:r>
          </w:p>
        </w:tc>
        <w:tc>
          <w:tcPr>
            <w:tcW w:w="535" w:type="dxa"/>
            <w:tcBorders>
              <w:top w:val="single" w:sz="8" w:space="0" w:color="000000"/>
            </w:tcBorders>
            <w:vAlign w:val="center"/>
          </w:tcPr>
          <w:p w14:paraId="27814463" w14:textId="77777777" w:rsidR="008637C3" w:rsidRPr="000F1B28" w:rsidRDefault="008637C3" w:rsidP="00E93C03">
            <w:pPr>
              <w:autoSpaceDE w:val="0"/>
              <w:autoSpaceDN w:val="0"/>
              <w:spacing w:before="81"/>
              <w:ind w:left="99" w:right="97"/>
              <w:jc w:val="center"/>
              <w:rPr>
                <w:rFonts w:eastAsia="Arial" w:cs="Arial"/>
                <w:b/>
                <w:szCs w:val="22"/>
              </w:rPr>
            </w:pPr>
            <w:r w:rsidRPr="000F1B28">
              <w:rPr>
                <w:rFonts w:eastAsia="Arial" w:cs="Arial"/>
                <w:b/>
                <w:szCs w:val="22"/>
              </w:rPr>
              <w:t>NA</w:t>
            </w:r>
          </w:p>
        </w:tc>
        <w:tc>
          <w:tcPr>
            <w:tcW w:w="4160" w:type="dxa"/>
            <w:tcBorders>
              <w:top w:val="single" w:sz="8" w:space="0" w:color="000000"/>
              <w:right w:val="single" w:sz="8" w:space="0" w:color="000000"/>
            </w:tcBorders>
            <w:vAlign w:val="center"/>
          </w:tcPr>
          <w:p w14:paraId="25294CBA" w14:textId="77777777" w:rsidR="008637C3" w:rsidRPr="000F1B28" w:rsidRDefault="008637C3" w:rsidP="00E93C03">
            <w:pPr>
              <w:autoSpaceDE w:val="0"/>
              <w:autoSpaceDN w:val="0"/>
              <w:spacing w:line="225" w:lineRule="exact"/>
              <w:ind w:right="1554"/>
              <w:jc w:val="right"/>
              <w:rPr>
                <w:rFonts w:eastAsia="Arial" w:cs="Arial"/>
                <w:b/>
                <w:szCs w:val="22"/>
              </w:rPr>
            </w:pPr>
            <w:r w:rsidRPr="000F1B28">
              <w:rPr>
                <w:rFonts w:eastAsia="Arial" w:cs="Arial"/>
                <w:b/>
                <w:w w:val="95"/>
                <w:szCs w:val="22"/>
              </w:rPr>
              <w:t>Comments</w:t>
            </w:r>
          </w:p>
        </w:tc>
      </w:tr>
      <w:tr w:rsidR="008637C3" w:rsidRPr="000F1B28" w14:paraId="676951D1" w14:textId="77777777" w:rsidTr="00E93C03">
        <w:tc>
          <w:tcPr>
            <w:tcW w:w="4263" w:type="dxa"/>
            <w:tcBorders>
              <w:left w:val="single" w:sz="8" w:space="0" w:color="000000"/>
              <w:bottom w:val="single" w:sz="8" w:space="0" w:color="000000"/>
            </w:tcBorders>
          </w:tcPr>
          <w:p w14:paraId="61FD994A" w14:textId="77777777" w:rsidR="008637C3" w:rsidRPr="000F1B28" w:rsidRDefault="008637C3" w:rsidP="00E93C03">
            <w:pPr>
              <w:autoSpaceDE w:val="0"/>
              <w:autoSpaceDN w:val="0"/>
              <w:ind w:left="458" w:right="178" w:hanging="360"/>
              <w:rPr>
                <w:rFonts w:eastAsia="Arial" w:cs="Arial"/>
                <w:szCs w:val="22"/>
              </w:rPr>
            </w:pPr>
            <w:r w:rsidRPr="000F1B28">
              <w:rPr>
                <w:rFonts w:eastAsia="Arial" w:cs="Arial"/>
                <w:szCs w:val="22"/>
              </w:rPr>
              <w:t>1. Has the organization had any challenges in meeting grant reporting deadlines on time in the past three years? If yes, please explain.</w:t>
            </w:r>
          </w:p>
        </w:tc>
        <w:tc>
          <w:tcPr>
            <w:tcW w:w="607" w:type="dxa"/>
            <w:tcBorders>
              <w:bottom w:val="single" w:sz="8" w:space="0" w:color="000000"/>
            </w:tcBorders>
          </w:tcPr>
          <w:p w14:paraId="58EEA02C" w14:textId="77777777" w:rsidR="008637C3" w:rsidRPr="000F1B28" w:rsidRDefault="008637C3" w:rsidP="00E93C03">
            <w:pPr>
              <w:autoSpaceDE w:val="0"/>
              <w:autoSpaceDN w:val="0"/>
              <w:rPr>
                <w:rFonts w:eastAsia="Arial" w:cs="Arial"/>
                <w:b/>
                <w:szCs w:val="22"/>
              </w:rPr>
            </w:pPr>
          </w:p>
          <w:p w14:paraId="55838E3A" w14:textId="77777777" w:rsidR="008637C3" w:rsidRPr="000F1B28" w:rsidRDefault="008637C3" w:rsidP="00E93C03">
            <w:pPr>
              <w:autoSpaceDE w:val="0"/>
              <w:autoSpaceDN w:val="0"/>
              <w:spacing w:before="7"/>
              <w:rPr>
                <w:rFonts w:eastAsia="Arial" w:cs="Arial"/>
                <w:b/>
                <w:sz w:val="19"/>
                <w:szCs w:val="22"/>
              </w:rPr>
            </w:pPr>
          </w:p>
          <w:p w14:paraId="32F42388" w14:textId="77777777" w:rsidR="008637C3" w:rsidRPr="000F1B28" w:rsidRDefault="008637C3" w:rsidP="00E93C03">
            <w:pPr>
              <w:autoSpaceDE w:val="0"/>
              <w:autoSpaceDN w:val="0"/>
              <w:spacing w:line="230" w:lineRule="exact"/>
              <w:ind w:left="158"/>
              <w:rPr>
                <w:rFonts w:eastAsia="Arial" w:cs="Arial"/>
                <w:szCs w:val="22"/>
              </w:rPr>
            </w:pPr>
            <w:r>
              <w:rPr>
                <w:rFonts w:eastAsia="Arial" w:cs="Arial"/>
                <w:szCs w:val="22"/>
              </w:rPr>
              <w:fldChar w:fldCharType="begin">
                <w:ffData>
                  <w:name w:val="Check122"/>
                  <w:enabled/>
                  <w:calcOnExit w:val="0"/>
                  <w:checkBox>
                    <w:sizeAuto/>
                    <w:default w:val="0"/>
                  </w:checkBox>
                </w:ffData>
              </w:fldChar>
            </w:r>
            <w:bookmarkStart w:id="81" w:name="Check122"/>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1"/>
          </w:p>
          <w:p w14:paraId="5B03F7CA" w14:textId="77777777" w:rsidR="008637C3" w:rsidRPr="000F1B28" w:rsidRDefault="008637C3" w:rsidP="00E93C03">
            <w:pPr>
              <w:autoSpaceDE w:val="0"/>
              <w:autoSpaceDN w:val="0"/>
              <w:rPr>
                <w:rFonts w:eastAsia="Arial" w:cs="Arial"/>
                <w:b/>
                <w:szCs w:val="22"/>
              </w:rPr>
            </w:pPr>
          </w:p>
          <w:p w14:paraId="4245E2FD" w14:textId="77777777" w:rsidR="008637C3" w:rsidRPr="000F1B28" w:rsidRDefault="008637C3" w:rsidP="00E93C03">
            <w:pPr>
              <w:autoSpaceDE w:val="0"/>
              <w:autoSpaceDN w:val="0"/>
              <w:spacing w:before="6"/>
              <w:rPr>
                <w:rFonts w:eastAsia="Arial" w:cs="Arial"/>
                <w:b/>
                <w:szCs w:val="22"/>
              </w:rPr>
            </w:pPr>
          </w:p>
        </w:tc>
        <w:tc>
          <w:tcPr>
            <w:tcW w:w="531" w:type="dxa"/>
            <w:tcBorders>
              <w:bottom w:val="single" w:sz="8" w:space="0" w:color="000000"/>
            </w:tcBorders>
          </w:tcPr>
          <w:p w14:paraId="0E21DF40" w14:textId="77777777" w:rsidR="008637C3" w:rsidRPr="000F1B28" w:rsidRDefault="008637C3" w:rsidP="00E93C03">
            <w:pPr>
              <w:autoSpaceDE w:val="0"/>
              <w:autoSpaceDN w:val="0"/>
              <w:rPr>
                <w:rFonts w:eastAsia="Arial" w:cs="Arial"/>
                <w:b/>
                <w:szCs w:val="22"/>
              </w:rPr>
            </w:pPr>
          </w:p>
          <w:p w14:paraId="447E5DD6" w14:textId="77777777" w:rsidR="008637C3" w:rsidRPr="000F1B28" w:rsidRDefault="008637C3" w:rsidP="00E93C03">
            <w:pPr>
              <w:autoSpaceDE w:val="0"/>
              <w:autoSpaceDN w:val="0"/>
              <w:spacing w:before="7"/>
              <w:rPr>
                <w:rFonts w:eastAsia="Arial" w:cs="Arial"/>
                <w:b/>
                <w:sz w:val="19"/>
                <w:szCs w:val="22"/>
              </w:rPr>
            </w:pPr>
          </w:p>
          <w:p w14:paraId="3EE2AE70" w14:textId="77777777" w:rsidR="008637C3" w:rsidRPr="000F1B28" w:rsidRDefault="008637C3" w:rsidP="00E93C03">
            <w:pPr>
              <w:autoSpaceDE w:val="0"/>
              <w:autoSpaceDN w:val="0"/>
              <w:spacing w:line="230" w:lineRule="exact"/>
              <w:ind w:left="158"/>
              <w:rPr>
                <w:rFonts w:eastAsia="Arial" w:cs="Arial"/>
                <w:szCs w:val="22"/>
              </w:rPr>
            </w:pPr>
            <w:r>
              <w:rPr>
                <w:rFonts w:eastAsia="Arial" w:cs="Arial"/>
                <w:szCs w:val="22"/>
              </w:rPr>
              <w:fldChar w:fldCharType="begin">
                <w:ffData>
                  <w:name w:val="Check123"/>
                  <w:enabled/>
                  <w:calcOnExit w:val="0"/>
                  <w:checkBox>
                    <w:sizeAuto/>
                    <w:default w:val="0"/>
                  </w:checkBox>
                </w:ffData>
              </w:fldChar>
            </w:r>
            <w:bookmarkStart w:id="82" w:name="Check123"/>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2"/>
          </w:p>
          <w:p w14:paraId="194AD468" w14:textId="77777777" w:rsidR="008637C3" w:rsidRPr="000F1B28" w:rsidRDefault="008637C3" w:rsidP="00E93C03">
            <w:pPr>
              <w:autoSpaceDE w:val="0"/>
              <w:autoSpaceDN w:val="0"/>
              <w:rPr>
                <w:rFonts w:eastAsia="Arial" w:cs="Arial"/>
                <w:b/>
                <w:szCs w:val="22"/>
              </w:rPr>
            </w:pPr>
          </w:p>
          <w:p w14:paraId="66C36BD3" w14:textId="77777777" w:rsidR="008637C3" w:rsidRPr="000F1B28" w:rsidRDefault="008637C3" w:rsidP="00E93C03">
            <w:pPr>
              <w:autoSpaceDE w:val="0"/>
              <w:autoSpaceDN w:val="0"/>
              <w:spacing w:before="6"/>
              <w:rPr>
                <w:rFonts w:eastAsia="Arial" w:cs="Arial"/>
                <w:b/>
                <w:szCs w:val="22"/>
              </w:rPr>
            </w:pPr>
          </w:p>
        </w:tc>
        <w:tc>
          <w:tcPr>
            <w:tcW w:w="535" w:type="dxa"/>
            <w:tcBorders>
              <w:bottom w:val="single" w:sz="8" w:space="0" w:color="000000"/>
            </w:tcBorders>
          </w:tcPr>
          <w:p w14:paraId="720C79E1" w14:textId="77777777" w:rsidR="008637C3" w:rsidRPr="000F1B28" w:rsidRDefault="008637C3" w:rsidP="00E93C03">
            <w:pPr>
              <w:autoSpaceDE w:val="0"/>
              <w:autoSpaceDN w:val="0"/>
              <w:rPr>
                <w:rFonts w:eastAsia="Arial" w:cs="Arial"/>
                <w:b/>
                <w:szCs w:val="22"/>
              </w:rPr>
            </w:pPr>
          </w:p>
          <w:p w14:paraId="63ACB315" w14:textId="77777777" w:rsidR="008637C3" w:rsidRPr="000F1B28" w:rsidRDefault="008637C3" w:rsidP="00E93C03">
            <w:pPr>
              <w:autoSpaceDE w:val="0"/>
              <w:autoSpaceDN w:val="0"/>
              <w:spacing w:before="7"/>
              <w:rPr>
                <w:rFonts w:eastAsia="Arial" w:cs="Arial"/>
                <w:b/>
                <w:sz w:val="19"/>
                <w:szCs w:val="22"/>
              </w:rPr>
            </w:pPr>
          </w:p>
          <w:p w14:paraId="735F20B1" w14:textId="77777777" w:rsidR="008637C3" w:rsidRPr="000F1B28" w:rsidRDefault="008637C3" w:rsidP="00E93C03">
            <w:pPr>
              <w:autoSpaceDE w:val="0"/>
              <w:autoSpaceDN w:val="0"/>
              <w:spacing w:line="230" w:lineRule="exact"/>
              <w:ind w:left="158"/>
              <w:rPr>
                <w:rFonts w:eastAsia="Arial" w:cs="Arial"/>
                <w:szCs w:val="22"/>
              </w:rPr>
            </w:pPr>
            <w:r>
              <w:rPr>
                <w:rFonts w:eastAsia="Arial" w:cs="Arial"/>
                <w:szCs w:val="22"/>
              </w:rPr>
              <w:fldChar w:fldCharType="begin">
                <w:ffData>
                  <w:name w:val="Check124"/>
                  <w:enabled/>
                  <w:calcOnExit w:val="0"/>
                  <w:checkBox>
                    <w:sizeAuto/>
                    <w:default w:val="0"/>
                  </w:checkBox>
                </w:ffData>
              </w:fldChar>
            </w:r>
            <w:bookmarkStart w:id="83" w:name="Check124"/>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3"/>
          </w:p>
          <w:p w14:paraId="23760E01" w14:textId="77777777" w:rsidR="008637C3" w:rsidRPr="000F1B28" w:rsidRDefault="008637C3" w:rsidP="00E93C03">
            <w:pPr>
              <w:autoSpaceDE w:val="0"/>
              <w:autoSpaceDN w:val="0"/>
              <w:rPr>
                <w:rFonts w:eastAsia="Arial" w:cs="Arial"/>
                <w:b/>
                <w:szCs w:val="22"/>
              </w:rPr>
            </w:pPr>
          </w:p>
          <w:p w14:paraId="0303FED4" w14:textId="77777777" w:rsidR="008637C3" w:rsidRPr="000F1B28" w:rsidRDefault="008637C3" w:rsidP="00E93C03">
            <w:pPr>
              <w:autoSpaceDE w:val="0"/>
              <w:autoSpaceDN w:val="0"/>
              <w:spacing w:before="6"/>
              <w:rPr>
                <w:rFonts w:eastAsia="Arial" w:cs="Arial"/>
                <w:b/>
                <w:szCs w:val="22"/>
              </w:rPr>
            </w:pPr>
          </w:p>
        </w:tc>
        <w:tc>
          <w:tcPr>
            <w:tcW w:w="4160" w:type="dxa"/>
            <w:tcBorders>
              <w:bottom w:val="single" w:sz="8" w:space="0" w:color="000000"/>
              <w:right w:val="single" w:sz="8" w:space="0" w:color="000000"/>
            </w:tcBorders>
          </w:tcPr>
          <w:p w14:paraId="4B53C2E9" w14:textId="77777777" w:rsidR="008637C3" w:rsidRPr="000F1B28" w:rsidRDefault="008637C3" w:rsidP="00E93C03">
            <w:pPr>
              <w:autoSpaceDE w:val="0"/>
              <w:autoSpaceDN w:val="0"/>
              <w:rPr>
                <w:rFonts w:eastAsia="Arial" w:cs="Arial"/>
                <w:szCs w:val="22"/>
              </w:rPr>
            </w:pPr>
          </w:p>
        </w:tc>
      </w:tr>
    </w:tbl>
    <w:tbl>
      <w:tblPr>
        <w:tblpPr w:leftFromText="180" w:rightFromText="180" w:vertAnchor="text" w:horzAnchor="margin" w:tblpY="2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607"/>
        <w:gridCol w:w="531"/>
        <w:gridCol w:w="535"/>
        <w:gridCol w:w="4160"/>
      </w:tblGrid>
      <w:tr w:rsidR="00E93C03" w:rsidRPr="000F1B28" w14:paraId="046A62D4" w14:textId="77777777" w:rsidTr="008121A8">
        <w:tc>
          <w:tcPr>
            <w:tcW w:w="4263" w:type="dxa"/>
            <w:tcBorders>
              <w:top w:val="single" w:sz="8" w:space="0" w:color="000000"/>
              <w:left w:val="single" w:sz="8" w:space="0" w:color="000000"/>
              <w:bottom w:val="single" w:sz="8" w:space="0" w:color="000000"/>
            </w:tcBorders>
            <w:vAlign w:val="center"/>
          </w:tcPr>
          <w:p w14:paraId="7537F903" w14:textId="77777777" w:rsidR="00E93C03" w:rsidRPr="000F1B28" w:rsidRDefault="00E93C03" w:rsidP="00E93C03">
            <w:pPr>
              <w:autoSpaceDE w:val="0"/>
              <w:autoSpaceDN w:val="0"/>
              <w:spacing w:before="45"/>
              <w:ind w:left="98"/>
              <w:rPr>
                <w:rFonts w:eastAsia="Arial" w:cs="Arial"/>
                <w:b/>
                <w:szCs w:val="22"/>
              </w:rPr>
            </w:pPr>
            <w:r w:rsidRPr="000F1B28">
              <w:rPr>
                <w:rFonts w:eastAsia="Arial" w:cs="Arial"/>
                <w:b/>
                <w:szCs w:val="22"/>
              </w:rPr>
              <w:t>Audit Reports and Findings</w:t>
            </w:r>
          </w:p>
        </w:tc>
        <w:tc>
          <w:tcPr>
            <w:tcW w:w="607" w:type="dxa"/>
            <w:tcBorders>
              <w:top w:val="single" w:sz="8" w:space="0" w:color="000000"/>
              <w:bottom w:val="single" w:sz="8" w:space="0" w:color="000000"/>
            </w:tcBorders>
            <w:vAlign w:val="center"/>
          </w:tcPr>
          <w:p w14:paraId="7F58CFA3" w14:textId="77777777" w:rsidR="00E93C03" w:rsidRPr="000F1B28" w:rsidRDefault="00E93C03" w:rsidP="00E93C03">
            <w:pPr>
              <w:autoSpaceDE w:val="0"/>
              <w:autoSpaceDN w:val="0"/>
              <w:spacing w:before="95"/>
              <w:ind w:left="100" w:right="101"/>
              <w:jc w:val="center"/>
              <w:rPr>
                <w:rFonts w:eastAsia="Arial" w:cs="Arial"/>
                <w:b/>
                <w:szCs w:val="22"/>
              </w:rPr>
            </w:pPr>
            <w:r w:rsidRPr="000F1B28">
              <w:rPr>
                <w:rFonts w:eastAsia="Arial" w:cs="Arial"/>
                <w:b/>
                <w:szCs w:val="22"/>
              </w:rPr>
              <w:t>Yes</w:t>
            </w:r>
          </w:p>
        </w:tc>
        <w:tc>
          <w:tcPr>
            <w:tcW w:w="531" w:type="dxa"/>
            <w:tcBorders>
              <w:top w:val="single" w:sz="8" w:space="0" w:color="000000"/>
              <w:bottom w:val="single" w:sz="8" w:space="0" w:color="000000"/>
            </w:tcBorders>
            <w:vAlign w:val="center"/>
          </w:tcPr>
          <w:p w14:paraId="0D22A19F" w14:textId="77777777" w:rsidR="00E93C03" w:rsidRPr="000F1B28" w:rsidRDefault="00E93C03" w:rsidP="00E93C03">
            <w:pPr>
              <w:autoSpaceDE w:val="0"/>
              <w:autoSpaceDN w:val="0"/>
              <w:spacing w:before="95"/>
              <w:ind w:left="107" w:right="107"/>
              <w:jc w:val="center"/>
              <w:rPr>
                <w:rFonts w:eastAsia="Arial" w:cs="Arial"/>
                <w:b/>
                <w:szCs w:val="22"/>
              </w:rPr>
            </w:pPr>
            <w:r w:rsidRPr="000F1B28">
              <w:rPr>
                <w:rFonts w:eastAsia="Arial" w:cs="Arial"/>
                <w:b/>
                <w:szCs w:val="22"/>
              </w:rPr>
              <w:t>No</w:t>
            </w:r>
          </w:p>
        </w:tc>
        <w:tc>
          <w:tcPr>
            <w:tcW w:w="535" w:type="dxa"/>
            <w:tcBorders>
              <w:top w:val="single" w:sz="8" w:space="0" w:color="000000"/>
              <w:bottom w:val="single" w:sz="8" w:space="0" w:color="000000"/>
            </w:tcBorders>
            <w:vAlign w:val="center"/>
          </w:tcPr>
          <w:p w14:paraId="049EF88D" w14:textId="77777777" w:rsidR="00E93C03" w:rsidRPr="000F1B28" w:rsidRDefault="00E93C03" w:rsidP="00E93C03">
            <w:pPr>
              <w:autoSpaceDE w:val="0"/>
              <w:autoSpaceDN w:val="0"/>
              <w:spacing w:before="95"/>
              <w:ind w:left="99" w:right="97"/>
              <w:jc w:val="center"/>
              <w:rPr>
                <w:rFonts w:eastAsia="Arial" w:cs="Arial"/>
                <w:b/>
                <w:szCs w:val="22"/>
              </w:rPr>
            </w:pPr>
            <w:r w:rsidRPr="000F1B28">
              <w:rPr>
                <w:rFonts w:eastAsia="Arial" w:cs="Arial"/>
                <w:b/>
                <w:szCs w:val="22"/>
              </w:rPr>
              <w:t>NA</w:t>
            </w:r>
          </w:p>
        </w:tc>
        <w:tc>
          <w:tcPr>
            <w:tcW w:w="4160" w:type="dxa"/>
            <w:tcBorders>
              <w:top w:val="single" w:sz="8" w:space="0" w:color="000000"/>
              <w:bottom w:val="single" w:sz="8" w:space="0" w:color="000000"/>
              <w:right w:val="single" w:sz="8" w:space="0" w:color="000000"/>
            </w:tcBorders>
            <w:vAlign w:val="center"/>
          </w:tcPr>
          <w:p w14:paraId="61B1FE01" w14:textId="77777777" w:rsidR="00E93C03" w:rsidRPr="000F1B28" w:rsidRDefault="00E93C03" w:rsidP="00E93C03">
            <w:pPr>
              <w:autoSpaceDE w:val="0"/>
              <w:autoSpaceDN w:val="0"/>
              <w:spacing w:line="225" w:lineRule="exact"/>
              <w:ind w:right="1554"/>
              <w:jc w:val="right"/>
              <w:rPr>
                <w:rFonts w:eastAsia="Arial" w:cs="Arial"/>
                <w:b/>
                <w:szCs w:val="22"/>
              </w:rPr>
            </w:pPr>
            <w:r w:rsidRPr="000F1B28">
              <w:rPr>
                <w:rFonts w:eastAsia="Arial" w:cs="Arial"/>
                <w:b/>
                <w:w w:val="95"/>
                <w:szCs w:val="22"/>
              </w:rPr>
              <w:t>Comments</w:t>
            </w:r>
          </w:p>
        </w:tc>
      </w:tr>
      <w:tr w:rsidR="00E93C03" w:rsidRPr="000F1B28" w14:paraId="149F7B0A" w14:textId="77777777" w:rsidTr="00E93C03">
        <w:tc>
          <w:tcPr>
            <w:tcW w:w="4263" w:type="dxa"/>
            <w:tcBorders>
              <w:top w:val="single" w:sz="8" w:space="0" w:color="000000"/>
              <w:left w:val="single" w:sz="8" w:space="0" w:color="000000"/>
            </w:tcBorders>
          </w:tcPr>
          <w:p w14:paraId="005E192A" w14:textId="77777777" w:rsidR="00E93C03" w:rsidRPr="000F1B28" w:rsidRDefault="00E93C03" w:rsidP="00E93C03">
            <w:pPr>
              <w:autoSpaceDE w:val="0"/>
              <w:autoSpaceDN w:val="0"/>
              <w:spacing w:before="33"/>
              <w:ind w:left="458" w:right="147" w:hanging="360"/>
              <w:rPr>
                <w:rFonts w:eastAsia="Arial" w:cs="Arial"/>
                <w:szCs w:val="22"/>
              </w:rPr>
            </w:pPr>
            <w:r w:rsidRPr="000F1B28">
              <w:rPr>
                <w:rFonts w:eastAsia="Arial" w:cs="Arial"/>
                <w:szCs w:val="22"/>
              </w:rPr>
              <w:t>1.   Did your organization expend $750,000 or more in federal funds in any one of</w:t>
            </w:r>
            <w:r w:rsidRPr="000F1B28">
              <w:rPr>
                <w:rFonts w:eastAsia="Arial" w:cs="Arial"/>
                <w:spacing w:val="-14"/>
                <w:szCs w:val="22"/>
              </w:rPr>
              <w:t xml:space="preserve"> </w:t>
            </w:r>
            <w:r w:rsidRPr="000F1B28">
              <w:rPr>
                <w:rFonts w:eastAsia="Arial" w:cs="Arial"/>
                <w:szCs w:val="22"/>
              </w:rPr>
              <w:t>the past three (3) fiscal</w:t>
            </w:r>
            <w:r w:rsidRPr="000F1B28">
              <w:rPr>
                <w:rFonts w:eastAsia="Arial" w:cs="Arial"/>
                <w:spacing w:val="-10"/>
                <w:szCs w:val="22"/>
              </w:rPr>
              <w:t xml:space="preserve"> </w:t>
            </w:r>
            <w:r w:rsidRPr="000F1B28">
              <w:rPr>
                <w:rFonts w:eastAsia="Arial" w:cs="Arial"/>
                <w:szCs w:val="22"/>
              </w:rPr>
              <w:t>years</w:t>
            </w:r>
          </w:p>
        </w:tc>
        <w:tc>
          <w:tcPr>
            <w:tcW w:w="607" w:type="dxa"/>
            <w:tcBorders>
              <w:top w:val="single" w:sz="8" w:space="0" w:color="000000"/>
            </w:tcBorders>
          </w:tcPr>
          <w:p w14:paraId="34F811F0" w14:textId="77777777" w:rsidR="00E93C03" w:rsidRPr="000F1B28" w:rsidRDefault="00E93C03" w:rsidP="00E93C03">
            <w:pPr>
              <w:autoSpaceDE w:val="0"/>
              <w:autoSpaceDN w:val="0"/>
              <w:spacing w:before="10" w:after="1"/>
              <w:rPr>
                <w:rFonts w:eastAsia="Arial" w:cs="Arial"/>
                <w:b/>
                <w:szCs w:val="22"/>
              </w:rPr>
            </w:pPr>
          </w:p>
          <w:p w14:paraId="2BD4E813"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25"/>
                  <w:enabled/>
                  <w:calcOnExit w:val="0"/>
                  <w:checkBox>
                    <w:sizeAuto/>
                    <w:default w:val="0"/>
                  </w:checkBox>
                </w:ffData>
              </w:fldChar>
            </w:r>
            <w:bookmarkStart w:id="84" w:name="Check125"/>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4"/>
          </w:p>
          <w:p w14:paraId="21D7F87F" w14:textId="77777777" w:rsidR="00E93C03" w:rsidRPr="000F1B28" w:rsidRDefault="00E93C03" w:rsidP="00E93C03">
            <w:pPr>
              <w:autoSpaceDE w:val="0"/>
              <w:autoSpaceDN w:val="0"/>
              <w:spacing w:before="9"/>
              <w:rPr>
                <w:rFonts w:eastAsia="Arial" w:cs="Arial"/>
                <w:b/>
                <w:sz w:val="23"/>
                <w:szCs w:val="22"/>
              </w:rPr>
            </w:pPr>
          </w:p>
        </w:tc>
        <w:tc>
          <w:tcPr>
            <w:tcW w:w="531" w:type="dxa"/>
            <w:tcBorders>
              <w:top w:val="single" w:sz="8" w:space="0" w:color="000000"/>
            </w:tcBorders>
          </w:tcPr>
          <w:p w14:paraId="7564E092" w14:textId="77777777" w:rsidR="00E93C03" w:rsidRPr="000F1B28" w:rsidRDefault="00E93C03" w:rsidP="00E93C03">
            <w:pPr>
              <w:autoSpaceDE w:val="0"/>
              <w:autoSpaceDN w:val="0"/>
              <w:spacing w:before="10" w:after="1"/>
              <w:rPr>
                <w:rFonts w:eastAsia="Arial" w:cs="Arial"/>
                <w:b/>
                <w:szCs w:val="22"/>
              </w:rPr>
            </w:pPr>
          </w:p>
          <w:p w14:paraId="3A084956"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26"/>
                  <w:enabled/>
                  <w:calcOnExit w:val="0"/>
                  <w:checkBox>
                    <w:sizeAuto/>
                    <w:default w:val="0"/>
                  </w:checkBox>
                </w:ffData>
              </w:fldChar>
            </w:r>
            <w:bookmarkStart w:id="85" w:name="Check126"/>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5"/>
          </w:p>
          <w:p w14:paraId="6AF22B4D" w14:textId="77777777" w:rsidR="00E93C03" w:rsidRPr="000F1B28" w:rsidRDefault="00E93C03" w:rsidP="00E93C03">
            <w:pPr>
              <w:autoSpaceDE w:val="0"/>
              <w:autoSpaceDN w:val="0"/>
              <w:spacing w:before="9"/>
              <w:rPr>
                <w:rFonts w:eastAsia="Arial" w:cs="Arial"/>
                <w:b/>
                <w:sz w:val="23"/>
                <w:szCs w:val="22"/>
              </w:rPr>
            </w:pPr>
          </w:p>
        </w:tc>
        <w:tc>
          <w:tcPr>
            <w:tcW w:w="535" w:type="dxa"/>
            <w:tcBorders>
              <w:top w:val="single" w:sz="8" w:space="0" w:color="000000"/>
            </w:tcBorders>
          </w:tcPr>
          <w:p w14:paraId="6774189D" w14:textId="77777777" w:rsidR="00E93C03" w:rsidRPr="000F1B28" w:rsidRDefault="00E93C03" w:rsidP="00E93C03">
            <w:pPr>
              <w:autoSpaceDE w:val="0"/>
              <w:autoSpaceDN w:val="0"/>
              <w:spacing w:before="10" w:after="1"/>
              <w:rPr>
                <w:rFonts w:eastAsia="Arial" w:cs="Arial"/>
                <w:b/>
                <w:szCs w:val="22"/>
              </w:rPr>
            </w:pPr>
          </w:p>
          <w:p w14:paraId="6BE131BF"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27"/>
                  <w:enabled/>
                  <w:calcOnExit w:val="0"/>
                  <w:checkBox>
                    <w:sizeAuto/>
                    <w:default w:val="0"/>
                  </w:checkBox>
                </w:ffData>
              </w:fldChar>
            </w:r>
            <w:bookmarkStart w:id="86" w:name="Check127"/>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6"/>
          </w:p>
          <w:p w14:paraId="393E701D" w14:textId="77777777" w:rsidR="00E93C03" w:rsidRPr="000F1B28" w:rsidRDefault="00E93C03" w:rsidP="00E93C03">
            <w:pPr>
              <w:autoSpaceDE w:val="0"/>
              <w:autoSpaceDN w:val="0"/>
              <w:spacing w:before="9"/>
              <w:rPr>
                <w:rFonts w:eastAsia="Arial" w:cs="Arial"/>
                <w:b/>
                <w:sz w:val="23"/>
                <w:szCs w:val="22"/>
              </w:rPr>
            </w:pPr>
          </w:p>
        </w:tc>
        <w:tc>
          <w:tcPr>
            <w:tcW w:w="4160" w:type="dxa"/>
            <w:tcBorders>
              <w:top w:val="single" w:sz="8" w:space="0" w:color="000000"/>
              <w:right w:val="single" w:sz="8" w:space="0" w:color="000000"/>
            </w:tcBorders>
          </w:tcPr>
          <w:p w14:paraId="2B5FC89A" w14:textId="77777777" w:rsidR="00E93C03" w:rsidRPr="000F1B28" w:rsidRDefault="00E93C03" w:rsidP="00E93C03">
            <w:pPr>
              <w:autoSpaceDE w:val="0"/>
              <w:autoSpaceDN w:val="0"/>
              <w:rPr>
                <w:rFonts w:eastAsia="Arial" w:cs="Arial"/>
                <w:szCs w:val="22"/>
              </w:rPr>
            </w:pPr>
          </w:p>
        </w:tc>
      </w:tr>
      <w:tr w:rsidR="00E93C03" w:rsidRPr="000F1B28" w14:paraId="2D2437C6" w14:textId="77777777" w:rsidTr="00E93C03">
        <w:tc>
          <w:tcPr>
            <w:tcW w:w="4263" w:type="dxa"/>
            <w:tcBorders>
              <w:left w:val="single" w:sz="8" w:space="0" w:color="000000"/>
            </w:tcBorders>
          </w:tcPr>
          <w:p w14:paraId="453FDFDC" w14:textId="77777777" w:rsidR="00E93C03" w:rsidRPr="000F1B28" w:rsidRDefault="00E93C03" w:rsidP="00E93C03">
            <w:pPr>
              <w:autoSpaceDE w:val="0"/>
              <w:autoSpaceDN w:val="0"/>
              <w:ind w:left="458" w:right="423" w:hanging="360"/>
              <w:jc w:val="both"/>
              <w:rPr>
                <w:rFonts w:eastAsia="Arial" w:cs="Arial"/>
                <w:szCs w:val="22"/>
              </w:rPr>
            </w:pPr>
            <w:r w:rsidRPr="000F1B28">
              <w:rPr>
                <w:rFonts w:eastAsia="Arial" w:cs="Arial"/>
                <w:szCs w:val="22"/>
              </w:rPr>
              <w:t>2. Has your organization had any type of independent audit within the last</w:t>
            </w:r>
            <w:r w:rsidRPr="000F1B28">
              <w:rPr>
                <w:rFonts w:eastAsia="Arial" w:cs="Arial"/>
                <w:spacing w:val="-14"/>
                <w:szCs w:val="22"/>
              </w:rPr>
              <w:t xml:space="preserve"> </w:t>
            </w:r>
            <w:r w:rsidRPr="000F1B28">
              <w:rPr>
                <w:rFonts w:eastAsia="Arial" w:cs="Arial"/>
                <w:szCs w:val="22"/>
              </w:rPr>
              <w:t>three years?  Please</w:t>
            </w:r>
            <w:r w:rsidRPr="000F1B28">
              <w:rPr>
                <w:rFonts w:eastAsia="Arial" w:cs="Arial"/>
                <w:spacing w:val="-7"/>
                <w:szCs w:val="22"/>
              </w:rPr>
              <w:t xml:space="preserve"> </w:t>
            </w:r>
            <w:r w:rsidRPr="000F1B28">
              <w:rPr>
                <w:rFonts w:eastAsia="Arial" w:cs="Arial"/>
                <w:szCs w:val="22"/>
              </w:rPr>
              <w:t>explain.</w:t>
            </w:r>
          </w:p>
        </w:tc>
        <w:tc>
          <w:tcPr>
            <w:tcW w:w="607" w:type="dxa"/>
          </w:tcPr>
          <w:p w14:paraId="3E7BE1B9" w14:textId="77777777" w:rsidR="00E93C03" w:rsidRPr="000F1B28" w:rsidRDefault="00E93C03" w:rsidP="00E93C03">
            <w:pPr>
              <w:autoSpaceDE w:val="0"/>
              <w:autoSpaceDN w:val="0"/>
              <w:spacing w:before="7"/>
              <w:rPr>
                <w:rFonts w:eastAsia="Arial" w:cs="Arial"/>
                <w:b/>
                <w:sz w:val="19"/>
                <w:szCs w:val="22"/>
              </w:rPr>
            </w:pPr>
          </w:p>
          <w:p w14:paraId="318F5824"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28"/>
                  <w:enabled/>
                  <w:calcOnExit w:val="0"/>
                  <w:checkBox>
                    <w:sizeAuto/>
                    <w:default w:val="0"/>
                  </w:checkBox>
                </w:ffData>
              </w:fldChar>
            </w:r>
            <w:bookmarkStart w:id="87" w:name="Check12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7"/>
          </w:p>
          <w:p w14:paraId="63352010" w14:textId="77777777" w:rsidR="00E93C03" w:rsidRPr="000F1B28" w:rsidRDefault="00E93C03" w:rsidP="00E93C03">
            <w:pPr>
              <w:autoSpaceDE w:val="0"/>
              <w:autoSpaceDN w:val="0"/>
              <w:spacing w:before="6"/>
              <w:rPr>
                <w:rFonts w:eastAsia="Arial" w:cs="Arial"/>
                <w:b/>
                <w:szCs w:val="22"/>
              </w:rPr>
            </w:pPr>
          </w:p>
        </w:tc>
        <w:tc>
          <w:tcPr>
            <w:tcW w:w="531" w:type="dxa"/>
          </w:tcPr>
          <w:p w14:paraId="081BEE7E" w14:textId="77777777" w:rsidR="00E93C03" w:rsidRPr="000F1B28" w:rsidRDefault="00E93C03" w:rsidP="00E93C03">
            <w:pPr>
              <w:autoSpaceDE w:val="0"/>
              <w:autoSpaceDN w:val="0"/>
              <w:spacing w:before="7"/>
              <w:rPr>
                <w:rFonts w:eastAsia="Arial" w:cs="Arial"/>
                <w:b/>
                <w:sz w:val="19"/>
                <w:szCs w:val="22"/>
              </w:rPr>
            </w:pPr>
          </w:p>
          <w:p w14:paraId="329901BC"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29"/>
                  <w:enabled/>
                  <w:calcOnExit w:val="0"/>
                  <w:checkBox>
                    <w:sizeAuto/>
                    <w:default w:val="0"/>
                  </w:checkBox>
                </w:ffData>
              </w:fldChar>
            </w:r>
            <w:bookmarkStart w:id="88" w:name="Check129"/>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8"/>
          </w:p>
          <w:p w14:paraId="32E45859" w14:textId="77777777" w:rsidR="00E93C03" w:rsidRPr="000F1B28" w:rsidRDefault="00E93C03" w:rsidP="00E93C03">
            <w:pPr>
              <w:autoSpaceDE w:val="0"/>
              <w:autoSpaceDN w:val="0"/>
              <w:spacing w:before="6"/>
              <w:rPr>
                <w:rFonts w:eastAsia="Arial" w:cs="Arial"/>
                <w:b/>
                <w:szCs w:val="22"/>
              </w:rPr>
            </w:pPr>
          </w:p>
        </w:tc>
        <w:tc>
          <w:tcPr>
            <w:tcW w:w="535" w:type="dxa"/>
          </w:tcPr>
          <w:p w14:paraId="7D1E1A02" w14:textId="77777777" w:rsidR="00E93C03" w:rsidRPr="000F1B28" w:rsidRDefault="00E93C03" w:rsidP="00E93C03">
            <w:pPr>
              <w:autoSpaceDE w:val="0"/>
              <w:autoSpaceDN w:val="0"/>
              <w:spacing w:before="7"/>
              <w:rPr>
                <w:rFonts w:eastAsia="Arial" w:cs="Arial"/>
                <w:b/>
                <w:sz w:val="19"/>
                <w:szCs w:val="22"/>
              </w:rPr>
            </w:pPr>
          </w:p>
          <w:p w14:paraId="06D8AA1A"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0"/>
                  <w:enabled/>
                  <w:calcOnExit w:val="0"/>
                  <w:checkBox>
                    <w:sizeAuto/>
                    <w:default w:val="0"/>
                  </w:checkBox>
                </w:ffData>
              </w:fldChar>
            </w:r>
            <w:bookmarkStart w:id="89" w:name="Check130"/>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89"/>
          </w:p>
          <w:p w14:paraId="41026629" w14:textId="77777777" w:rsidR="00E93C03" w:rsidRPr="000F1B28" w:rsidRDefault="00E93C03" w:rsidP="00E93C03">
            <w:pPr>
              <w:autoSpaceDE w:val="0"/>
              <w:autoSpaceDN w:val="0"/>
              <w:spacing w:before="6"/>
              <w:rPr>
                <w:rFonts w:eastAsia="Arial" w:cs="Arial"/>
                <w:b/>
                <w:szCs w:val="22"/>
              </w:rPr>
            </w:pPr>
          </w:p>
        </w:tc>
        <w:tc>
          <w:tcPr>
            <w:tcW w:w="4160" w:type="dxa"/>
            <w:tcBorders>
              <w:right w:val="single" w:sz="8" w:space="0" w:color="000000"/>
            </w:tcBorders>
          </w:tcPr>
          <w:p w14:paraId="14160E03" w14:textId="77777777" w:rsidR="00E93C03" w:rsidRPr="000F1B28" w:rsidRDefault="00E93C03" w:rsidP="00E93C03">
            <w:pPr>
              <w:autoSpaceDE w:val="0"/>
              <w:autoSpaceDN w:val="0"/>
              <w:rPr>
                <w:rFonts w:eastAsia="Arial" w:cs="Arial"/>
                <w:szCs w:val="22"/>
              </w:rPr>
            </w:pPr>
          </w:p>
        </w:tc>
      </w:tr>
      <w:tr w:rsidR="00E93C03" w:rsidRPr="000F1B28" w14:paraId="43BA9864" w14:textId="77777777" w:rsidTr="00E93C03">
        <w:tc>
          <w:tcPr>
            <w:tcW w:w="4263" w:type="dxa"/>
            <w:tcBorders>
              <w:left w:val="single" w:sz="8" w:space="0" w:color="000000"/>
            </w:tcBorders>
          </w:tcPr>
          <w:p w14:paraId="617C609F" w14:textId="77777777" w:rsidR="00E93C03" w:rsidRPr="000F1B28" w:rsidRDefault="00E93C03" w:rsidP="00E93C03">
            <w:pPr>
              <w:autoSpaceDE w:val="0"/>
              <w:autoSpaceDN w:val="0"/>
              <w:ind w:left="458" w:right="178" w:hanging="360"/>
              <w:rPr>
                <w:rFonts w:eastAsia="Arial" w:cs="Arial"/>
                <w:szCs w:val="22"/>
              </w:rPr>
            </w:pPr>
            <w:r w:rsidRPr="000F1B28">
              <w:rPr>
                <w:rFonts w:eastAsia="Arial" w:cs="Arial"/>
                <w:szCs w:val="22"/>
              </w:rPr>
              <w:t>3. Provide any audit findings</w:t>
            </w:r>
            <w:r>
              <w:rPr>
                <w:rFonts w:eastAsia="Arial" w:cs="Arial"/>
                <w:szCs w:val="22"/>
              </w:rPr>
              <w:t>/management letters</w:t>
            </w:r>
            <w:r w:rsidRPr="000F1B28">
              <w:rPr>
                <w:rFonts w:eastAsia="Arial" w:cs="Arial"/>
                <w:szCs w:val="22"/>
              </w:rPr>
              <w:t xml:space="preserve"> received from auditing entities within the last three years; include date(s) of audits.</w:t>
            </w:r>
          </w:p>
        </w:tc>
        <w:tc>
          <w:tcPr>
            <w:tcW w:w="607" w:type="dxa"/>
            <w:shd w:val="clear" w:color="auto" w:fill="757070"/>
          </w:tcPr>
          <w:p w14:paraId="7B93AEB7" w14:textId="77777777" w:rsidR="00E93C03" w:rsidRPr="000F1B28" w:rsidRDefault="00E93C03" w:rsidP="00E93C03">
            <w:pPr>
              <w:autoSpaceDE w:val="0"/>
              <w:autoSpaceDN w:val="0"/>
              <w:rPr>
                <w:rFonts w:eastAsia="Arial" w:cs="Arial"/>
                <w:szCs w:val="22"/>
              </w:rPr>
            </w:pPr>
          </w:p>
        </w:tc>
        <w:tc>
          <w:tcPr>
            <w:tcW w:w="531" w:type="dxa"/>
            <w:shd w:val="clear" w:color="auto" w:fill="757070"/>
          </w:tcPr>
          <w:p w14:paraId="6BA2A574" w14:textId="77777777" w:rsidR="00E93C03" w:rsidRPr="000F1B28" w:rsidRDefault="00E93C03" w:rsidP="00E93C03">
            <w:pPr>
              <w:autoSpaceDE w:val="0"/>
              <w:autoSpaceDN w:val="0"/>
              <w:rPr>
                <w:rFonts w:eastAsia="Arial" w:cs="Arial"/>
                <w:szCs w:val="22"/>
              </w:rPr>
            </w:pPr>
          </w:p>
        </w:tc>
        <w:tc>
          <w:tcPr>
            <w:tcW w:w="535" w:type="dxa"/>
            <w:shd w:val="clear" w:color="auto" w:fill="757070"/>
          </w:tcPr>
          <w:p w14:paraId="59B24076" w14:textId="77777777" w:rsidR="00E93C03" w:rsidRPr="000F1B28" w:rsidRDefault="00E93C03" w:rsidP="00E93C03">
            <w:pPr>
              <w:autoSpaceDE w:val="0"/>
              <w:autoSpaceDN w:val="0"/>
              <w:rPr>
                <w:rFonts w:eastAsia="Arial" w:cs="Arial"/>
                <w:szCs w:val="22"/>
              </w:rPr>
            </w:pPr>
          </w:p>
        </w:tc>
        <w:tc>
          <w:tcPr>
            <w:tcW w:w="4160" w:type="dxa"/>
            <w:tcBorders>
              <w:right w:val="single" w:sz="8" w:space="0" w:color="000000"/>
            </w:tcBorders>
          </w:tcPr>
          <w:p w14:paraId="265FC94F" w14:textId="77777777" w:rsidR="00E93C03" w:rsidRPr="000F1B28" w:rsidRDefault="00E93C03" w:rsidP="00E93C03">
            <w:pPr>
              <w:autoSpaceDE w:val="0"/>
              <w:autoSpaceDN w:val="0"/>
              <w:rPr>
                <w:rFonts w:eastAsia="Arial" w:cs="Arial"/>
                <w:szCs w:val="22"/>
              </w:rPr>
            </w:pPr>
          </w:p>
        </w:tc>
      </w:tr>
      <w:tr w:rsidR="00E93C03" w:rsidRPr="000F1B28" w14:paraId="7CF2BD4D" w14:textId="77777777" w:rsidTr="00E93C03">
        <w:tc>
          <w:tcPr>
            <w:tcW w:w="4263" w:type="dxa"/>
            <w:tcBorders>
              <w:left w:val="single" w:sz="8" w:space="0" w:color="000000"/>
            </w:tcBorders>
          </w:tcPr>
          <w:p w14:paraId="6875131C" w14:textId="77777777" w:rsidR="00E93C03" w:rsidRPr="000F1B28" w:rsidRDefault="00E93C03" w:rsidP="00E93C03">
            <w:pPr>
              <w:autoSpaceDE w:val="0"/>
              <w:autoSpaceDN w:val="0"/>
              <w:ind w:left="458" w:right="126" w:hanging="360"/>
              <w:rPr>
                <w:rFonts w:eastAsia="Arial" w:cs="Arial"/>
                <w:szCs w:val="22"/>
              </w:rPr>
            </w:pPr>
            <w:r w:rsidRPr="000F1B28">
              <w:rPr>
                <w:rFonts w:eastAsia="Arial" w:cs="Arial"/>
                <w:szCs w:val="22"/>
              </w:rPr>
              <w:t>4.   Did your organization have any monitoring visits by grantors or funders in the last three years? If applicable</w:t>
            </w:r>
            <w:r>
              <w:rPr>
                <w:rFonts w:eastAsia="Arial" w:cs="Arial"/>
                <w:szCs w:val="22"/>
              </w:rPr>
              <w:t>,</w:t>
            </w:r>
            <w:r w:rsidRPr="000F1B28">
              <w:rPr>
                <w:rFonts w:eastAsia="Arial" w:cs="Arial"/>
                <w:szCs w:val="22"/>
              </w:rPr>
              <w:t xml:space="preserve"> please submit a copy of the report(s).</w:t>
            </w:r>
          </w:p>
        </w:tc>
        <w:tc>
          <w:tcPr>
            <w:tcW w:w="607" w:type="dxa"/>
          </w:tcPr>
          <w:p w14:paraId="6E6B10C1" w14:textId="77777777" w:rsidR="00E93C03" w:rsidRPr="000F1B28" w:rsidRDefault="00E93C03" w:rsidP="00E93C03">
            <w:pPr>
              <w:autoSpaceDE w:val="0"/>
              <w:autoSpaceDN w:val="0"/>
              <w:spacing w:before="7"/>
              <w:rPr>
                <w:rFonts w:eastAsia="Arial" w:cs="Arial"/>
                <w:b/>
                <w:sz w:val="29"/>
                <w:szCs w:val="22"/>
              </w:rPr>
            </w:pPr>
          </w:p>
          <w:p w14:paraId="1C6EB86C" w14:textId="225C48B4"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1"/>
                  <w:enabled/>
                  <w:calcOnExit w:val="0"/>
                  <w:checkBox>
                    <w:sizeAuto/>
                    <w:default w:val="0"/>
                  </w:checkBox>
                </w:ffData>
              </w:fldChar>
            </w:r>
            <w:bookmarkStart w:id="90" w:name="Check131"/>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0"/>
          </w:p>
          <w:p w14:paraId="5EA5C7E5" w14:textId="77777777" w:rsidR="00E93C03" w:rsidRPr="000F1B28" w:rsidRDefault="00E93C03" w:rsidP="00E93C03">
            <w:pPr>
              <w:autoSpaceDE w:val="0"/>
              <w:autoSpaceDN w:val="0"/>
              <w:rPr>
                <w:rFonts w:eastAsia="Arial" w:cs="Arial"/>
                <w:b/>
                <w:szCs w:val="22"/>
              </w:rPr>
            </w:pPr>
          </w:p>
        </w:tc>
        <w:tc>
          <w:tcPr>
            <w:tcW w:w="531" w:type="dxa"/>
          </w:tcPr>
          <w:p w14:paraId="18F29308" w14:textId="77777777" w:rsidR="00E93C03" w:rsidRPr="000F1B28" w:rsidRDefault="00E93C03" w:rsidP="00E93C03">
            <w:pPr>
              <w:autoSpaceDE w:val="0"/>
              <w:autoSpaceDN w:val="0"/>
              <w:spacing w:before="7"/>
              <w:rPr>
                <w:rFonts w:eastAsia="Arial" w:cs="Arial"/>
                <w:b/>
                <w:sz w:val="29"/>
                <w:szCs w:val="22"/>
              </w:rPr>
            </w:pPr>
          </w:p>
          <w:p w14:paraId="2CFF5088"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2"/>
                  <w:enabled/>
                  <w:calcOnExit w:val="0"/>
                  <w:checkBox>
                    <w:sizeAuto/>
                    <w:default w:val="0"/>
                  </w:checkBox>
                </w:ffData>
              </w:fldChar>
            </w:r>
            <w:bookmarkStart w:id="91" w:name="Check132"/>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1"/>
          </w:p>
          <w:p w14:paraId="59C134D7" w14:textId="77777777" w:rsidR="00E93C03" w:rsidRPr="000F1B28" w:rsidRDefault="00E93C03" w:rsidP="00E93C03">
            <w:pPr>
              <w:autoSpaceDE w:val="0"/>
              <w:autoSpaceDN w:val="0"/>
              <w:rPr>
                <w:rFonts w:eastAsia="Arial" w:cs="Arial"/>
                <w:b/>
                <w:szCs w:val="22"/>
              </w:rPr>
            </w:pPr>
          </w:p>
        </w:tc>
        <w:tc>
          <w:tcPr>
            <w:tcW w:w="535" w:type="dxa"/>
          </w:tcPr>
          <w:p w14:paraId="6415083A" w14:textId="77777777" w:rsidR="00E93C03" w:rsidRPr="000F1B28" w:rsidRDefault="00E93C03" w:rsidP="00E93C03">
            <w:pPr>
              <w:autoSpaceDE w:val="0"/>
              <w:autoSpaceDN w:val="0"/>
              <w:spacing w:before="7"/>
              <w:rPr>
                <w:rFonts w:eastAsia="Arial" w:cs="Arial"/>
                <w:b/>
                <w:sz w:val="29"/>
                <w:szCs w:val="22"/>
              </w:rPr>
            </w:pPr>
          </w:p>
          <w:p w14:paraId="15E97709"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3"/>
                  <w:enabled/>
                  <w:calcOnExit w:val="0"/>
                  <w:checkBox>
                    <w:sizeAuto/>
                    <w:default w:val="0"/>
                  </w:checkBox>
                </w:ffData>
              </w:fldChar>
            </w:r>
            <w:bookmarkStart w:id="92" w:name="Check133"/>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2"/>
          </w:p>
          <w:p w14:paraId="38883F34" w14:textId="77777777" w:rsidR="00E93C03" w:rsidRPr="000F1B28" w:rsidRDefault="00E93C03" w:rsidP="00E93C03">
            <w:pPr>
              <w:autoSpaceDE w:val="0"/>
              <w:autoSpaceDN w:val="0"/>
              <w:rPr>
                <w:rFonts w:eastAsia="Arial" w:cs="Arial"/>
                <w:b/>
                <w:szCs w:val="22"/>
              </w:rPr>
            </w:pPr>
          </w:p>
        </w:tc>
        <w:tc>
          <w:tcPr>
            <w:tcW w:w="4160" w:type="dxa"/>
            <w:tcBorders>
              <w:right w:val="single" w:sz="8" w:space="0" w:color="000000"/>
            </w:tcBorders>
          </w:tcPr>
          <w:p w14:paraId="5DED8ACD" w14:textId="77777777" w:rsidR="00E93C03" w:rsidRPr="000F1B28" w:rsidRDefault="00E93C03" w:rsidP="00E93C03">
            <w:pPr>
              <w:autoSpaceDE w:val="0"/>
              <w:autoSpaceDN w:val="0"/>
              <w:rPr>
                <w:rFonts w:eastAsia="Arial" w:cs="Arial"/>
                <w:szCs w:val="22"/>
              </w:rPr>
            </w:pPr>
          </w:p>
        </w:tc>
      </w:tr>
      <w:tr w:rsidR="00E93C03" w:rsidRPr="000F1B28" w14:paraId="1BBE6929" w14:textId="77777777" w:rsidTr="00E93C03">
        <w:tc>
          <w:tcPr>
            <w:tcW w:w="4263" w:type="dxa"/>
            <w:tcBorders>
              <w:left w:val="single" w:sz="8" w:space="0" w:color="000000"/>
            </w:tcBorders>
          </w:tcPr>
          <w:p w14:paraId="07552338" w14:textId="77777777" w:rsidR="00E93C03" w:rsidRPr="000F1B28" w:rsidRDefault="00E93C03" w:rsidP="00E93C03">
            <w:pPr>
              <w:autoSpaceDE w:val="0"/>
              <w:autoSpaceDN w:val="0"/>
              <w:ind w:left="458" w:right="178" w:hanging="360"/>
              <w:rPr>
                <w:rFonts w:eastAsia="Arial" w:cs="Arial"/>
                <w:szCs w:val="22"/>
              </w:rPr>
            </w:pPr>
            <w:r w:rsidRPr="000F1B28">
              <w:rPr>
                <w:rFonts w:eastAsia="Arial" w:cs="Arial"/>
                <w:szCs w:val="22"/>
              </w:rPr>
              <w:t>5. Has the agency submitted any corrective action plans to resolve audit findings within the last three (3) years? If yes, please provide copies.</w:t>
            </w:r>
          </w:p>
        </w:tc>
        <w:tc>
          <w:tcPr>
            <w:tcW w:w="607" w:type="dxa"/>
          </w:tcPr>
          <w:p w14:paraId="6834D2B7" w14:textId="77777777" w:rsidR="00E93C03" w:rsidRPr="000F1B28" w:rsidRDefault="00E93C03" w:rsidP="00E93C03">
            <w:pPr>
              <w:autoSpaceDE w:val="0"/>
              <w:autoSpaceDN w:val="0"/>
              <w:spacing w:before="7"/>
              <w:rPr>
                <w:rFonts w:eastAsia="Arial" w:cs="Arial"/>
                <w:b/>
                <w:sz w:val="29"/>
                <w:szCs w:val="22"/>
              </w:rPr>
            </w:pPr>
          </w:p>
          <w:p w14:paraId="4D84993C"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4"/>
                  <w:enabled/>
                  <w:calcOnExit w:val="0"/>
                  <w:checkBox>
                    <w:sizeAuto/>
                    <w:default w:val="0"/>
                  </w:checkBox>
                </w:ffData>
              </w:fldChar>
            </w:r>
            <w:bookmarkStart w:id="93" w:name="Check134"/>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3"/>
          </w:p>
          <w:p w14:paraId="72F77C11" w14:textId="77777777" w:rsidR="00E93C03" w:rsidRPr="000F1B28" w:rsidRDefault="00E93C03" w:rsidP="00E93C03">
            <w:pPr>
              <w:autoSpaceDE w:val="0"/>
              <w:autoSpaceDN w:val="0"/>
              <w:rPr>
                <w:rFonts w:eastAsia="Arial" w:cs="Arial"/>
                <w:b/>
                <w:szCs w:val="22"/>
              </w:rPr>
            </w:pPr>
          </w:p>
        </w:tc>
        <w:tc>
          <w:tcPr>
            <w:tcW w:w="531" w:type="dxa"/>
          </w:tcPr>
          <w:p w14:paraId="1B5FA040" w14:textId="77777777" w:rsidR="00E93C03" w:rsidRPr="000F1B28" w:rsidRDefault="00E93C03" w:rsidP="00E93C03">
            <w:pPr>
              <w:autoSpaceDE w:val="0"/>
              <w:autoSpaceDN w:val="0"/>
              <w:spacing w:before="7"/>
              <w:rPr>
                <w:rFonts w:eastAsia="Arial" w:cs="Arial"/>
                <w:b/>
                <w:sz w:val="29"/>
                <w:szCs w:val="22"/>
              </w:rPr>
            </w:pPr>
          </w:p>
          <w:p w14:paraId="3E936555"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5"/>
                  <w:enabled/>
                  <w:calcOnExit w:val="0"/>
                  <w:checkBox>
                    <w:sizeAuto/>
                    <w:default w:val="0"/>
                  </w:checkBox>
                </w:ffData>
              </w:fldChar>
            </w:r>
            <w:bookmarkStart w:id="94" w:name="Check135"/>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4"/>
          </w:p>
          <w:p w14:paraId="37A33C8E" w14:textId="77777777" w:rsidR="00E93C03" w:rsidRPr="000F1B28" w:rsidRDefault="00E93C03" w:rsidP="00E93C03">
            <w:pPr>
              <w:autoSpaceDE w:val="0"/>
              <w:autoSpaceDN w:val="0"/>
              <w:rPr>
                <w:rFonts w:eastAsia="Arial" w:cs="Arial"/>
                <w:b/>
                <w:szCs w:val="22"/>
              </w:rPr>
            </w:pPr>
          </w:p>
        </w:tc>
        <w:tc>
          <w:tcPr>
            <w:tcW w:w="535" w:type="dxa"/>
          </w:tcPr>
          <w:p w14:paraId="0C56E2CA" w14:textId="77777777" w:rsidR="00E93C03" w:rsidRPr="000F1B28" w:rsidRDefault="00E93C03" w:rsidP="00E93C03">
            <w:pPr>
              <w:autoSpaceDE w:val="0"/>
              <w:autoSpaceDN w:val="0"/>
              <w:spacing w:before="7"/>
              <w:rPr>
                <w:rFonts w:eastAsia="Arial" w:cs="Arial"/>
                <w:b/>
                <w:sz w:val="29"/>
                <w:szCs w:val="22"/>
              </w:rPr>
            </w:pPr>
          </w:p>
          <w:p w14:paraId="7C4712A1"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6"/>
                  <w:enabled/>
                  <w:calcOnExit w:val="0"/>
                  <w:checkBox>
                    <w:sizeAuto/>
                    <w:default w:val="0"/>
                  </w:checkBox>
                </w:ffData>
              </w:fldChar>
            </w:r>
            <w:bookmarkStart w:id="95" w:name="Check136"/>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5"/>
          </w:p>
          <w:p w14:paraId="4DA2B3FB" w14:textId="77777777" w:rsidR="00E93C03" w:rsidRPr="000F1B28" w:rsidRDefault="00E93C03" w:rsidP="00E93C03">
            <w:pPr>
              <w:autoSpaceDE w:val="0"/>
              <w:autoSpaceDN w:val="0"/>
              <w:rPr>
                <w:rFonts w:eastAsia="Arial" w:cs="Arial"/>
                <w:b/>
                <w:szCs w:val="22"/>
              </w:rPr>
            </w:pPr>
          </w:p>
        </w:tc>
        <w:tc>
          <w:tcPr>
            <w:tcW w:w="4160" w:type="dxa"/>
            <w:tcBorders>
              <w:right w:val="single" w:sz="8" w:space="0" w:color="000000"/>
            </w:tcBorders>
          </w:tcPr>
          <w:p w14:paraId="75DF8A02" w14:textId="77777777" w:rsidR="00E93C03" w:rsidRPr="000F1B28" w:rsidRDefault="00E93C03" w:rsidP="00E93C03">
            <w:pPr>
              <w:autoSpaceDE w:val="0"/>
              <w:autoSpaceDN w:val="0"/>
              <w:rPr>
                <w:rFonts w:eastAsia="Arial" w:cs="Arial"/>
                <w:szCs w:val="22"/>
              </w:rPr>
            </w:pPr>
          </w:p>
        </w:tc>
      </w:tr>
      <w:tr w:rsidR="00E93C03" w:rsidRPr="000F1B28" w14:paraId="75403CBF" w14:textId="77777777" w:rsidTr="00E93C03">
        <w:tc>
          <w:tcPr>
            <w:tcW w:w="4263" w:type="dxa"/>
            <w:tcBorders>
              <w:left w:val="single" w:sz="8" w:space="0" w:color="000000"/>
              <w:bottom w:val="single" w:sz="8" w:space="0" w:color="000000"/>
            </w:tcBorders>
          </w:tcPr>
          <w:p w14:paraId="72D51C3D" w14:textId="77777777" w:rsidR="00E93C03" w:rsidRPr="000F1B28" w:rsidRDefault="00E93C03" w:rsidP="00E93C03">
            <w:pPr>
              <w:autoSpaceDE w:val="0"/>
              <w:autoSpaceDN w:val="0"/>
              <w:ind w:left="458" w:right="134" w:hanging="360"/>
              <w:jc w:val="both"/>
              <w:rPr>
                <w:rFonts w:eastAsia="Arial" w:cs="Arial"/>
                <w:szCs w:val="22"/>
              </w:rPr>
            </w:pPr>
            <w:r w:rsidRPr="000F1B28">
              <w:rPr>
                <w:rFonts w:eastAsia="Arial" w:cs="Arial"/>
                <w:szCs w:val="22"/>
              </w:rPr>
              <w:t>6. Has an audit indicated any questioned or unallowable costs within the last three</w:t>
            </w:r>
            <w:r w:rsidRPr="000F1B28">
              <w:rPr>
                <w:rFonts w:eastAsia="Arial" w:cs="Arial"/>
                <w:spacing w:val="-15"/>
                <w:szCs w:val="22"/>
              </w:rPr>
              <w:t xml:space="preserve"> </w:t>
            </w:r>
            <w:r w:rsidRPr="000F1B28">
              <w:rPr>
                <w:rFonts w:eastAsia="Arial" w:cs="Arial"/>
                <w:szCs w:val="22"/>
              </w:rPr>
              <w:t>(3) years? If yes, please</w:t>
            </w:r>
            <w:r w:rsidRPr="000F1B28">
              <w:rPr>
                <w:rFonts w:eastAsia="Arial" w:cs="Arial"/>
                <w:spacing w:val="-11"/>
                <w:szCs w:val="22"/>
              </w:rPr>
              <w:t xml:space="preserve"> </w:t>
            </w:r>
            <w:r w:rsidRPr="000F1B28">
              <w:rPr>
                <w:rFonts w:eastAsia="Arial" w:cs="Arial"/>
                <w:szCs w:val="22"/>
              </w:rPr>
              <w:t>explain.</w:t>
            </w:r>
          </w:p>
        </w:tc>
        <w:tc>
          <w:tcPr>
            <w:tcW w:w="607" w:type="dxa"/>
            <w:tcBorders>
              <w:bottom w:val="single" w:sz="8" w:space="0" w:color="000000"/>
            </w:tcBorders>
          </w:tcPr>
          <w:p w14:paraId="74A941E6" w14:textId="77777777" w:rsidR="00E93C03" w:rsidRPr="000F1B28" w:rsidRDefault="00E93C03" w:rsidP="00E93C03">
            <w:pPr>
              <w:autoSpaceDE w:val="0"/>
              <w:autoSpaceDN w:val="0"/>
              <w:spacing w:before="7"/>
              <w:rPr>
                <w:rFonts w:eastAsia="Arial" w:cs="Arial"/>
                <w:b/>
                <w:sz w:val="19"/>
                <w:szCs w:val="22"/>
              </w:rPr>
            </w:pPr>
          </w:p>
          <w:p w14:paraId="1C520A92"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7"/>
                  <w:enabled/>
                  <w:calcOnExit w:val="0"/>
                  <w:checkBox>
                    <w:sizeAuto/>
                    <w:default w:val="0"/>
                  </w:checkBox>
                </w:ffData>
              </w:fldChar>
            </w:r>
            <w:bookmarkStart w:id="96" w:name="Check137"/>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6"/>
          </w:p>
          <w:p w14:paraId="126C39D1" w14:textId="77777777" w:rsidR="00E93C03" w:rsidRPr="000F1B28" w:rsidRDefault="00E93C03" w:rsidP="00E93C03">
            <w:pPr>
              <w:autoSpaceDE w:val="0"/>
              <w:autoSpaceDN w:val="0"/>
              <w:spacing w:before="5"/>
              <w:rPr>
                <w:rFonts w:eastAsia="Arial" w:cs="Arial"/>
                <w:b/>
                <w:szCs w:val="22"/>
              </w:rPr>
            </w:pPr>
          </w:p>
        </w:tc>
        <w:tc>
          <w:tcPr>
            <w:tcW w:w="531" w:type="dxa"/>
            <w:tcBorders>
              <w:bottom w:val="single" w:sz="8" w:space="0" w:color="000000"/>
            </w:tcBorders>
          </w:tcPr>
          <w:p w14:paraId="5CF2B1EF" w14:textId="77777777" w:rsidR="00E93C03" w:rsidRPr="000F1B28" w:rsidRDefault="00E93C03" w:rsidP="00E93C03">
            <w:pPr>
              <w:autoSpaceDE w:val="0"/>
              <w:autoSpaceDN w:val="0"/>
              <w:spacing w:before="7"/>
              <w:rPr>
                <w:rFonts w:eastAsia="Arial" w:cs="Arial"/>
                <w:b/>
                <w:sz w:val="19"/>
                <w:szCs w:val="22"/>
              </w:rPr>
            </w:pPr>
          </w:p>
          <w:p w14:paraId="65A101B4"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8"/>
                  <w:enabled/>
                  <w:calcOnExit w:val="0"/>
                  <w:checkBox>
                    <w:sizeAuto/>
                    <w:default w:val="0"/>
                  </w:checkBox>
                </w:ffData>
              </w:fldChar>
            </w:r>
            <w:bookmarkStart w:id="97" w:name="Check13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7"/>
          </w:p>
          <w:p w14:paraId="6CCB3519" w14:textId="77777777" w:rsidR="00E93C03" w:rsidRPr="000F1B28" w:rsidRDefault="00E93C03" w:rsidP="00E93C03">
            <w:pPr>
              <w:autoSpaceDE w:val="0"/>
              <w:autoSpaceDN w:val="0"/>
              <w:spacing w:before="5"/>
              <w:rPr>
                <w:rFonts w:eastAsia="Arial" w:cs="Arial"/>
                <w:b/>
                <w:szCs w:val="22"/>
              </w:rPr>
            </w:pPr>
          </w:p>
        </w:tc>
        <w:tc>
          <w:tcPr>
            <w:tcW w:w="535" w:type="dxa"/>
            <w:tcBorders>
              <w:bottom w:val="single" w:sz="8" w:space="0" w:color="000000"/>
            </w:tcBorders>
          </w:tcPr>
          <w:p w14:paraId="4AC0F0B3" w14:textId="77777777" w:rsidR="00E93C03" w:rsidRPr="000F1B28" w:rsidRDefault="00E93C03" w:rsidP="00E93C03">
            <w:pPr>
              <w:autoSpaceDE w:val="0"/>
              <w:autoSpaceDN w:val="0"/>
              <w:spacing w:before="7"/>
              <w:rPr>
                <w:rFonts w:eastAsia="Arial" w:cs="Arial"/>
                <w:b/>
                <w:sz w:val="19"/>
                <w:szCs w:val="22"/>
              </w:rPr>
            </w:pPr>
          </w:p>
          <w:p w14:paraId="66DEDD2A" w14:textId="77777777" w:rsidR="00E93C03" w:rsidRPr="000F1B28" w:rsidRDefault="00E93C03" w:rsidP="00E93C03">
            <w:pPr>
              <w:autoSpaceDE w:val="0"/>
              <w:autoSpaceDN w:val="0"/>
              <w:spacing w:line="230" w:lineRule="exact"/>
              <w:ind w:left="158"/>
              <w:rPr>
                <w:rFonts w:eastAsia="Arial" w:cs="Arial"/>
                <w:szCs w:val="22"/>
              </w:rPr>
            </w:pPr>
            <w:r>
              <w:rPr>
                <w:rFonts w:eastAsia="Arial" w:cs="Arial"/>
                <w:szCs w:val="22"/>
              </w:rPr>
              <w:fldChar w:fldCharType="begin">
                <w:ffData>
                  <w:name w:val="Check139"/>
                  <w:enabled/>
                  <w:calcOnExit w:val="0"/>
                  <w:checkBox>
                    <w:sizeAuto/>
                    <w:default w:val="0"/>
                  </w:checkBox>
                </w:ffData>
              </w:fldChar>
            </w:r>
            <w:bookmarkStart w:id="98" w:name="Check139"/>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8"/>
          </w:p>
          <w:p w14:paraId="0ED781CE" w14:textId="77777777" w:rsidR="00E93C03" w:rsidRPr="000F1B28" w:rsidRDefault="00E93C03" w:rsidP="00E93C03">
            <w:pPr>
              <w:autoSpaceDE w:val="0"/>
              <w:autoSpaceDN w:val="0"/>
              <w:spacing w:before="5"/>
              <w:rPr>
                <w:rFonts w:eastAsia="Arial" w:cs="Arial"/>
                <w:b/>
                <w:szCs w:val="22"/>
              </w:rPr>
            </w:pPr>
          </w:p>
        </w:tc>
        <w:tc>
          <w:tcPr>
            <w:tcW w:w="4160" w:type="dxa"/>
            <w:tcBorders>
              <w:bottom w:val="single" w:sz="8" w:space="0" w:color="000000"/>
              <w:right w:val="single" w:sz="8" w:space="0" w:color="000000"/>
            </w:tcBorders>
          </w:tcPr>
          <w:p w14:paraId="7C9B84BD" w14:textId="77777777" w:rsidR="00E93C03" w:rsidRPr="000F1B28" w:rsidRDefault="00E93C03" w:rsidP="00E93C03">
            <w:pPr>
              <w:autoSpaceDE w:val="0"/>
              <w:autoSpaceDN w:val="0"/>
              <w:rPr>
                <w:rFonts w:eastAsia="Arial" w:cs="Arial"/>
                <w:szCs w:val="22"/>
              </w:rPr>
            </w:pPr>
          </w:p>
        </w:tc>
      </w:tr>
    </w:tbl>
    <w:p w14:paraId="392BAFE5" w14:textId="77777777" w:rsidR="00C72344" w:rsidRPr="000F1B28" w:rsidRDefault="00C72344" w:rsidP="00C72344">
      <w:pPr>
        <w:autoSpaceDE w:val="0"/>
        <w:autoSpaceDN w:val="0"/>
        <w:rPr>
          <w:rFonts w:eastAsia="Arial" w:cs="Arial"/>
          <w:szCs w:val="22"/>
        </w:rPr>
        <w:sectPr w:rsidR="00C72344" w:rsidRPr="000F1B28" w:rsidSect="00C72344">
          <w:pgSz w:w="12240" w:h="15840"/>
          <w:pgMar w:top="1360" w:right="580" w:bottom="280" w:left="1340" w:header="720" w:footer="720" w:gutter="0"/>
          <w:cols w:space="720"/>
        </w:sectPr>
      </w:pPr>
    </w:p>
    <w:p w14:paraId="23339B47" w14:textId="77777777" w:rsidR="008637C3" w:rsidRDefault="008637C3"/>
    <w:p w14:paraId="0FB43063" w14:textId="77777777" w:rsidR="00E93C03" w:rsidRDefault="00E93C03"/>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607"/>
        <w:gridCol w:w="531"/>
        <w:gridCol w:w="535"/>
        <w:gridCol w:w="4160"/>
      </w:tblGrid>
      <w:tr w:rsidR="00C72344" w:rsidRPr="000F1B28" w14:paraId="26ADDAF5" w14:textId="77777777" w:rsidTr="008121A8">
        <w:tc>
          <w:tcPr>
            <w:tcW w:w="4263" w:type="dxa"/>
            <w:tcBorders>
              <w:top w:val="single" w:sz="8" w:space="0" w:color="000000"/>
              <w:left w:val="single" w:sz="8" w:space="0" w:color="000000"/>
              <w:bottom w:val="single" w:sz="8" w:space="0" w:color="000000"/>
            </w:tcBorders>
            <w:vAlign w:val="center"/>
          </w:tcPr>
          <w:p w14:paraId="2F06CE83" w14:textId="77777777" w:rsidR="00C72344" w:rsidRPr="000F1B28" w:rsidRDefault="00C72344" w:rsidP="00492638">
            <w:pPr>
              <w:autoSpaceDE w:val="0"/>
              <w:autoSpaceDN w:val="0"/>
              <w:spacing w:before="88"/>
              <w:ind w:left="98"/>
              <w:rPr>
                <w:rFonts w:eastAsia="Arial" w:cs="Arial"/>
                <w:b/>
                <w:szCs w:val="22"/>
              </w:rPr>
            </w:pPr>
            <w:r w:rsidRPr="000F1B28">
              <w:rPr>
                <w:rFonts w:eastAsia="Arial" w:cs="Arial"/>
                <w:b/>
                <w:szCs w:val="22"/>
              </w:rPr>
              <w:t>Applicants Ability to Implement Requirements</w:t>
            </w:r>
          </w:p>
        </w:tc>
        <w:tc>
          <w:tcPr>
            <w:tcW w:w="607" w:type="dxa"/>
            <w:tcBorders>
              <w:top w:val="single" w:sz="8" w:space="0" w:color="000000"/>
              <w:bottom w:val="single" w:sz="8" w:space="0" w:color="000000"/>
            </w:tcBorders>
            <w:vAlign w:val="center"/>
          </w:tcPr>
          <w:p w14:paraId="332D32B6" w14:textId="77777777" w:rsidR="00C72344" w:rsidRPr="000F1B28" w:rsidRDefault="00C72344" w:rsidP="00492638">
            <w:pPr>
              <w:autoSpaceDE w:val="0"/>
              <w:autoSpaceDN w:val="0"/>
              <w:rPr>
                <w:rFonts w:eastAsia="Arial" w:cs="Arial"/>
                <w:b/>
                <w:szCs w:val="22"/>
              </w:rPr>
            </w:pPr>
          </w:p>
          <w:p w14:paraId="67FF2FA7" w14:textId="77777777" w:rsidR="00C72344" w:rsidRPr="000F1B28" w:rsidRDefault="00C72344" w:rsidP="008121A8">
            <w:pPr>
              <w:autoSpaceDE w:val="0"/>
              <w:autoSpaceDN w:val="0"/>
              <w:spacing w:before="159"/>
              <w:ind w:right="101"/>
              <w:rPr>
                <w:rFonts w:eastAsia="Arial" w:cs="Arial"/>
                <w:b/>
                <w:szCs w:val="22"/>
              </w:rPr>
            </w:pPr>
            <w:r w:rsidRPr="000F1B28">
              <w:rPr>
                <w:rFonts w:eastAsia="Arial" w:cs="Arial"/>
                <w:b/>
                <w:szCs w:val="22"/>
              </w:rPr>
              <w:t>Yes</w:t>
            </w:r>
          </w:p>
        </w:tc>
        <w:tc>
          <w:tcPr>
            <w:tcW w:w="531" w:type="dxa"/>
            <w:tcBorders>
              <w:top w:val="single" w:sz="8" w:space="0" w:color="000000"/>
              <w:bottom w:val="single" w:sz="8" w:space="0" w:color="000000"/>
            </w:tcBorders>
            <w:vAlign w:val="center"/>
          </w:tcPr>
          <w:p w14:paraId="43D41B12" w14:textId="77777777" w:rsidR="00C72344" w:rsidRPr="000F1B28" w:rsidRDefault="00C72344" w:rsidP="00492638">
            <w:pPr>
              <w:autoSpaceDE w:val="0"/>
              <w:autoSpaceDN w:val="0"/>
              <w:rPr>
                <w:rFonts w:eastAsia="Arial" w:cs="Arial"/>
                <w:b/>
                <w:szCs w:val="22"/>
              </w:rPr>
            </w:pPr>
          </w:p>
          <w:p w14:paraId="3B1F4F9D" w14:textId="77777777" w:rsidR="00C72344" w:rsidRPr="000F1B28" w:rsidRDefault="00C72344" w:rsidP="00492638">
            <w:pPr>
              <w:autoSpaceDE w:val="0"/>
              <w:autoSpaceDN w:val="0"/>
              <w:spacing w:before="159"/>
              <w:ind w:left="107" w:right="107"/>
              <w:jc w:val="center"/>
              <w:rPr>
                <w:rFonts w:eastAsia="Arial" w:cs="Arial"/>
                <w:b/>
                <w:szCs w:val="22"/>
              </w:rPr>
            </w:pPr>
            <w:r w:rsidRPr="000F1B28">
              <w:rPr>
                <w:rFonts w:eastAsia="Arial" w:cs="Arial"/>
                <w:b/>
                <w:szCs w:val="22"/>
              </w:rPr>
              <w:t>No</w:t>
            </w:r>
          </w:p>
        </w:tc>
        <w:tc>
          <w:tcPr>
            <w:tcW w:w="535" w:type="dxa"/>
            <w:tcBorders>
              <w:top w:val="single" w:sz="8" w:space="0" w:color="000000"/>
              <w:bottom w:val="single" w:sz="8" w:space="0" w:color="000000"/>
            </w:tcBorders>
            <w:vAlign w:val="center"/>
          </w:tcPr>
          <w:p w14:paraId="3B3E1E37" w14:textId="77777777" w:rsidR="00C72344" w:rsidRPr="000F1B28" w:rsidRDefault="00C72344" w:rsidP="00492638">
            <w:pPr>
              <w:autoSpaceDE w:val="0"/>
              <w:autoSpaceDN w:val="0"/>
              <w:rPr>
                <w:rFonts w:eastAsia="Arial" w:cs="Arial"/>
                <w:b/>
                <w:szCs w:val="22"/>
              </w:rPr>
            </w:pPr>
          </w:p>
          <w:p w14:paraId="5919F833" w14:textId="77777777" w:rsidR="00C72344" w:rsidRPr="000F1B28" w:rsidRDefault="00C72344" w:rsidP="00492638">
            <w:pPr>
              <w:autoSpaceDE w:val="0"/>
              <w:autoSpaceDN w:val="0"/>
              <w:spacing w:before="159"/>
              <w:ind w:left="99" w:right="97"/>
              <w:jc w:val="center"/>
              <w:rPr>
                <w:rFonts w:eastAsia="Arial" w:cs="Arial"/>
                <w:b/>
                <w:szCs w:val="22"/>
              </w:rPr>
            </w:pPr>
            <w:r w:rsidRPr="000F1B28">
              <w:rPr>
                <w:rFonts w:eastAsia="Arial" w:cs="Arial"/>
                <w:b/>
                <w:szCs w:val="22"/>
              </w:rPr>
              <w:t>NA</w:t>
            </w:r>
          </w:p>
        </w:tc>
        <w:tc>
          <w:tcPr>
            <w:tcW w:w="4160" w:type="dxa"/>
            <w:tcBorders>
              <w:top w:val="single" w:sz="8" w:space="0" w:color="000000"/>
              <w:bottom w:val="single" w:sz="8" w:space="0" w:color="000000"/>
              <w:right w:val="single" w:sz="8" w:space="0" w:color="000000"/>
            </w:tcBorders>
            <w:vAlign w:val="center"/>
          </w:tcPr>
          <w:p w14:paraId="54539CA9" w14:textId="77777777" w:rsidR="00C72344" w:rsidRPr="000F1B28" w:rsidRDefault="00C72344" w:rsidP="00492638">
            <w:pPr>
              <w:autoSpaceDE w:val="0"/>
              <w:autoSpaceDN w:val="0"/>
              <w:spacing w:line="225" w:lineRule="exact"/>
              <w:ind w:right="1554"/>
              <w:jc w:val="right"/>
              <w:rPr>
                <w:rFonts w:eastAsia="Arial" w:cs="Arial"/>
                <w:b/>
                <w:szCs w:val="22"/>
              </w:rPr>
            </w:pPr>
            <w:r w:rsidRPr="000F1B28">
              <w:rPr>
                <w:rFonts w:eastAsia="Arial" w:cs="Arial"/>
                <w:b/>
                <w:w w:val="95"/>
                <w:szCs w:val="22"/>
              </w:rPr>
              <w:t>Comments</w:t>
            </w:r>
          </w:p>
        </w:tc>
      </w:tr>
      <w:tr w:rsidR="00C72344" w:rsidRPr="000F1B28" w14:paraId="66BC8595" w14:textId="77777777" w:rsidTr="00E93C03">
        <w:tc>
          <w:tcPr>
            <w:tcW w:w="4263" w:type="dxa"/>
            <w:tcBorders>
              <w:top w:val="single" w:sz="8" w:space="0" w:color="000000"/>
              <w:left w:val="single" w:sz="8" w:space="0" w:color="000000"/>
            </w:tcBorders>
          </w:tcPr>
          <w:p w14:paraId="76B5C17E" w14:textId="77777777" w:rsidR="00C72344" w:rsidRPr="000F1B28" w:rsidRDefault="00C72344" w:rsidP="00492638">
            <w:pPr>
              <w:autoSpaceDE w:val="0"/>
              <w:autoSpaceDN w:val="0"/>
              <w:ind w:left="458" w:right="301" w:hanging="360"/>
              <w:rPr>
                <w:rFonts w:eastAsia="Arial" w:cs="Arial"/>
                <w:szCs w:val="22"/>
              </w:rPr>
            </w:pPr>
            <w:r w:rsidRPr="000F1B28">
              <w:rPr>
                <w:rFonts w:eastAsia="Arial" w:cs="Arial"/>
                <w:szCs w:val="22"/>
              </w:rPr>
              <w:t>1. Does the organization have the resources of staff and funding to meet the performance requirements of the award? If yes, please provide the staff positions and the capacity to perform grant deliverables.</w:t>
            </w:r>
          </w:p>
        </w:tc>
        <w:tc>
          <w:tcPr>
            <w:tcW w:w="607" w:type="dxa"/>
            <w:tcBorders>
              <w:top w:val="single" w:sz="8" w:space="0" w:color="000000"/>
            </w:tcBorders>
          </w:tcPr>
          <w:p w14:paraId="35CCEC78" w14:textId="77777777" w:rsidR="00C72344" w:rsidRPr="000F1B28" w:rsidRDefault="00C72344" w:rsidP="00492638">
            <w:pPr>
              <w:autoSpaceDE w:val="0"/>
              <w:autoSpaceDN w:val="0"/>
              <w:rPr>
                <w:rFonts w:eastAsia="Arial" w:cs="Arial"/>
                <w:b/>
                <w:szCs w:val="22"/>
              </w:rPr>
            </w:pPr>
          </w:p>
          <w:p w14:paraId="11988E70" w14:textId="77777777" w:rsidR="00C72344" w:rsidRPr="000F1B28" w:rsidRDefault="00C72344" w:rsidP="00492638">
            <w:pPr>
              <w:autoSpaceDE w:val="0"/>
              <w:autoSpaceDN w:val="0"/>
              <w:spacing w:before="7"/>
              <w:rPr>
                <w:rFonts w:eastAsia="Arial" w:cs="Arial"/>
                <w:b/>
                <w:sz w:val="29"/>
                <w:szCs w:val="22"/>
              </w:rPr>
            </w:pPr>
          </w:p>
          <w:p w14:paraId="249D262C"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0"/>
                  <w:enabled/>
                  <w:calcOnExit w:val="0"/>
                  <w:checkBox>
                    <w:sizeAuto/>
                    <w:default w:val="0"/>
                  </w:checkBox>
                </w:ffData>
              </w:fldChar>
            </w:r>
            <w:bookmarkStart w:id="99" w:name="Check140"/>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99"/>
          </w:p>
          <w:p w14:paraId="3BCE2466" w14:textId="77777777" w:rsidR="00C72344" w:rsidRPr="000F1B28" w:rsidRDefault="00C72344" w:rsidP="00492638">
            <w:pPr>
              <w:autoSpaceDE w:val="0"/>
              <w:autoSpaceDN w:val="0"/>
              <w:rPr>
                <w:rFonts w:eastAsia="Arial" w:cs="Arial"/>
                <w:b/>
                <w:szCs w:val="22"/>
              </w:rPr>
            </w:pPr>
          </w:p>
          <w:p w14:paraId="6E5742A8" w14:textId="77777777" w:rsidR="00C72344" w:rsidRPr="000F1B28" w:rsidRDefault="00C72344" w:rsidP="00492638">
            <w:pPr>
              <w:autoSpaceDE w:val="0"/>
              <w:autoSpaceDN w:val="0"/>
              <w:rPr>
                <w:rFonts w:eastAsia="Arial" w:cs="Arial"/>
                <w:b/>
                <w:szCs w:val="22"/>
              </w:rPr>
            </w:pPr>
          </w:p>
        </w:tc>
        <w:tc>
          <w:tcPr>
            <w:tcW w:w="531" w:type="dxa"/>
            <w:tcBorders>
              <w:top w:val="single" w:sz="8" w:space="0" w:color="000000"/>
            </w:tcBorders>
          </w:tcPr>
          <w:p w14:paraId="24A50C90" w14:textId="77777777" w:rsidR="00C72344" w:rsidRPr="000F1B28" w:rsidRDefault="00C72344" w:rsidP="00492638">
            <w:pPr>
              <w:autoSpaceDE w:val="0"/>
              <w:autoSpaceDN w:val="0"/>
              <w:rPr>
                <w:rFonts w:eastAsia="Arial" w:cs="Arial"/>
                <w:b/>
                <w:szCs w:val="22"/>
              </w:rPr>
            </w:pPr>
          </w:p>
          <w:p w14:paraId="6ADFA895" w14:textId="77777777" w:rsidR="00C72344" w:rsidRPr="000F1B28" w:rsidRDefault="00C72344" w:rsidP="00492638">
            <w:pPr>
              <w:autoSpaceDE w:val="0"/>
              <w:autoSpaceDN w:val="0"/>
              <w:spacing w:before="7"/>
              <w:rPr>
                <w:rFonts w:eastAsia="Arial" w:cs="Arial"/>
                <w:b/>
                <w:sz w:val="29"/>
                <w:szCs w:val="22"/>
              </w:rPr>
            </w:pPr>
          </w:p>
          <w:p w14:paraId="215345C8"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1"/>
                  <w:enabled/>
                  <w:calcOnExit w:val="0"/>
                  <w:checkBox>
                    <w:sizeAuto/>
                    <w:default w:val="0"/>
                  </w:checkBox>
                </w:ffData>
              </w:fldChar>
            </w:r>
            <w:bookmarkStart w:id="100" w:name="Check141"/>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0"/>
          </w:p>
          <w:p w14:paraId="12A8C1A1" w14:textId="77777777" w:rsidR="00C72344" w:rsidRPr="000F1B28" w:rsidRDefault="00C72344" w:rsidP="00492638">
            <w:pPr>
              <w:autoSpaceDE w:val="0"/>
              <w:autoSpaceDN w:val="0"/>
              <w:rPr>
                <w:rFonts w:eastAsia="Arial" w:cs="Arial"/>
                <w:b/>
                <w:szCs w:val="22"/>
              </w:rPr>
            </w:pPr>
          </w:p>
          <w:p w14:paraId="6F190B43" w14:textId="77777777" w:rsidR="00C72344" w:rsidRPr="000F1B28" w:rsidRDefault="00C72344" w:rsidP="00492638">
            <w:pPr>
              <w:autoSpaceDE w:val="0"/>
              <w:autoSpaceDN w:val="0"/>
              <w:rPr>
                <w:rFonts w:eastAsia="Arial" w:cs="Arial"/>
                <w:b/>
                <w:szCs w:val="22"/>
              </w:rPr>
            </w:pPr>
          </w:p>
        </w:tc>
        <w:tc>
          <w:tcPr>
            <w:tcW w:w="535" w:type="dxa"/>
            <w:tcBorders>
              <w:top w:val="single" w:sz="8" w:space="0" w:color="000000"/>
            </w:tcBorders>
          </w:tcPr>
          <w:p w14:paraId="2ED1F803" w14:textId="77777777" w:rsidR="00C72344" w:rsidRPr="000F1B28" w:rsidRDefault="00C72344" w:rsidP="00492638">
            <w:pPr>
              <w:autoSpaceDE w:val="0"/>
              <w:autoSpaceDN w:val="0"/>
              <w:rPr>
                <w:rFonts w:eastAsia="Arial" w:cs="Arial"/>
                <w:b/>
                <w:szCs w:val="22"/>
              </w:rPr>
            </w:pPr>
          </w:p>
          <w:p w14:paraId="48244981" w14:textId="77777777" w:rsidR="00C72344" w:rsidRPr="000F1B28" w:rsidRDefault="00C72344" w:rsidP="00492638">
            <w:pPr>
              <w:autoSpaceDE w:val="0"/>
              <w:autoSpaceDN w:val="0"/>
              <w:spacing w:before="7"/>
              <w:rPr>
                <w:rFonts w:eastAsia="Arial" w:cs="Arial"/>
                <w:b/>
                <w:sz w:val="29"/>
                <w:szCs w:val="22"/>
              </w:rPr>
            </w:pPr>
          </w:p>
          <w:p w14:paraId="3324BF78"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2"/>
                  <w:enabled/>
                  <w:calcOnExit w:val="0"/>
                  <w:checkBox>
                    <w:sizeAuto/>
                    <w:default w:val="0"/>
                  </w:checkBox>
                </w:ffData>
              </w:fldChar>
            </w:r>
            <w:bookmarkStart w:id="101" w:name="Check142"/>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1"/>
          </w:p>
          <w:p w14:paraId="23D21DC3" w14:textId="77777777" w:rsidR="00C72344" w:rsidRPr="000F1B28" w:rsidRDefault="00C72344" w:rsidP="00492638">
            <w:pPr>
              <w:autoSpaceDE w:val="0"/>
              <w:autoSpaceDN w:val="0"/>
              <w:rPr>
                <w:rFonts w:eastAsia="Arial" w:cs="Arial"/>
                <w:b/>
                <w:szCs w:val="22"/>
              </w:rPr>
            </w:pPr>
          </w:p>
          <w:p w14:paraId="4ECC7A09" w14:textId="77777777" w:rsidR="00C72344" w:rsidRPr="000F1B28" w:rsidRDefault="00C72344" w:rsidP="00492638">
            <w:pPr>
              <w:autoSpaceDE w:val="0"/>
              <w:autoSpaceDN w:val="0"/>
              <w:rPr>
                <w:rFonts w:eastAsia="Arial" w:cs="Arial"/>
                <w:b/>
                <w:szCs w:val="22"/>
              </w:rPr>
            </w:pPr>
          </w:p>
        </w:tc>
        <w:tc>
          <w:tcPr>
            <w:tcW w:w="4160" w:type="dxa"/>
            <w:tcBorders>
              <w:top w:val="single" w:sz="8" w:space="0" w:color="000000"/>
              <w:right w:val="single" w:sz="8" w:space="0" w:color="000000"/>
            </w:tcBorders>
          </w:tcPr>
          <w:p w14:paraId="15728DF4" w14:textId="77777777" w:rsidR="00C72344" w:rsidRPr="000F1B28" w:rsidRDefault="00C72344" w:rsidP="00492638">
            <w:pPr>
              <w:autoSpaceDE w:val="0"/>
              <w:autoSpaceDN w:val="0"/>
              <w:rPr>
                <w:rFonts w:eastAsia="Arial" w:cs="Arial"/>
                <w:szCs w:val="22"/>
              </w:rPr>
            </w:pPr>
          </w:p>
        </w:tc>
      </w:tr>
      <w:tr w:rsidR="00C72344" w:rsidRPr="000F1B28" w14:paraId="59DDC834" w14:textId="77777777" w:rsidTr="00E93C03">
        <w:tc>
          <w:tcPr>
            <w:tcW w:w="4263" w:type="dxa"/>
            <w:tcBorders>
              <w:left w:val="single" w:sz="8" w:space="0" w:color="000000"/>
            </w:tcBorders>
          </w:tcPr>
          <w:p w14:paraId="695D8AF4" w14:textId="77777777" w:rsidR="00C72344" w:rsidRPr="000F1B28" w:rsidRDefault="00C72344" w:rsidP="00492638">
            <w:pPr>
              <w:autoSpaceDE w:val="0"/>
              <w:autoSpaceDN w:val="0"/>
              <w:ind w:left="458" w:right="813" w:hanging="360"/>
              <w:rPr>
                <w:rFonts w:eastAsia="Arial" w:cs="Arial"/>
                <w:szCs w:val="22"/>
              </w:rPr>
            </w:pPr>
            <w:r w:rsidRPr="000F1B28">
              <w:rPr>
                <w:rFonts w:eastAsia="Arial" w:cs="Arial"/>
                <w:szCs w:val="22"/>
              </w:rPr>
              <w:t>2. Does the organization have the resources to undertake additional requirements? Please explain.</w:t>
            </w:r>
          </w:p>
        </w:tc>
        <w:tc>
          <w:tcPr>
            <w:tcW w:w="607" w:type="dxa"/>
          </w:tcPr>
          <w:p w14:paraId="44A8AD13" w14:textId="77777777" w:rsidR="00C72344" w:rsidRPr="000F1B28" w:rsidRDefault="00C72344" w:rsidP="00492638">
            <w:pPr>
              <w:autoSpaceDE w:val="0"/>
              <w:autoSpaceDN w:val="0"/>
              <w:spacing w:before="7"/>
              <w:rPr>
                <w:rFonts w:eastAsia="Arial" w:cs="Arial"/>
                <w:b/>
                <w:sz w:val="19"/>
                <w:szCs w:val="22"/>
              </w:rPr>
            </w:pPr>
          </w:p>
          <w:p w14:paraId="1604841A"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3"/>
                  <w:enabled/>
                  <w:calcOnExit w:val="0"/>
                  <w:checkBox>
                    <w:sizeAuto/>
                    <w:default w:val="0"/>
                  </w:checkBox>
                </w:ffData>
              </w:fldChar>
            </w:r>
            <w:bookmarkStart w:id="102" w:name="Check143"/>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2"/>
          </w:p>
          <w:p w14:paraId="464C96E3" w14:textId="77777777" w:rsidR="00C72344" w:rsidRPr="000F1B28" w:rsidRDefault="00C72344" w:rsidP="00492638">
            <w:pPr>
              <w:autoSpaceDE w:val="0"/>
              <w:autoSpaceDN w:val="0"/>
              <w:spacing w:before="3"/>
              <w:rPr>
                <w:rFonts w:eastAsia="Arial" w:cs="Arial"/>
                <w:b/>
                <w:szCs w:val="22"/>
              </w:rPr>
            </w:pPr>
          </w:p>
        </w:tc>
        <w:tc>
          <w:tcPr>
            <w:tcW w:w="531" w:type="dxa"/>
          </w:tcPr>
          <w:p w14:paraId="03455A36" w14:textId="77777777" w:rsidR="00C72344" w:rsidRPr="000F1B28" w:rsidRDefault="00C72344" w:rsidP="00492638">
            <w:pPr>
              <w:autoSpaceDE w:val="0"/>
              <w:autoSpaceDN w:val="0"/>
              <w:spacing w:before="7"/>
              <w:rPr>
                <w:rFonts w:eastAsia="Arial" w:cs="Arial"/>
                <w:b/>
                <w:sz w:val="19"/>
                <w:szCs w:val="22"/>
              </w:rPr>
            </w:pPr>
          </w:p>
          <w:p w14:paraId="16A271A2"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4"/>
                  <w:enabled/>
                  <w:calcOnExit w:val="0"/>
                  <w:checkBox>
                    <w:sizeAuto/>
                    <w:default w:val="0"/>
                  </w:checkBox>
                </w:ffData>
              </w:fldChar>
            </w:r>
            <w:bookmarkStart w:id="103" w:name="Check144"/>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3"/>
          </w:p>
          <w:p w14:paraId="70EE072D" w14:textId="77777777" w:rsidR="00C72344" w:rsidRPr="000F1B28" w:rsidRDefault="00C72344" w:rsidP="00492638">
            <w:pPr>
              <w:autoSpaceDE w:val="0"/>
              <w:autoSpaceDN w:val="0"/>
              <w:spacing w:before="3"/>
              <w:rPr>
                <w:rFonts w:eastAsia="Arial" w:cs="Arial"/>
                <w:b/>
                <w:szCs w:val="22"/>
              </w:rPr>
            </w:pPr>
          </w:p>
        </w:tc>
        <w:tc>
          <w:tcPr>
            <w:tcW w:w="535" w:type="dxa"/>
          </w:tcPr>
          <w:p w14:paraId="76964A72" w14:textId="77777777" w:rsidR="00C72344" w:rsidRPr="000F1B28" w:rsidRDefault="00C72344" w:rsidP="00492638">
            <w:pPr>
              <w:autoSpaceDE w:val="0"/>
              <w:autoSpaceDN w:val="0"/>
              <w:spacing w:before="7"/>
              <w:rPr>
                <w:rFonts w:eastAsia="Arial" w:cs="Arial"/>
                <w:b/>
                <w:sz w:val="19"/>
                <w:szCs w:val="22"/>
              </w:rPr>
            </w:pPr>
          </w:p>
          <w:p w14:paraId="7EB2F66A"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5"/>
                  <w:enabled/>
                  <w:calcOnExit w:val="0"/>
                  <w:checkBox>
                    <w:sizeAuto/>
                    <w:default w:val="0"/>
                  </w:checkBox>
                </w:ffData>
              </w:fldChar>
            </w:r>
            <w:bookmarkStart w:id="104" w:name="Check145"/>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4"/>
          </w:p>
          <w:p w14:paraId="32A43C37" w14:textId="77777777" w:rsidR="00C72344" w:rsidRPr="000F1B28" w:rsidRDefault="00C72344" w:rsidP="00492638">
            <w:pPr>
              <w:autoSpaceDE w:val="0"/>
              <w:autoSpaceDN w:val="0"/>
              <w:spacing w:before="3"/>
              <w:rPr>
                <w:rFonts w:eastAsia="Arial" w:cs="Arial"/>
                <w:b/>
                <w:szCs w:val="22"/>
              </w:rPr>
            </w:pPr>
          </w:p>
        </w:tc>
        <w:tc>
          <w:tcPr>
            <w:tcW w:w="4160" w:type="dxa"/>
            <w:tcBorders>
              <w:right w:val="single" w:sz="8" w:space="0" w:color="000000"/>
            </w:tcBorders>
          </w:tcPr>
          <w:p w14:paraId="61A6DF9F" w14:textId="77777777" w:rsidR="00C72344" w:rsidRPr="000F1B28" w:rsidRDefault="00C72344" w:rsidP="00492638">
            <w:pPr>
              <w:autoSpaceDE w:val="0"/>
              <w:autoSpaceDN w:val="0"/>
              <w:rPr>
                <w:rFonts w:eastAsia="Arial" w:cs="Arial"/>
                <w:szCs w:val="22"/>
              </w:rPr>
            </w:pPr>
          </w:p>
        </w:tc>
      </w:tr>
      <w:tr w:rsidR="00C72344" w:rsidRPr="000F1B28" w14:paraId="0A886597" w14:textId="77777777" w:rsidTr="00E93C03">
        <w:tc>
          <w:tcPr>
            <w:tcW w:w="4263" w:type="dxa"/>
            <w:tcBorders>
              <w:right w:val="single" w:sz="8" w:space="0" w:color="000000"/>
            </w:tcBorders>
          </w:tcPr>
          <w:p w14:paraId="2C564CE2" w14:textId="77777777" w:rsidR="00C72344" w:rsidRPr="000F1B28" w:rsidRDefault="00C72344" w:rsidP="00492638">
            <w:pPr>
              <w:autoSpaceDE w:val="0"/>
              <w:autoSpaceDN w:val="0"/>
              <w:ind w:left="463" w:right="486" w:hanging="360"/>
              <w:rPr>
                <w:rFonts w:eastAsia="Arial" w:cs="Arial"/>
                <w:szCs w:val="22"/>
              </w:rPr>
            </w:pPr>
            <w:r w:rsidRPr="000F1B28">
              <w:rPr>
                <w:rFonts w:eastAsia="Arial" w:cs="Arial"/>
                <w:szCs w:val="22"/>
              </w:rPr>
              <w:t>3. Has the agency been suspended or debarred within the last thirty-six (36) months? If yes, explain the circumstances.</w:t>
            </w:r>
          </w:p>
        </w:tc>
        <w:tc>
          <w:tcPr>
            <w:tcW w:w="607" w:type="dxa"/>
            <w:tcBorders>
              <w:left w:val="single" w:sz="8" w:space="0" w:color="000000"/>
            </w:tcBorders>
          </w:tcPr>
          <w:p w14:paraId="05D0335A" w14:textId="77777777" w:rsidR="00C72344" w:rsidRPr="000F1B28" w:rsidRDefault="00C72344" w:rsidP="00492638">
            <w:pPr>
              <w:autoSpaceDE w:val="0"/>
              <w:autoSpaceDN w:val="0"/>
              <w:spacing w:before="7"/>
              <w:rPr>
                <w:rFonts w:eastAsia="Arial" w:cs="Arial"/>
                <w:b/>
                <w:sz w:val="29"/>
                <w:szCs w:val="22"/>
              </w:rPr>
            </w:pPr>
          </w:p>
          <w:p w14:paraId="1F4EAE7B" w14:textId="77777777" w:rsidR="00C72344" w:rsidRPr="000F1B28" w:rsidRDefault="00C72344" w:rsidP="00492638">
            <w:pPr>
              <w:autoSpaceDE w:val="0"/>
              <w:autoSpaceDN w:val="0"/>
              <w:spacing w:line="230" w:lineRule="exact"/>
              <w:ind w:left="153"/>
              <w:rPr>
                <w:rFonts w:eastAsia="Arial" w:cs="Arial"/>
                <w:szCs w:val="22"/>
              </w:rPr>
            </w:pPr>
            <w:r>
              <w:rPr>
                <w:rFonts w:eastAsia="Arial" w:cs="Arial"/>
                <w:szCs w:val="22"/>
              </w:rPr>
              <w:fldChar w:fldCharType="begin">
                <w:ffData>
                  <w:name w:val="Check146"/>
                  <w:enabled/>
                  <w:calcOnExit w:val="0"/>
                  <w:checkBox>
                    <w:sizeAuto/>
                    <w:default w:val="0"/>
                  </w:checkBox>
                </w:ffData>
              </w:fldChar>
            </w:r>
            <w:bookmarkStart w:id="105" w:name="Check146"/>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5"/>
          </w:p>
          <w:p w14:paraId="288873A9" w14:textId="77777777" w:rsidR="00C72344" w:rsidRPr="000F1B28" w:rsidRDefault="00C72344" w:rsidP="00492638">
            <w:pPr>
              <w:autoSpaceDE w:val="0"/>
              <w:autoSpaceDN w:val="0"/>
              <w:rPr>
                <w:rFonts w:eastAsia="Arial" w:cs="Arial"/>
                <w:b/>
                <w:szCs w:val="22"/>
              </w:rPr>
            </w:pPr>
          </w:p>
        </w:tc>
        <w:tc>
          <w:tcPr>
            <w:tcW w:w="531" w:type="dxa"/>
          </w:tcPr>
          <w:p w14:paraId="15C9DF1B" w14:textId="77777777" w:rsidR="00C72344" w:rsidRPr="000F1B28" w:rsidRDefault="00C72344" w:rsidP="00492638">
            <w:pPr>
              <w:autoSpaceDE w:val="0"/>
              <w:autoSpaceDN w:val="0"/>
              <w:spacing w:before="7"/>
              <w:rPr>
                <w:rFonts w:eastAsia="Arial" w:cs="Arial"/>
                <w:b/>
                <w:sz w:val="29"/>
                <w:szCs w:val="22"/>
              </w:rPr>
            </w:pPr>
          </w:p>
          <w:p w14:paraId="7C80D7EF"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7"/>
                  <w:enabled/>
                  <w:calcOnExit w:val="0"/>
                  <w:checkBox>
                    <w:sizeAuto/>
                    <w:default w:val="0"/>
                  </w:checkBox>
                </w:ffData>
              </w:fldChar>
            </w:r>
            <w:bookmarkStart w:id="106" w:name="Check147"/>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6"/>
          </w:p>
          <w:p w14:paraId="75E8F6D0" w14:textId="77777777" w:rsidR="00C72344" w:rsidRPr="000F1B28" w:rsidRDefault="00C72344" w:rsidP="00492638">
            <w:pPr>
              <w:autoSpaceDE w:val="0"/>
              <w:autoSpaceDN w:val="0"/>
              <w:rPr>
                <w:rFonts w:eastAsia="Arial" w:cs="Arial"/>
                <w:b/>
                <w:szCs w:val="22"/>
              </w:rPr>
            </w:pPr>
          </w:p>
        </w:tc>
        <w:tc>
          <w:tcPr>
            <w:tcW w:w="535" w:type="dxa"/>
          </w:tcPr>
          <w:p w14:paraId="055187AC" w14:textId="77777777" w:rsidR="00C72344" w:rsidRPr="000F1B28" w:rsidRDefault="00C72344" w:rsidP="00492638">
            <w:pPr>
              <w:autoSpaceDE w:val="0"/>
              <w:autoSpaceDN w:val="0"/>
              <w:spacing w:before="7"/>
              <w:rPr>
                <w:rFonts w:eastAsia="Arial" w:cs="Arial"/>
                <w:b/>
                <w:sz w:val="29"/>
                <w:szCs w:val="22"/>
              </w:rPr>
            </w:pPr>
          </w:p>
          <w:p w14:paraId="23CE7993" w14:textId="77777777" w:rsidR="00C72344" w:rsidRPr="000F1B28" w:rsidRDefault="00C72344" w:rsidP="00492638">
            <w:pPr>
              <w:autoSpaceDE w:val="0"/>
              <w:autoSpaceDN w:val="0"/>
              <w:spacing w:line="230" w:lineRule="exact"/>
              <w:ind w:left="158"/>
              <w:rPr>
                <w:rFonts w:eastAsia="Arial" w:cs="Arial"/>
                <w:szCs w:val="22"/>
              </w:rPr>
            </w:pPr>
            <w:r>
              <w:rPr>
                <w:rFonts w:eastAsia="Arial" w:cs="Arial"/>
                <w:szCs w:val="22"/>
              </w:rPr>
              <w:fldChar w:fldCharType="begin">
                <w:ffData>
                  <w:name w:val="Check148"/>
                  <w:enabled/>
                  <w:calcOnExit w:val="0"/>
                  <w:checkBox>
                    <w:sizeAuto/>
                    <w:default w:val="0"/>
                  </w:checkBox>
                </w:ffData>
              </w:fldChar>
            </w:r>
            <w:bookmarkStart w:id="107" w:name="Check148"/>
            <w:r>
              <w:rPr>
                <w:rFonts w:eastAsia="Arial" w:cs="Arial"/>
                <w:szCs w:val="22"/>
              </w:rPr>
              <w:instrText xml:space="preserve"> FORMCHECKBOX </w:instrText>
            </w:r>
            <w:r w:rsidR="00ED4FF4">
              <w:rPr>
                <w:rFonts w:eastAsia="Arial" w:cs="Arial"/>
                <w:szCs w:val="22"/>
              </w:rPr>
            </w:r>
            <w:r w:rsidR="00ED4FF4">
              <w:rPr>
                <w:rFonts w:eastAsia="Arial" w:cs="Arial"/>
                <w:szCs w:val="22"/>
              </w:rPr>
              <w:fldChar w:fldCharType="separate"/>
            </w:r>
            <w:r>
              <w:rPr>
                <w:rFonts w:eastAsia="Arial" w:cs="Arial"/>
                <w:szCs w:val="22"/>
              </w:rPr>
              <w:fldChar w:fldCharType="end"/>
            </w:r>
            <w:bookmarkEnd w:id="107"/>
          </w:p>
          <w:p w14:paraId="431AB6B2" w14:textId="77777777" w:rsidR="00C72344" w:rsidRPr="000F1B28" w:rsidRDefault="00C72344" w:rsidP="00492638">
            <w:pPr>
              <w:autoSpaceDE w:val="0"/>
              <w:autoSpaceDN w:val="0"/>
              <w:rPr>
                <w:rFonts w:eastAsia="Arial" w:cs="Arial"/>
                <w:b/>
                <w:szCs w:val="22"/>
              </w:rPr>
            </w:pPr>
          </w:p>
        </w:tc>
        <w:tc>
          <w:tcPr>
            <w:tcW w:w="4160" w:type="dxa"/>
            <w:tcBorders>
              <w:right w:val="single" w:sz="8" w:space="0" w:color="000000"/>
            </w:tcBorders>
          </w:tcPr>
          <w:p w14:paraId="72DFB0A4" w14:textId="77777777" w:rsidR="00C72344" w:rsidRPr="000F1B28" w:rsidRDefault="00C72344" w:rsidP="00492638">
            <w:pPr>
              <w:autoSpaceDE w:val="0"/>
              <w:autoSpaceDN w:val="0"/>
              <w:rPr>
                <w:rFonts w:eastAsia="Arial" w:cs="Arial"/>
                <w:szCs w:val="22"/>
              </w:rPr>
            </w:pPr>
          </w:p>
        </w:tc>
      </w:tr>
    </w:tbl>
    <w:p w14:paraId="0EB1105F" w14:textId="77777777" w:rsidR="00E93C03" w:rsidRDefault="00E93C03"/>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3"/>
        <w:gridCol w:w="607"/>
        <w:gridCol w:w="531"/>
        <w:gridCol w:w="535"/>
        <w:gridCol w:w="4160"/>
      </w:tblGrid>
      <w:tr w:rsidR="00C72344" w:rsidRPr="000F1B28" w14:paraId="759A89BD" w14:textId="77777777" w:rsidTr="008121A8">
        <w:tc>
          <w:tcPr>
            <w:tcW w:w="4263" w:type="dxa"/>
            <w:tcBorders>
              <w:left w:val="single" w:sz="8" w:space="0" w:color="000000"/>
              <w:bottom w:val="nil"/>
            </w:tcBorders>
            <w:vAlign w:val="center"/>
          </w:tcPr>
          <w:p w14:paraId="2DADF573" w14:textId="77777777" w:rsidR="00C72344" w:rsidRPr="000F1B28" w:rsidRDefault="00C72344" w:rsidP="00492638">
            <w:pPr>
              <w:autoSpaceDE w:val="0"/>
              <w:autoSpaceDN w:val="0"/>
              <w:spacing w:before="167"/>
              <w:ind w:left="98"/>
              <w:rPr>
                <w:rFonts w:eastAsia="Arial" w:cs="Arial"/>
                <w:b/>
                <w:szCs w:val="22"/>
              </w:rPr>
            </w:pPr>
            <w:r w:rsidRPr="000F1B28">
              <w:rPr>
                <w:rFonts w:eastAsia="Arial" w:cs="Arial"/>
                <w:b/>
                <w:szCs w:val="22"/>
              </w:rPr>
              <w:t>Please submit the most current documentation</w:t>
            </w:r>
          </w:p>
        </w:tc>
        <w:tc>
          <w:tcPr>
            <w:tcW w:w="607" w:type="dxa"/>
            <w:tcBorders>
              <w:bottom w:val="nil"/>
            </w:tcBorders>
            <w:vAlign w:val="center"/>
          </w:tcPr>
          <w:p w14:paraId="05ADFAF9" w14:textId="77777777" w:rsidR="00C72344" w:rsidRPr="000F1B28" w:rsidRDefault="00C72344" w:rsidP="00492638">
            <w:pPr>
              <w:autoSpaceDE w:val="0"/>
              <w:autoSpaceDN w:val="0"/>
              <w:rPr>
                <w:rFonts w:eastAsia="Arial" w:cs="Arial"/>
                <w:b/>
                <w:szCs w:val="22"/>
              </w:rPr>
            </w:pPr>
          </w:p>
          <w:p w14:paraId="7E81CCCA" w14:textId="77777777" w:rsidR="00C72344" w:rsidRPr="000F1B28" w:rsidRDefault="00C72344" w:rsidP="00492638">
            <w:pPr>
              <w:autoSpaceDE w:val="0"/>
              <w:autoSpaceDN w:val="0"/>
              <w:spacing w:before="145"/>
              <w:ind w:left="100" w:right="101"/>
              <w:jc w:val="center"/>
              <w:rPr>
                <w:rFonts w:eastAsia="Arial" w:cs="Arial"/>
                <w:b/>
                <w:szCs w:val="22"/>
              </w:rPr>
            </w:pPr>
            <w:r w:rsidRPr="000F1B28">
              <w:rPr>
                <w:rFonts w:eastAsia="Arial" w:cs="Arial"/>
                <w:b/>
                <w:szCs w:val="22"/>
              </w:rPr>
              <w:t>Yes</w:t>
            </w:r>
          </w:p>
        </w:tc>
        <w:tc>
          <w:tcPr>
            <w:tcW w:w="531" w:type="dxa"/>
            <w:tcBorders>
              <w:bottom w:val="nil"/>
            </w:tcBorders>
            <w:vAlign w:val="center"/>
          </w:tcPr>
          <w:p w14:paraId="549A5346" w14:textId="77777777" w:rsidR="00C72344" w:rsidRPr="000F1B28" w:rsidRDefault="00C72344" w:rsidP="00492638">
            <w:pPr>
              <w:autoSpaceDE w:val="0"/>
              <w:autoSpaceDN w:val="0"/>
              <w:rPr>
                <w:rFonts w:eastAsia="Arial" w:cs="Arial"/>
                <w:b/>
                <w:szCs w:val="22"/>
              </w:rPr>
            </w:pPr>
          </w:p>
          <w:p w14:paraId="3F7981DE" w14:textId="77777777" w:rsidR="00C72344" w:rsidRPr="000F1B28" w:rsidRDefault="00C72344" w:rsidP="00492638">
            <w:pPr>
              <w:autoSpaceDE w:val="0"/>
              <w:autoSpaceDN w:val="0"/>
              <w:spacing w:before="145"/>
              <w:ind w:left="107" w:right="107"/>
              <w:jc w:val="center"/>
              <w:rPr>
                <w:rFonts w:eastAsia="Arial" w:cs="Arial"/>
                <w:b/>
                <w:szCs w:val="22"/>
              </w:rPr>
            </w:pPr>
            <w:r w:rsidRPr="000F1B28">
              <w:rPr>
                <w:rFonts w:eastAsia="Arial" w:cs="Arial"/>
                <w:b/>
                <w:szCs w:val="22"/>
              </w:rPr>
              <w:t>No</w:t>
            </w:r>
          </w:p>
        </w:tc>
        <w:tc>
          <w:tcPr>
            <w:tcW w:w="535" w:type="dxa"/>
            <w:tcBorders>
              <w:bottom w:val="nil"/>
            </w:tcBorders>
            <w:vAlign w:val="center"/>
          </w:tcPr>
          <w:p w14:paraId="3377E888" w14:textId="77777777" w:rsidR="00C72344" w:rsidRPr="000F1B28" w:rsidRDefault="00C72344" w:rsidP="00492638">
            <w:pPr>
              <w:autoSpaceDE w:val="0"/>
              <w:autoSpaceDN w:val="0"/>
              <w:rPr>
                <w:rFonts w:eastAsia="Arial" w:cs="Arial"/>
                <w:b/>
                <w:szCs w:val="22"/>
              </w:rPr>
            </w:pPr>
          </w:p>
          <w:p w14:paraId="1A207CCE" w14:textId="77777777" w:rsidR="00C72344" w:rsidRPr="000F1B28" w:rsidRDefault="00C72344" w:rsidP="00492638">
            <w:pPr>
              <w:autoSpaceDE w:val="0"/>
              <w:autoSpaceDN w:val="0"/>
              <w:spacing w:before="145"/>
              <w:ind w:left="99" w:right="97"/>
              <w:jc w:val="center"/>
              <w:rPr>
                <w:rFonts w:eastAsia="Arial" w:cs="Arial"/>
                <w:b/>
                <w:szCs w:val="22"/>
              </w:rPr>
            </w:pPr>
            <w:r w:rsidRPr="000F1B28">
              <w:rPr>
                <w:rFonts w:eastAsia="Arial" w:cs="Arial"/>
                <w:b/>
                <w:szCs w:val="22"/>
              </w:rPr>
              <w:t>NA</w:t>
            </w:r>
          </w:p>
        </w:tc>
        <w:tc>
          <w:tcPr>
            <w:tcW w:w="4160" w:type="dxa"/>
            <w:tcBorders>
              <w:right w:val="single" w:sz="8" w:space="0" w:color="000000"/>
            </w:tcBorders>
            <w:vAlign w:val="center"/>
          </w:tcPr>
          <w:p w14:paraId="6B60A4AE" w14:textId="77777777" w:rsidR="00C72344" w:rsidRPr="000F1B28" w:rsidRDefault="00C72344" w:rsidP="008121A8">
            <w:pPr>
              <w:autoSpaceDE w:val="0"/>
              <w:autoSpaceDN w:val="0"/>
              <w:spacing w:line="225" w:lineRule="exact"/>
              <w:ind w:right="16"/>
              <w:jc w:val="center"/>
              <w:rPr>
                <w:rFonts w:eastAsia="Arial" w:cs="Arial"/>
                <w:b/>
                <w:szCs w:val="22"/>
              </w:rPr>
            </w:pPr>
            <w:r w:rsidRPr="000F1B28">
              <w:rPr>
                <w:rFonts w:eastAsia="Arial" w:cs="Arial"/>
                <w:b/>
                <w:szCs w:val="22"/>
              </w:rPr>
              <w:t>Comments</w:t>
            </w:r>
          </w:p>
        </w:tc>
      </w:tr>
      <w:tr w:rsidR="00C72344" w:rsidRPr="000F1B28" w14:paraId="2CF35EB6" w14:textId="77777777" w:rsidTr="00E93C03">
        <w:tc>
          <w:tcPr>
            <w:tcW w:w="4263" w:type="dxa"/>
            <w:tcBorders>
              <w:top w:val="nil"/>
              <w:left w:val="single" w:sz="8" w:space="0" w:color="000000"/>
            </w:tcBorders>
          </w:tcPr>
          <w:p w14:paraId="44A31278" w14:textId="77777777" w:rsidR="00C72344" w:rsidRPr="000F1B28" w:rsidRDefault="00C72344" w:rsidP="00492638">
            <w:pPr>
              <w:autoSpaceDE w:val="0"/>
              <w:autoSpaceDN w:val="0"/>
              <w:ind w:left="458" w:right="126" w:hanging="360"/>
              <w:rPr>
                <w:rFonts w:eastAsia="Arial" w:cs="Arial"/>
                <w:szCs w:val="22"/>
              </w:rPr>
            </w:pPr>
            <w:r w:rsidRPr="000F1B28">
              <w:rPr>
                <w:rFonts w:eastAsia="Arial" w:cs="Arial"/>
                <w:szCs w:val="22"/>
              </w:rPr>
              <w:t>1. Agency Financial Statements – Please provide the last three months of Balance Sheets and Income Statements, by month.</w:t>
            </w:r>
          </w:p>
        </w:tc>
        <w:tc>
          <w:tcPr>
            <w:tcW w:w="607" w:type="dxa"/>
            <w:tcBorders>
              <w:top w:val="nil"/>
            </w:tcBorders>
            <w:shd w:val="clear" w:color="auto" w:fill="757070"/>
          </w:tcPr>
          <w:p w14:paraId="3F085458" w14:textId="77777777" w:rsidR="00C72344" w:rsidRPr="000F1B28" w:rsidRDefault="00C72344" w:rsidP="00492638">
            <w:pPr>
              <w:autoSpaceDE w:val="0"/>
              <w:autoSpaceDN w:val="0"/>
              <w:rPr>
                <w:rFonts w:eastAsia="Arial" w:cs="Arial"/>
                <w:szCs w:val="22"/>
              </w:rPr>
            </w:pPr>
          </w:p>
        </w:tc>
        <w:tc>
          <w:tcPr>
            <w:tcW w:w="531" w:type="dxa"/>
            <w:tcBorders>
              <w:top w:val="nil"/>
            </w:tcBorders>
            <w:shd w:val="clear" w:color="auto" w:fill="757070"/>
          </w:tcPr>
          <w:p w14:paraId="3D988A23" w14:textId="77777777" w:rsidR="00C72344" w:rsidRPr="000F1B28" w:rsidRDefault="00C72344" w:rsidP="00492638">
            <w:pPr>
              <w:autoSpaceDE w:val="0"/>
              <w:autoSpaceDN w:val="0"/>
              <w:rPr>
                <w:rFonts w:eastAsia="Arial" w:cs="Arial"/>
                <w:szCs w:val="22"/>
              </w:rPr>
            </w:pPr>
          </w:p>
        </w:tc>
        <w:tc>
          <w:tcPr>
            <w:tcW w:w="535" w:type="dxa"/>
            <w:tcBorders>
              <w:top w:val="nil"/>
            </w:tcBorders>
            <w:shd w:val="clear" w:color="auto" w:fill="757070"/>
          </w:tcPr>
          <w:p w14:paraId="1FF83636" w14:textId="77777777" w:rsidR="00C72344" w:rsidRPr="000F1B28" w:rsidRDefault="00C72344" w:rsidP="00492638">
            <w:pPr>
              <w:autoSpaceDE w:val="0"/>
              <w:autoSpaceDN w:val="0"/>
              <w:rPr>
                <w:rFonts w:eastAsia="Arial" w:cs="Arial"/>
                <w:szCs w:val="22"/>
              </w:rPr>
            </w:pPr>
          </w:p>
        </w:tc>
        <w:tc>
          <w:tcPr>
            <w:tcW w:w="4160" w:type="dxa"/>
            <w:tcBorders>
              <w:right w:val="single" w:sz="8" w:space="0" w:color="000000"/>
            </w:tcBorders>
          </w:tcPr>
          <w:p w14:paraId="104472C3" w14:textId="77777777" w:rsidR="00C72344" w:rsidRPr="000F1B28" w:rsidRDefault="00C72344" w:rsidP="00492638">
            <w:pPr>
              <w:autoSpaceDE w:val="0"/>
              <w:autoSpaceDN w:val="0"/>
              <w:rPr>
                <w:rFonts w:eastAsia="Arial" w:cs="Arial"/>
                <w:szCs w:val="22"/>
              </w:rPr>
            </w:pPr>
          </w:p>
        </w:tc>
      </w:tr>
    </w:tbl>
    <w:p w14:paraId="0F85249E" w14:textId="77777777" w:rsidR="00C72344" w:rsidRPr="000F1B28" w:rsidRDefault="00C72344" w:rsidP="00C72344">
      <w:pPr>
        <w:autoSpaceDE w:val="0"/>
        <w:autoSpaceDN w:val="0"/>
        <w:rPr>
          <w:rFonts w:eastAsia="Arial" w:cs="Arial"/>
          <w:szCs w:val="22"/>
        </w:rPr>
        <w:sectPr w:rsidR="00C72344" w:rsidRPr="000F1B28">
          <w:pgSz w:w="12240" w:h="15840"/>
          <w:pgMar w:top="1440" w:right="560" w:bottom="280" w:left="1340" w:header="720" w:footer="720" w:gutter="0"/>
          <w:cols w:space="720"/>
        </w:sectPr>
      </w:pPr>
    </w:p>
    <w:p w14:paraId="01DA733B" w14:textId="77777777" w:rsidR="00C72344" w:rsidRPr="000F1B28" w:rsidRDefault="00C72344" w:rsidP="00C72344">
      <w:pPr>
        <w:tabs>
          <w:tab w:val="left" w:pos="3578"/>
        </w:tabs>
        <w:autoSpaceDE w:val="0"/>
        <w:autoSpaceDN w:val="0"/>
        <w:spacing w:before="79"/>
        <w:ind w:left="218"/>
        <w:rPr>
          <w:rFonts w:eastAsia="Arial" w:cs="Arial"/>
          <w:szCs w:val="22"/>
        </w:rPr>
      </w:pPr>
      <w:r w:rsidRPr="000F1B28">
        <w:rPr>
          <w:rFonts w:eastAsia="Arial" w:cs="Arial"/>
          <w:szCs w:val="22"/>
        </w:rPr>
        <w:t>Prepared</w:t>
      </w:r>
      <w:r w:rsidRPr="000F1B28">
        <w:rPr>
          <w:rFonts w:eastAsia="Arial" w:cs="Arial"/>
          <w:spacing w:val="-6"/>
          <w:szCs w:val="22"/>
        </w:rPr>
        <w:t xml:space="preserve"> </w:t>
      </w:r>
      <w:r w:rsidRPr="000F1B28">
        <w:rPr>
          <w:rFonts w:eastAsia="Arial" w:cs="Arial"/>
          <w:szCs w:val="22"/>
        </w:rPr>
        <w:t>by:</w:t>
      </w:r>
      <w:r w:rsidRPr="000F1B28">
        <w:rPr>
          <w:rFonts w:eastAsia="Arial" w:cs="Arial"/>
          <w:spacing w:val="1"/>
          <w:szCs w:val="22"/>
        </w:rPr>
        <w:t xml:space="preserve"> </w:t>
      </w:r>
      <w:r w:rsidRPr="000F1B28">
        <w:rPr>
          <w:rFonts w:eastAsia="Arial" w:cs="Arial"/>
          <w:w w:val="99"/>
          <w:szCs w:val="22"/>
          <w:u w:val="single"/>
        </w:rPr>
        <w:t xml:space="preserve"> </w:t>
      </w:r>
      <w:r w:rsidRPr="000F1B28">
        <w:rPr>
          <w:rFonts w:eastAsia="Arial" w:cs="Arial"/>
          <w:szCs w:val="22"/>
          <w:u w:val="single"/>
        </w:rPr>
        <w:tab/>
      </w:r>
    </w:p>
    <w:p w14:paraId="348349E5" w14:textId="77777777" w:rsidR="00C72344" w:rsidRPr="000F1B28" w:rsidRDefault="00C72344" w:rsidP="00C72344">
      <w:pPr>
        <w:autoSpaceDE w:val="0"/>
        <w:autoSpaceDN w:val="0"/>
        <w:spacing w:before="9"/>
        <w:rPr>
          <w:rFonts w:eastAsia="Arial" w:cs="Arial"/>
          <w:sz w:val="11"/>
          <w:szCs w:val="22"/>
        </w:rPr>
      </w:pPr>
    </w:p>
    <w:p w14:paraId="2BB69728" w14:textId="77777777" w:rsidR="00C72344" w:rsidRPr="000F1B28" w:rsidRDefault="00C72344" w:rsidP="00C72344">
      <w:pPr>
        <w:tabs>
          <w:tab w:val="left" w:pos="3566"/>
        </w:tabs>
        <w:autoSpaceDE w:val="0"/>
        <w:autoSpaceDN w:val="0"/>
        <w:spacing w:before="92"/>
        <w:ind w:left="218"/>
        <w:rPr>
          <w:rFonts w:eastAsia="Arial" w:cs="Arial"/>
          <w:szCs w:val="22"/>
        </w:rPr>
      </w:pPr>
      <w:r w:rsidRPr="000F1B28">
        <w:rPr>
          <w:rFonts w:eastAsia="Arial" w:cs="Arial"/>
          <w:szCs w:val="22"/>
        </w:rPr>
        <w:t>Date</w:t>
      </w:r>
      <w:r w:rsidRPr="000F1B28">
        <w:rPr>
          <w:rFonts w:eastAsia="Arial" w:cs="Arial"/>
          <w:spacing w:val="-5"/>
          <w:szCs w:val="22"/>
        </w:rPr>
        <w:t xml:space="preserve"> </w:t>
      </w:r>
      <w:r w:rsidRPr="000F1B28">
        <w:rPr>
          <w:rFonts w:eastAsia="Arial" w:cs="Arial"/>
          <w:szCs w:val="22"/>
        </w:rPr>
        <w:t>Prepared:</w:t>
      </w:r>
      <w:r w:rsidRPr="000F1B28">
        <w:rPr>
          <w:rFonts w:eastAsia="Arial" w:cs="Arial"/>
          <w:spacing w:val="1"/>
          <w:szCs w:val="22"/>
        </w:rPr>
        <w:t xml:space="preserve"> </w:t>
      </w:r>
      <w:r w:rsidRPr="000F1B28">
        <w:rPr>
          <w:rFonts w:eastAsia="Arial" w:cs="Arial"/>
          <w:w w:val="99"/>
          <w:szCs w:val="22"/>
          <w:u w:val="single"/>
        </w:rPr>
        <w:t xml:space="preserve"> </w:t>
      </w:r>
      <w:r w:rsidRPr="000F1B28">
        <w:rPr>
          <w:rFonts w:eastAsia="Arial" w:cs="Arial"/>
          <w:szCs w:val="22"/>
          <w:u w:val="single"/>
        </w:rPr>
        <w:tab/>
      </w:r>
    </w:p>
    <w:p w14:paraId="16D1B685" w14:textId="77777777" w:rsidR="00C72344" w:rsidRPr="000F1B28" w:rsidRDefault="00C72344" w:rsidP="00C72344">
      <w:pPr>
        <w:autoSpaceDE w:val="0"/>
        <w:autoSpaceDN w:val="0"/>
        <w:rPr>
          <w:rFonts w:eastAsia="Arial" w:cs="Arial"/>
          <w:szCs w:val="22"/>
        </w:rPr>
      </w:pPr>
    </w:p>
    <w:p w14:paraId="0653CFC1" w14:textId="77777777" w:rsidR="00C72344" w:rsidRPr="000F1B28" w:rsidRDefault="00C72344" w:rsidP="00C72344">
      <w:pPr>
        <w:autoSpaceDE w:val="0"/>
        <w:autoSpaceDN w:val="0"/>
        <w:rPr>
          <w:rFonts w:eastAsia="Arial" w:cs="Arial"/>
          <w:szCs w:val="22"/>
        </w:rPr>
      </w:pPr>
    </w:p>
    <w:p w14:paraId="5855E4DF" w14:textId="7AE241A5" w:rsidR="00C72344" w:rsidRPr="000F1B28" w:rsidRDefault="00C72344" w:rsidP="00C72344">
      <w:pPr>
        <w:autoSpaceDE w:val="0"/>
        <w:autoSpaceDN w:val="0"/>
        <w:spacing w:before="92"/>
        <w:ind w:left="100"/>
        <w:rPr>
          <w:rFonts w:eastAsia="Arial" w:cs="Arial"/>
          <w:b/>
          <w:bCs/>
          <w:sz w:val="28"/>
          <w:szCs w:val="28"/>
        </w:rPr>
      </w:pPr>
      <w:r w:rsidRPr="000F1B28">
        <w:rPr>
          <w:rFonts w:eastAsia="Arial" w:cs="Arial"/>
          <w:b/>
          <w:bCs/>
          <w:sz w:val="28"/>
          <w:szCs w:val="28"/>
        </w:rPr>
        <w:t>Checklist of documents requested</w:t>
      </w:r>
      <w:r w:rsidR="00B204D1">
        <w:rPr>
          <w:rFonts w:eastAsia="Arial" w:cs="Arial"/>
          <w:b/>
          <w:bCs/>
          <w:sz w:val="28"/>
          <w:szCs w:val="28"/>
        </w:rPr>
        <w:t>.</w:t>
      </w:r>
    </w:p>
    <w:p w14:paraId="723A1CF8" w14:textId="77777777" w:rsidR="00C72344" w:rsidRPr="000F1B28" w:rsidRDefault="00C72344" w:rsidP="00C72344">
      <w:pPr>
        <w:autoSpaceDE w:val="0"/>
        <w:autoSpaceDN w:val="0"/>
        <w:spacing w:before="10"/>
        <w:rPr>
          <w:rFonts w:eastAsia="Arial" w:cs="Arial"/>
          <w:b/>
          <w:sz w:val="27"/>
          <w:szCs w:val="22"/>
        </w:rPr>
      </w:pPr>
    </w:p>
    <w:p w14:paraId="3A764DC1" w14:textId="77777777" w:rsidR="00C72344" w:rsidRPr="000F1B28" w:rsidRDefault="00C72344" w:rsidP="006D56CF">
      <w:pPr>
        <w:numPr>
          <w:ilvl w:val="0"/>
          <w:numId w:val="57"/>
        </w:numPr>
        <w:tabs>
          <w:tab w:val="left" w:pos="821"/>
        </w:tabs>
        <w:autoSpaceDE w:val="0"/>
        <w:autoSpaceDN w:val="0"/>
        <w:spacing w:before="1" w:line="335" w:lineRule="exact"/>
        <w:rPr>
          <w:rFonts w:eastAsia="Arial" w:cs="Arial"/>
          <w:b/>
          <w:sz w:val="28"/>
          <w:szCs w:val="22"/>
        </w:rPr>
      </w:pPr>
      <w:r w:rsidRPr="000F1B28">
        <w:rPr>
          <w:rFonts w:eastAsia="Arial" w:cs="Arial"/>
          <w:b/>
          <w:sz w:val="28"/>
          <w:szCs w:val="22"/>
        </w:rPr>
        <w:t>Policy and Procedure</w:t>
      </w:r>
      <w:r w:rsidRPr="000F1B28">
        <w:rPr>
          <w:rFonts w:eastAsia="Arial" w:cs="Arial"/>
          <w:b/>
          <w:spacing w:val="-11"/>
          <w:sz w:val="28"/>
          <w:szCs w:val="22"/>
        </w:rPr>
        <w:t xml:space="preserve"> </w:t>
      </w:r>
      <w:r w:rsidRPr="000F1B28">
        <w:rPr>
          <w:rFonts w:eastAsia="Arial" w:cs="Arial"/>
          <w:b/>
          <w:sz w:val="28"/>
          <w:szCs w:val="22"/>
        </w:rPr>
        <w:t>Manual</w:t>
      </w:r>
    </w:p>
    <w:p w14:paraId="6791C219" w14:textId="77777777" w:rsidR="00C72344" w:rsidRPr="000F1B28" w:rsidRDefault="00C72344" w:rsidP="006D56CF">
      <w:pPr>
        <w:numPr>
          <w:ilvl w:val="0"/>
          <w:numId w:val="57"/>
        </w:numPr>
        <w:tabs>
          <w:tab w:val="left" w:pos="821"/>
        </w:tabs>
        <w:autoSpaceDE w:val="0"/>
        <w:autoSpaceDN w:val="0"/>
        <w:spacing w:line="323" w:lineRule="exact"/>
        <w:rPr>
          <w:rFonts w:eastAsia="Arial" w:cs="Arial"/>
          <w:b/>
          <w:sz w:val="28"/>
          <w:szCs w:val="22"/>
        </w:rPr>
      </w:pPr>
      <w:r w:rsidRPr="000F1B28">
        <w:rPr>
          <w:rFonts w:eastAsia="Arial" w:cs="Arial"/>
          <w:b/>
          <w:sz w:val="28"/>
          <w:szCs w:val="22"/>
        </w:rPr>
        <w:t>Internal Control</w:t>
      </w:r>
      <w:r w:rsidRPr="000F1B28">
        <w:rPr>
          <w:rFonts w:eastAsia="Arial" w:cs="Arial"/>
          <w:b/>
          <w:spacing w:val="-13"/>
          <w:sz w:val="28"/>
          <w:szCs w:val="22"/>
        </w:rPr>
        <w:t xml:space="preserve"> </w:t>
      </w:r>
      <w:r w:rsidRPr="000F1B28">
        <w:rPr>
          <w:rFonts w:eastAsia="Arial" w:cs="Arial"/>
          <w:b/>
          <w:sz w:val="28"/>
          <w:szCs w:val="22"/>
        </w:rPr>
        <w:t>Procedures</w:t>
      </w:r>
    </w:p>
    <w:p w14:paraId="5DD022E1"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Bank</w:t>
      </w:r>
      <w:r w:rsidRPr="000F1B28">
        <w:rPr>
          <w:rFonts w:eastAsia="Arial" w:cs="Arial"/>
          <w:b/>
          <w:spacing w:val="1"/>
          <w:sz w:val="28"/>
          <w:szCs w:val="22"/>
        </w:rPr>
        <w:t xml:space="preserve"> </w:t>
      </w:r>
      <w:r w:rsidRPr="000F1B28">
        <w:rPr>
          <w:rFonts w:eastAsia="Arial" w:cs="Arial"/>
          <w:b/>
          <w:sz w:val="28"/>
          <w:szCs w:val="22"/>
        </w:rPr>
        <w:t>Statements</w:t>
      </w:r>
      <w:r>
        <w:rPr>
          <w:rFonts w:eastAsia="Arial" w:cs="Arial"/>
          <w:b/>
          <w:sz w:val="28"/>
          <w:szCs w:val="22"/>
        </w:rPr>
        <w:t xml:space="preserve"> for last three months</w:t>
      </w:r>
    </w:p>
    <w:p w14:paraId="14D6FDDD"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Revenue</w:t>
      </w:r>
      <w:r w:rsidRPr="000F1B28">
        <w:rPr>
          <w:rFonts w:eastAsia="Arial" w:cs="Arial"/>
          <w:b/>
          <w:spacing w:val="-6"/>
          <w:sz w:val="28"/>
          <w:szCs w:val="22"/>
        </w:rPr>
        <w:t xml:space="preserve"> </w:t>
      </w:r>
      <w:r w:rsidRPr="000F1B28">
        <w:rPr>
          <w:rFonts w:eastAsia="Arial" w:cs="Arial"/>
          <w:b/>
          <w:sz w:val="28"/>
          <w:szCs w:val="22"/>
        </w:rPr>
        <w:t>Sources</w:t>
      </w:r>
    </w:p>
    <w:p w14:paraId="16D5BEE3"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Chart of</w:t>
      </w:r>
      <w:r w:rsidRPr="000F1B28">
        <w:rPr>
          <w:rFonts w:eastAsia="Arial" w:cs="Arial"/>
          <w:b/>
          <w:spacing w:val="-11"/>
          <w:sz w:val="28"/>
          <w:szCs w:val="22"/>
        </w:rPr>
        <w:t xml:space="preserve"> </w:t>
      </w:r>
      <w:r w:rsidRPr="000F1B28">
        <w:rPr>
          <w:rFonts w:eastAsia="Arial" w:cs="Arial"/>
          <w:b/>
          <w:sz w:val="28"/>
          <w:szCs w:val="22"/>
        </w:rPr>
        <w:t>Accounts</w:t>
      </w:r>
    </w:p>
    <w:p w14:paraId="2108B567"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Pr>
          <w:rFonts w:eastAsia="Arial" w:cs="Arial"/>
          <w:b/>
          <w:sz w:val="28"/>
          <w:szCs w:val="22"/>
        </w:rPr>
        <w:t xml:space="preserve">Most Recent </w:t>
      </w:r>
      <w:r w:rsidRPr="000F1B28">
        <w:rPr>
          <w:rFonts w:eastAsia="Arial" w:cs="Arial"/>
          <w:b/>
          <w:sz w:val="28"/>
          <w:szCs w:val="22"/>
        </w:rPr>
        <w:t>Tax</w:t>
      </w:r>
      <w:r w:rsidRPr="000F1B28">
        <w:rPr>
          <w:rFonts w:eastAsia="Arial" w:cs="Arial"/>
          <w:b/>
          <w:spacing w:val="-3"/>
          <w:sz w:val="28"/>
          <w:szCs w:val="22"/>
        </w:rPr>
        <w:t xml:space="preserve"> </w:t>
      </w:r>
      <w:r w:rsidRPr="000F1B28">
        <w:rPr>
          <w:rFonts w:eastAsia="Arial" w:cs="Arial"/>
          <w:b/>
          <w:sz w:val="28"/>
          <w:szCs w:val="22"/>
        </w:rPr>
        <w:t>Return</w:t>
      </w:r>
    </w:p>
    <w:p w14:paraId="6623E6F7" w14:textId="77777777" w:rsidR="00C72344" w:rsidRPr="000F1B28" w:rsidRDefault="00C72344" w:rsidP="006D56CF">
      <w:pPr>
        <w:numPr>
          <w:ilvl w:val="0"/>
          <w:numId w:val="57"/>
        </w:numPr>
        <w:tabs>
          <w:tab w:val="left" w:pos="821"/>
        </w:tabs>
        <w:autoSpaceDE w:val="0"/>
        <w:autoSpaceDN w:val="0"/>
        <w:spacing w:line="323" w:lineRule="exact"/>
        <w:rPr>
          <w:rFonts w:eastAsia="Arial" w:cs="Arial"/>
          <w:b/>
          <w:sz w:val="28"/>
          <w:szCs w:val="22"/>
        </w:rPr>
      </w:pPr>
      <w:r w:rsidRPr="000F1B28">
        <w:rPr>
          <w:rFonts w:eastAsia="Arial" w:cs="Arial"/>
          <w:b/>
          <w:sz w:val="28"/>
          <w:szCs w:val="22"/>
        </w:rPr>
        <w:t>Cost Allocation Plan or Indirect</w:t>
      </w:r>
      <w:r w:rsidRPr="000F1B28">
        <w:rPr>
          <w:rFonts w:eastAsia="Arial" w:cs="Arial"/>
          <w:b/>
          <w:spacing w:val="-20"/>
          <w:sz w:val="28"/>
          <w:szCs w:val="22"/>
        </w:rPr>
        <w:t xml:space="preserve"> </w:t>
      </w:r>
      <w:r w:rsidRPr="000F1B28">
        <w:rPr>
          <w:rFonts w:eastAsia="Arial" w:cs="Arial"/>
          <w:b/>
          <w:sz w:val="28"/>
          <w:szCs w:val="22"/>
        </w:rPr>
        <w:t>Rate</w:t>
      </w:r>
    </w:p>
    <w:p w14:paraId="0A607491" w14:textId="77777777" w:rsidR="00C72344" w:rsidRPr="000F1B28" w:rsidRDefault="00C72344" w:rsidP="006D56CF">
      <w:pPr>
        <w:numPr>
          <w:ilvl w:val="0"/>
          <w:numId w:val="57"/>
        </w:numPr>
        <w:tabs>
          <w:tab w:val="left" w:pos="821"/>
        </w:tabs>
        <w:autoSpaceDE w:val="0"/>
        <w:autoSpaceDN w:val="0"/>
        <w:spacing w:line="323" w:lineRule="exact"/>
        <w:rPr>
          <w:rFonts w:eastAsia="Arial" w:cs="Arial"/>
          <w:b/>
          <w:sz w:val="28"/>
          <w:szCs w:val="22"/>
        </w:rPr>
      </w:pPr>
      <w:r>
        <w:rPr>
          <w:rFonts w:eastAsia="Arial" w:cs="Arial"/>
          <w:b/>
          <w:sz w:val="28"/>
          <w:szCs w:val="22"/>
        </w:rPr>
        <w:t xml:space="preserve">Most Recent </w:t>
      </w:r>
      <w:r w:rsidRPr="000F1B28">
        <w:rPr>
          <w:rFonts w:eastAsia="Arial" w:cs="Arial"/>
          <w:b/>
          <w:sz w:val="28"/>
          <w:szCs w:val="22"/>
        </w:rPr>
        <w:t>Audit</w:t>
      </w:r>
    </w:p>
    <w:p w14:paraId="31648231"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Audit</w:t>
      </w:r>
      <w:r w:rsidRPr="000F1B28">
        <w:rPr>
          <w:rFonts w:eastAsia="Arial" w:cs="Arial"/>
          <w:b/>
          <w:spacing w:val="-10"/>
          <w:sz w:val="28"/>
          <w:szCs w:val="22"/>
        </w:rPr>
        <w:t xml:space="preserve"> </w:t>
      </w:r>
      <w:r w:rsidRPr="000F1B28">
        <w:rPr>
          <w:rFonts w:eastAsia="Arial" w:cs="Arial"/>
          <w:b/>
          <w:sz w:val="28"/>
          <w:szCs w:val="22"/>
        </w:rPr>
        <w:t>Findings</w:t>
      </w:r>
      <w:r>
        <w:rPr>
          <w:rFonts w:eastAsia="Arial" w:cs="Arial"/>
          <w:b/>
          <w:sz w:val="28"/>
          <w:szCs w:val="22"/>
        </w:rPr>
        <w:t>/Management Letters</w:t>
      </w:r>
    </w:p>
    <w:p w14:paraId="77E36F62"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Monitoring</w:t>
      </w:r>
      <w:r w:rsidRPr="000F1B28">
        <w:rPr>
          <w:rFonts w:eastAsia="Arial" w:cs="Arial"/>
          <w:b/>
          <w:spacing w:val="-11"/>
          <w:sz w:val="28"/>
          <w:szCs w:val="22"/>
        </w:rPr>
        <w:t xml:space="preserve"> </w:t>
      </w:r>
      <w:r w:rsidRPr="000F1B28">
        <w:rPr>
          <w:rFonts w:eastAsia="Arial" w:cs="Arial"/>
          <w:b/>
          <w:sz w:val="28"/>
          <w:szCs w:val="22"/>
        </w:rPr>
        <w:t>Reports</w:t>
      </w:r>
      <w:r>
        <w:rPr>
          <w:rFonts w:eastAsia="Arial" w:cs="Arial"/>
          <w:b/>
          <w:sz w:val="28"/>
          <w:szCs w:val="22"/>
        </w:rPr>
        <w:t xml:space="preserve"> within last 24 months</w:t>
      </w:r>
    </w:p>
    <w:p w14:paraId="6B34FDC8"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Corrective Action</w:t>
      </w:r>
      <w:r w:rsidRPr="000F1B28">
        <w:rPr>
          <w:rFonts w:eastAsia="Arial" w:cs="Arial"/>
          <w:b/>
          <w:spacing w:val="-9"/>
          <w:sz w:val="28"/>
          <w:szCs w:val="22"/>
        </w:rPr>
        <w:t xml:space="preserve"> </w:t>
      </w:r>
      <w:r w:rsidRPr="000F1B28">
        <w:rPr>
          <w:rFonts w:eastAsia="Arial" w:cs="Arial"/>
          <w:b/>
          <w:sz w:val="28"/>
          <w:szCs w:val="22"/>
        </w:rPr>
        <w:t>Plan(s)</w:t>
      </w:r>
    </w:p>
    <w:p w14:paraId="6AF8D32C"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sidRPr="000F1B28">
        <w:rPr>
          <w:rFonts w:eastAsia="Arial" w:cs="Arial"/>
          <w:b/>
          <w:sz w:val="28"/>
          <w:szCs w:val="22"/>
        </w:rPr>
        <w:t>Timesheets and Report of Time Charged to</w:t>
      </w:r>
      <w:r w:rsidRPr="000F1B28">
        <w:rPr>
          <w:rFonts w:eastAsia="Arial" w:cs="Arial"/>
          <w:b/>
          <w:spacing w:val="-15"/>
          <w:sz w:val="28"/>
          <w:szCs w:val="22"/>
        </w:rPr>
        <w:t xml:space="preserve"> </w:t>
      </w:r>
      <w:r w:rsidRPr="000F1B28">
        <w:rPr>
          <w:rFonts w:eastAsia="Arial" w:cs="Arial"/>
          <w:b/>
          <w:sz w:val="28"/>
          <w:szCs w:val="22"/>
        </w:rPr>
        <w:t>Grants</w:t>
      </w:r>
      <w:r>
        <w:rPr>
          <w:rFonts w:eastAsia="Arial" w:cs="Arial"/>
          <w:b/>
          <w:sz w:val="28"/>
          <w:szCs w:val="22"/>
        </w:rPr>
        <w:t xml:space="preserve"> within last 6 months</w:t>
      </w:r>
    </w:p>
    <w:p w14:paraId="66CA2004" w14:textId="77777777" w:rsidR="00C72344" w:rsidRPr="000F1B28" w:rsidRDefault="00C72344" w:rsidP="006D56CF">
      <w:pPr>
        <w:numPr>
          <w:ilvl w:val="0"/>
          <w:numId w:val="57"/>
        </w:numPr>
        <w:tabs>
          <w:tab w:val="left" w:pos="821"/>
        </w:tabs>
        <w:autoSpaceDE w:val="0"/>
        <w:autoSpaceDN w:val="0"/>
        <w:spacing w:line="322" w:lineRule="exact"/>
        <w:rPr>
          <w:rFonts w:eastAsia="Arial" w:cs="Arial"/>
          <w:b/>
          <w:sz w:val="28"/>
          <w:szCs w:val="22"/>
        </w:rPr>
      </w:pPr>
      <w:r>
        <w:rPr>
          <w:rFonts w:eastAsia="Arial" w:cs="Arial"/>
          <w:b/>
          <w:sz w:val="28"/>
          <w:szCs w:val="22"/>
        </w:rPr>
        <w:t xml:space="preserve">Most Recent </w:t>
      </w:r>
      <w:r w:rsidRPr="000F1B28">
        <w:rPr>
          <w:rFonts w:eastAsia="Arial" w:cs="Arial"/>
          <w:b/>
          <w:sz w:val="28"/>
          <w:szCs w:val="22"/>
        </w:rPr>
        <w:t>Balance</w:t>
      </w:r>
      <w:r w:rsidRPr="000F1B28">
        <w:rPr>
          <w:rFonts w:eastAsia="Arial" w:cs="Arial"/>
          <w:b/>
          <w:spacing w:val="-1"/>
          <w:sz w:val="28"/>
          <w:szCs w:val="22"/>
        </w:rPr>
        <w:t xml:space="preserve"> </w:t>
      </w:r>
      <w:r w:rsidRPr="000F1B28">
        <w:rPr>
          <w:rFonts w:eastAsia="Arial" w:cs="Arial"/>
          <w:b/>
          <w:sz w:val="28"/>
          <w:szCs w:val="22"/>
        </w:rPr>
        <w:t>Sheet</w:t>
      </w:r>
    </w:p>
    <w:p w14:paraId="733B1BFB" w14:textId="77777777" w:rsidR="00C72344" w:rsidRDefault="00C72344" w:rsidP="006D56CF">
      <w:pPr>
        <w:numPr>
          <w:ilvl w:val="0"/>
          <w:numId w:val="57"/>
        </w:numPr>
        <w:tabs>
          <w:tab w:val="left" w:pos="821"/>
        </w:tabs>
        <w:autoSpaceDE w:val="0"/>
        <w:autoSpaceDN w:val="0"/>
        <w:spacing w:line="323" w:lineRule="exact"/>
        <w:rPr>
          <w:rFonts w:eastAsia="Arial" w:cs="Arial"/>
          <w:b/>
          <w:sz w:val="28"/>
          <w:szCs w:val="22"/>
        </w:rPr>
      </w:pPr>
      <w:r>
        <w:rPr>
          <w:rFonts w:eastAsia="Arial" w:cs="Arial"/>
          <w:b/>
          <w:sz w:val="28"/>
          <w:szCs w:val="22"/>
        </w:rPr>
        <w:t xml:space="preserve">Most Recent </w:t>
      </w:r>
      <w:r w:rsidRPr="000F1B28">
        <w:rPr>
          <w:rFonts w:eastAsia="Arial" w:cs="Arial"/>
          <w:b/>
          <w:sz w:val="28"/>
          <w:szCs w:val="22"/>
        </w:rPr>
        <w:t>Income</w:t>
      </w:r>
      <w:r w:rsidRPr="000F1B28">
        <w:rPr>
          <w:rFonts w:eastAsia="Arial" w:cs="Arial"/>
          <w:b/>
          <w:spacing w:val="-3"/>
          <w:sz w:val="28"/>
          <w:szCs w:val="22"/>
        </w:rPr>
        <w:t xml:space="preserve"> </w:t>
      </w:r>
      <w:r w:rsidRPr="000F1B28">
        <w:rPr>
          <w:rFonts w:eastAsia="Arial" w:cs="Arial"/>
          <w:b/>
          <w:sz w:val="28"/>
          <w:szCs w:val="22"/>
        </w:rPr>
        <w:t>Statement</w:t>
      </w:r>
    </w:p>
    <w:p w14:paraId="3DAD66EB" w14:textId="77777777" w:rsidR="00C72344" w:rsidRPr="000F1B28" w:rsidRDefault="00C72344" w:rsidP="006D56CF">
      <w:pPr>
        <w:numPr>
          <w:ilvl w:val="0"/>
          <w:numId w:val="57"/>
        </w:numPr>
        <w:tabs>
          <w:tab w:val="left" w:pos="821"/>
        </w:tabs>
        <w:autoSpaceDE w:val="0"/>
        <w:autoSpaceDN w:val="0"/>
        <w:spacing w:line="323" w:lineRule="exact"/>
        <w:rPr>
          <w:rFonts w:eastAsia="Arial" w:cs="Arial"/>
          <w:b/>
          <w:sz w:val="28"/>
          <w:szCs w:val="22"/>
        </w:rPr>
      </w:pPr>
      <w:r w:rsidRPr="000F1B28">
        <w:rPr>
          <w:rFonts w:eastAsia="Arial" w:cs="Arial"/>
          <w:b/>
          <w:sz w:val="28"/>
          <w:szCs w:val="22"/>
        </w:rPr>
        <w:t xml:space="preserve">Previous organizational name(s) and </w:t>
      </w:r>
      <w:r w:rsidRPr="000F1B28">
        <w:rPr>
          <w:rFonts w:eastAsia="Arial" w:cs="Arial"/>
          <w:b/>
          <w:spacing w:val="-3"/>
          <w:sz w:val="28"/>
          <w:szCs w:val="22"/>
        </w:rPr>
        <w:t>year</w:t>
      </w:r>
      <w:r>
        <w:rPr>
          <w:rFonts w:eastAsia="Arial" w:cs="Arial"/>
          <w:b/>
          <w:spacing w:val="-3"/>
          <w:sz w:val="28"/>
          <w:szCs w:val="22"/>
        </w:rPr>
        <w:t>(s)</w:t>
      </w:r>
      <w:r w:rsidRPr="000F1B28">
        <w:rPr>
          <w:rFonts w:eastAsia="Arial" w:cs="Arial"/>
          <w:b/>
          <w:spacing w:val="-3"/>
          <w:sz w:val="28"/>
          <w:szCs w:val="22"/>
        </w:rPr>
        <w:t xml:space="preserve"> </w:t>
      </w:r>
      <w:r w:rsidRPr="000F1B28">
        <w:rPr>
          <w:rFonts w:eastAsia="Arial" w:cs="Arial"/>
          <w:b/>
          <w:sz w:val="28"/>
          <w:szCs w:val="22"/>
        </w:rPr>
        <w:t>of</w:t>
      </w:r>
      <w:r w:rsidRPr="000F1B28">
        <w:rPr>
          <w:rFonts w:eastAsia="Arial" w:cs="Arial"/>
          <w:b/>
          <w:spacing w:val="-9"/>
          <w:sz w:val="28"/>
          <w:szCs w:val="22"/>
        </w:rPr>
        <w:t xml:space="preserve"> </w:t>
      </w:r>
      <w:r w:rsidRPr="000F1B28">
        <w:rPr>
          <w:rFonts w:eastAsia="Arial" w:cs="Arial"/>
          <w:b/>
          <w:sz w:val="28"/>
          <w:szCs w:val="22"/>
        </w:rPr>
        <w:t>operati</w:t>
      </w:r>
      <w:r>
        <w:rPr>
          <w:rFonts w:eastAsia="Arial" w:cs="Arial"/>
          <w:b/>
          <w:sz w:val="28"/>
          <w:szCs w:val="22"/>
        </w:rPr>
        <w:t>ons</w:t>
      </w:r>
    </w:p>
    <w:p w14:paraId="40520D3A" w14:textId="77777777" w:rsidR="00C72344" w:rsidRDefault="00C72344" w:rsidP="00C72344">
      <w:pPr>
        <w:widowControl/>
        <w:rPr>
          <w:rFonts w:cs="Arial"/>
          <w:b/>
          <w:sz w:val="28"/>
          <w:szCs w:val="28"/>
        </w:rPr>
      </w:pPr>
    </w:p>
    <w:p w14:paraId="068DD0C5" w14:textId="77777777" w:rsidR="000D0B8D" w:rsidRDefault="000D0B8D" w:rsidP="00E93C03">
      <w:pPr>
        <w:pStyle w:val="Heading1"/>
        <w:numPr>
          <w:ilvl w:val="0"/>
          <w:numId w:val="0"/>
        </w:numPr>
        <w:rPr>
          <w:sz w:val="28"/>
          <w:szCs w:val="28"/>
        </w:rPr>
      </w:pPr>
    </w:p>
    <w:p w14:paraId="47D18500" w14:textId="77777777" w:rsidR="000D0B8D" w:rsidRDefault="000D0B8D" w:rsidP="00E93C03">
      <w:pPr>
        <w:pStyle w:val="Heading1"/>
        <w:numPr>
          <w:ilvl w:val="0"/>
          <w:numId w:val="0"/>
        </w:numPr>
        <w:rPr>
          <w:sz w:val="28"/>
          <w:szCs w:val="28"/>
        </w:rPr>
      </w:pPr>
    </w:p>
    <w:p w14:paraId="26A615EC" w14:textId="77777777" w:rsidR="000D0B8D" w:rsidRDefault="000D0B8D" w:rsidP="00E93C03">
      <w:pPr>
        <w:pStyle w:val="Heading1"/>
        <w:numPr>
          <w:ilvl w:val="0"/>
          <w:numId w:val="0"/>
        </w:numPr>
        <w:rPr>
          <w:sz w:val="28"/>
          <w:szCs w:val="28"/>
        </w:rPr>
      </w:pPr>
    </w:p>
    <w:p w14:paraId="60914C2E" w14:textId="77777777" w:rsidR="009F45CD" w:rsidRDefault="009F45CD">
      <w:pPr>
        <w:widowControl/>
        <w:rPr>
          <w:rFonts w:cs="Arial"/>
          <w:b/>
          <w:bCs/>
          <w:szCs w:val="22"/>
        </w:rPr>
      </w:pPr>
      <w:r>
        <w:rPr>
          <w:rFonts w:cs="Arial"/>
          <w:b/>
          <w:bCs/>
          <w:szCs w:val="22"/>
        </w:rPr>
        <w:br w:type="page"/>
      </w:r>
    </w:p>
    <w:p w14:paraId="4B373FAC" w14:textId="77777777" w:rsidR="009F45CD" w:rsidRDefault="009F45CD" w:rsidP="009F45CD">
      <w:pPr>
        <w:pStyle w:val="Heading1"/>
        <w:numPr>
          <w:ilvl w:val="0"/>
          <w:numId w:val="0"/>
        </w:numPr>
        <w:rPr>
          <w:sz w:val="28"/>
          <w:szCs w:val="28"/>
        </w:rPr>
      </w:pPr>
    </w:p>
    <w:p w14:paraId="0AAE30E2" w14:textId="77777777" w:rsidR="009F45CD" w:rsidRDefault="009F45CD" w:rsidP="009F45CD">
      <w:pPr>
        <w:pStyle w:val="Heading1"/>
        <w:numPr>
          <w:ilvl w:val="0"/>
          <w:numId w:val="0"/>
        </w:numPr>
        <w:rPr>
          <w:sz w:val="28"/>
          <w:szCs w:val="28"/>
        </w:rPr>
      </w:pPr>
    </w:p>
    <w:p w14:paraId="30995E82" w14:textId="77777777" w:rsidR="009F45CD" w:rsidRDefault="009F45CD" w:rsidP="009F45CD">
      <w:pPr>
        <w:pStyle w:val="Heading1"/>
        <w:numPr>
          <w:ilvl w:val="0"/>
          <w:numId w:val="0"/>
        </w:numPr>
        <w:rPr>
          <w:sz w:val="28"/>
          <w:szCs w:val="28"/>
        </w:rPr>
      </w:pPr>
    </w:p>
    <w:p w14:paraId="458DE03F" w14:textId="77777777" w:rsidR="009F45CD" w:rsidRDefault="009F45CD" w:rsidP="009F45CD">
      <w:pPr>
        <w:pStyle w:val="Heading1"/>
        <w:numPr>
          <w:ilvl w:val="0"/>
          <w:numId w:val="0"/>
        </w:numPr>
        <w:rPr>
          <w:sz w:val="28"/>
          <w:szCs w:val="28"/>
        </w:rPr>
      </w:pPr>
    </w:p>
    <w:p w14:paraId="3C97EC85" w14:textId="77777777" w:rsidR="009F45CD" w:rsidRDefault="009F45CD" w:rsidP="009F45CD">
      <w:pPr>
        <w:pStyle w:val="Heading1"/>
        <w:numPr>
          <w:ilvl w:val="0"/>
          <w:numId w:val="0"/>
        </w:numPr>
        <w:rPr>
          <w:sz w:val="28"/>
          <w:szCs w:val="28"/>
        </w:rPr>
      </w:pPr>
    </w:p>
    <w:p w14:paraId="20C5EB85" w14:textId="77777777" w:rsidR="009F45CD" w:rsidRDefault="009F45CD" w:rsidP="009F45CD">
      <w:pPr>
        <w:pStyle w:val="Heading1"/>
        <w:numPr>
          <w:ilvl w:val="0"/>
          <w:numId w:val="0"/>
        </w:numPr>
        <w:rPr>
          <w:sz w:val="28"/>
          <w:szCs w:val="28"/>
        </w:rPr>
      </w:pPr>
    </w:p>
    <w:p w14:paraId="0084D2BF" w14:textId="77777777" w:rsidR="009F45CD" w:rsidRDefault="009F45CD" w:rsidP="009F45CD">
      <w:pPr>
        <w:pStyle w:val="Heading1"/>
        <w:numPr>
          <w:ilvl w:val="0"/>
          <w:numId w:val="0"/>
        </w:numPr>
        <w:rPr>
          <w:sz w:val="28"/>
          <w:szCs w:val="28"/>
        </w:rPr>
      </w:pPr>
    </w:p>
    <w:p w14:paraId="3E093A7B" w14:textId="77777777" w:rsidR="009F45CD" w:rsidRDefault="009F45CD" w:rsidP="009F45CD">
      <w:pPr>
        <w:pStyle w:val="Heading1"/>
        <w:numPr>
          <w:ilvl w:val="0"/>
          <w:numId w:val="0"/>
        </w:numPr>
        <w:rPr>
          <w:sz w:val="28"/>
          <w:szCs w:val="28"/>
        </w:rPr>
      </w:pPr>
    </w:p>
    <w:p w14:paraId="632C293F" w14:textId="77777777" w:rsidR="009F45CD" w:rsidRDefault="009F45CD" w:rsidP="009F45CD">
      <w:pPr>
        <w:pStyle w:val="Heading1"/>
        <w:numPr>
          <w:ilvl w:val="0"/>
          <w:numId w:val="0"/>
        </w:numPr>
        <w:rPr>
          <w:sz w:val="28"/>
          <w:szCs w:val="28"/>
        </w:rPr>
      </w:pPr>
    </w:p>
    <w:p w14:paraId="50F53252" w14:textId="77777777" w:rsidR="009F45CD" w:rsidRDefault="009F45CD" w:rsidP="009F45CD">
      <w:pPr>
        <w:pStyle w:val="Heading1"/>
        <w:numPr>
          <w:ilvl w:val="0"/>
          <w:numId w:val="0"/>
        </w:numPr>
        <w:rPr>
          <w:sz w:val="28"/>
          <w:szCs w:val="28"/>
        </w:rPr>
      </w:pPr>
    </w:p>
    <w:p w14:paraId="14DB14A9" w14:textId="77777777" w:rsidR="009F45CD" w:rsidRDefault="009F45CD" w:rsidP="009F45CD">
      <w:pPr>
        <w:pStyle w:val="Heading1"/>
        <w:numPr>
          <w:ilvl w:val="0"/>
          <w:numId w:val="0"/>
        </w:numPr>
        <w:rPr>
          <w:sz w:val="28"/>
          <w:szCs w:val="28"/>
        </w:rPr>
      </w:pPr>
    </w:p>
    <w:p w14:paraId="6AA0BEDE" w14:textId="77777777" w:rsidR="009F45CD" w:rsidRDefault="009F45CD" w:rsidP="009F45CD">
      <w:pPr>
        <w:pStyle w:val="Heading1"/>
        <w:numPr>
          <w:ilvl w:val="0"/>
          <w:numId w:val="0"/>
        </w:numPr>
        <w:rPr>
          <w:sz w:val="28"/>
          <w:szCs w:val="28"/>
        </w:rPr>
      </w:pPr>
      <w:bookmarkStart w:id="108" w:name="_Toc71533015"/>
      <w:r w:rsidRPr="00E93C03">
        <w:rPr>
          <w:sz w:val="28"/>
          <w:szCs w:val="28"/>
        </w:rPr>
        <w:t>ATTACHMENT D:</w:t>
      </w:r>
      <w:r w:rsidRPr="00E93C03">
        <w:rPr>
          <w:sz w:val="28"/>
          <w:szCs w:val="28"/>
        </w:rPr>
        <w:br/>
        <w:t xml:space="preserve"> </w:t>
      </w:r>
      <w:r w:rsidRPr="00E93C03">
        <w:rPr>
          <w:sz w:val="28"/>
          <w:szCs w:val="28"/>
        </w:rPr>
        <w:br/>
      </w:r>
      <w:r>
        <w:rPr>
          <w:sz w:val="28"/>
          <w:szCs w:val="28"/>
        </w:rPr>
        <w:t>2021 Income Limits and Rent Limits</w:t>
      </w:r>
      <w:bookmarkEnd w:id="108"/>
    </w:p>
    <w:p w14:paraId="4124711B" w14:textId="210390E9" w:rsidR="00E3479C" w:rsidRPr="00E3479C" w:rsidRDefault="00E3479C" w:rsidP="00E3479C">
      <w:pPr>
        <w:jc w:val="center"/>
        <w:sectPr w:rsidR="00E3479C" w:rsidRPr="00E3479C" w:rsidSect="000D0B8D">
          <w:endnotePr>
            <w:numFmt w:val="decimal"/>
          </w:endnotePr>
          <w:pgSz w:w="12240" w:h="15840" w:code="1"/>
          <w:pgMar w:top="1296" w:right="1800" w:bottom="1296" w:left="1800" w:header="432" w:footer="432" w:gutter="0"/>
          <w:cols w:space="720"/>
          <w:noEndnote/>
          <w:titlePg/>
          <w:docGrid w:linePitch="272"/>
        </w:sectPr>
      </w:pPr>
      <w:r>
        <w:t>(2022 Income and Rent Limits Pending HUD Publication)</w:t>
      </w:r>
    </w:p>
    <w:p w14:paraId="09864D50" w14:textId="69F737B7" w:rsidR="009F45CD" w:rsidRPr="009F45CD" w:rsidRDefault="009F45CD" w:rsidP="009F45CD">
      <w:pPr>
        <w:pStyle w:val="ListParagraph"/>
        <w:numPr>
          <w:ilvl w:val="0"/>
          <w:numId w:val="83"/>
        </w:numPr>
        <w:rPr>
          <w:rFonts w:cs="Arial"/>
          <w:b/>
          <w:bCs/>
          <w:szCs w:val="22"/>
        </w:rPr>
      </w:pPr>
      <w:r w:rsidRPr="009F45CD">
        <w:rPr>
          <w:rFonts w:cs="Arial"/>
          <w:b/>
          <w:bCs/>
          <w:szCs w:val="22"/>
        </w:rPr>
        <w:t xml:space="preserve">Income </w:t>
      </w:r>
      <w:r>
        <w:rPr>
          <w:rFonts w:cs="Arial"/>
          <w:b/>
          <w:bCs/>
          <w:szCs w:val="22"/>
        </w:rPr>
        <w:t>Limits</w:t>
      </w:r>
      <w:r w:rsidRPr="009F45CD">
        <w:rPr>
          <w:rFonts w:cs="Arial"/>
          <w:b/>
          <w:bCs/>
          <w:szCs w:val="22"/>
        </w:rPr>
        <w:t xml:space="preserve"> </w:t>
      </w:r>
    </w:p>
    <w:p w14:paraId="0050BE86" w14:textId="77777777" w:rsidR="009F45CD" w:rsidRPr="00751C2C" w:rsidRDefault="009F45CD" w:rsidP="009F45CD">
      <w:pPr>
        <w:pStyle w:val="ListParagraph"/>
        <w:rPr>
          <w:rFonts w:cs="Arial"/>
          <w:b/>
          <w:bCs/>
          <w:szCs w:val="22"/>
        </w:rPr>
      </w:pPr>
    </w:p>
    <w:p w14:paraId="6F4E5D9C" w14:textId="77777777" w:rsidR="009F45CD" w:rsidRDefault="009F45CD" w:rsidP="009F45CD">
      <w:pPr>
        <w:rPr>
          <w:rFonts w:cs="Arial"/>
          <w:b/>
          <w:bCs/>
          <w:szCs w:val="22"/>
        </w:rPr>
      </w:pPr>
    </w:p>
    <w:p w14:paraId="2C6A2275" w14:textId="77777777" w:rsidR="009F45CD" w:rsidRDefault="009F45CD" w:rsidP="009F45CD">
      <w:pPr>
        <w:jc w:val="center"/>
        <w:rPr>
          <w:rFonts w:cs="Arial"/>
          <w:b/>
          <w:bCs/>
          <w:szCs w:val="22"/>
        </w:rPr>
      </w:pPr>
      <w:r>
        <w:rPr>
          <w:rFonts w:cs="Arial"/>
          <w:b/>
          <w:bCs/>
          <w:szCs w:val="22"/>
        </w:rPr>
        <w:t>Table A</w:t>
      </w:r>
    </w:p>
    <w:p w14:paraId="7EB8B4D9" w14:textId="00D653A0" w:rsidR="009F45CD" w:rsidRDefault="009F45CD" w:rsidP="009F45CD">
      <w:pPr>
        <w:pStyle w:val="ListParagraph"/>
        <w:ind w:left="0"/>
        <w:jc w:val="center"/>
        <w:rPr>
          <w:rFonts w:cs="Arial"/>
          <w:szCs w:val="22"/>
          <w:u w:val="single"/>
        </w:rPr>
      </w:pPr>
      <w:r>
        <w:rPr>
          <w:rFonts w:cs="Arial"/>
          <w:szCs w:val="22"/>
          <w:u w:val="single"/>
        </w:rPr>
        <w:t>2021 I</w:t>
      </w:r>
      <w:r w:rsidRPr="00C51FE4">
        <w:rPr>
          <w:rFonts w:cs="Arial"/>
          <w:szCs w:val="22"/>
          <w:u w:val="single"/>
        </w:rPr>
        <w:t>ncome Limits</w:t>
      </w:r>
      <w:r w:rsidR="0048447F">
        <w:rPr>
          <w:rFonts w:cs="Arial"/>
          <w:szCs w:val="22"/>
          <w:u w:val="single"/>
        </w:rPr>
        <w:t xml:space="preserve"> (Effective June 1, 2021)</w:t>
      </w:r>
    </w:p>
    <w:tbl>
      <w:tblPr>
        <w:tblpPr w:leftFromText="180" w:rightFromText="180" w:vertAnchor="text" w:horzAnchor="page" w:tblpX="1366" w:tblpY="279"/>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9F45CD" w:rsidRPr="004757D1" w14:paraId="51676A1D" w14:textId="77777777" w:rsidTr="00252EAF">
        <w:trPr>
          <w:trHeight w:val="300"/>
        </w:trPr>
        <w:tc>
          <w:tcPr>
            <w:tcW w:w="1120" w:type="dxa"/>
            <w:tcBorders>
              <w:top w:val="nil"/>
              <w:left w:val="nil"/>
              <w:bottom w:val="nil"/>
              <w:right w:val="nil"/>
            </w:tcBorders>
            <w:shd w:val="clear" w:color="auto" w:fill="auto"/>
            <w:noWrap/>
            <w:vAlign w:val="center"/>
            <w:hideMark/>
          </w:tcPr>
          <w:p w14:paraId="0EFEDA94" w14:textId="77777777" w:rsidR="009F45CD" w:rsidRPr="004757D1" w:rsidRDefault="009F45CD" w:rsidP="00252EAF">
            <w:pPr>
              <w:widowControl/>
              <w:jc w:val="center"/>
              <w:rPr>
                <w:rFonts w:cs="Arial"/>
                <w:color w:val="000000"/>
                <w:szCs w:val="22"/>
              </w:rPr>
            </w:pPr>
            <w:r w:rsidRPr="004757D1">
              <w:rPr>
                <w:rFonts w:cs="Arial"/>
                <w:color w:val="000000"/>
                <w:szCs w:val="22"/>
              </w:rPr>
              <w:t>AMI</w:t>
            </w:r>
          </w:p>
        </w:tc>
        <w:tc>
          <w:tcPr>
            <w:tcW w:w="1120" w:type="dxa"/>
            <w:tcBorders>
              <w:top w:val="nil"/>
              <w:left w:val="nil"/>
              <w:bottom w:val="nil"/>
              <w:right w:val="nil"/>
            </w:tcBorders>
            <w:shd w:val="clear" w:color="auto" w:fill="auto"/>
            <w:noWrap/>
            <w:vAlign w:val="center"/>
            <w:hideMark/>
          </w:tcPr>
          <w:p w14:paraId="6214090D" w14:textId="77777777" w:rsidR="009F45CD" w:rsidRPr="004757D1" w:rsidRDefault="009F45CD" w:rsidP="00252EAF">
            <w:pPr>
              <w:widowControl/>
              <w:jc w:val="center"/>
              <w:rPr>
                <w:rFonts w:cs="Arial"/>
                <w:color w:val="000000"/>
                <w:szCs w:val="22"/>
              </w:rPr>
            </w:pPr>
            <w:r w:rsidRPr="004757D1">
              <w:rPr>
                <w:rFonts w:cs="Arial"/>
                <w:color w:val="000000"/>
                <w:szCs w:val="22"/>
              </w:rPr>
              <w:t>1 person</w:t>
            </w:r>
          </w:p>
        </w:tc>
        <w:tc>
          <w:tcPr>
            <w:tcW w:w="1120" w:type="dxa"/>
            <w:tcBorders>
              <w:top w:val="nil"/>
              <w:left w:val="nil"/>
              <w:bottom w:val="nil"/>
              <w:right w:val="nil"/>
            </w:tcBorders>
            <w:shd w:val="clear" w:color="auto" w:fill="auto"/>
            <w:noWrap/>
            <w:vAlign w:val="center"/>
            <w:hideMark/>
          </w:tcPr>
          <w:p w14:paraId="35AC14C9" w14:textId="77777777" w:rsidR="009F45CD" w:rsidRPr="004757D1" w:rsidRDefault="009F45CD" w:rsidP="00252EAF">
            <w:pPr>
              <w:widowControl/>
              <w:jc w:val="center"/>
              <w:rPr>
                <w:rFonts w:cs="Arial"/>
                <w:color w:val="000000"/>
                <w:szCs w:val="22"/>
              </w:rPr>
            </w:pPr>
            <w:r w:rsidRPr="004757D1">
              <w:rPr>
                <w:rFonts w:cs="Arial"/>
                <w:color w:val="000000"/>
                <w:szCs w:val="22"/>
              </w:rPr>
              <w:t>2 person</w:t>
            </w:r>
          </w:p>
        </w:tc>
        <w:tc>
          <w:tcPr>
            <w:tcW w:w="1120" w:type="dxa"/>
            <w:tcBorders>
              <w:top w:val="nil"/>
              <w:left w:val="nil"/>
              <w:bottom w:val="nil"/>
              <w:right w:val="nil"/>
            </w:tcBorders>
            <w:shd w:val="clear" w:color="auto" w:fill="auto"/>
            <w:noWrap/>
            <w:vAlign w:val="center"/>
            <w:hideMark/>
          </w:tcPr>
          <w:p w14:paraId="25A62D6D" w14:textId="77777777" w:rsidR="009F45CD" w:rsidRPr="004757D1" w:rsidRDefault="009F45CD" w:rsidP="00252EAF">
            <w:pPr>
              <w:widowControl/>
              <w:jc w:val="center"/>
              <w:rPr>
                <w:rFonts w:cs="Arial"/>
                <w:color w:val="000000"/>
                <w:szCs w:val="22"/>
              </w:rPr>
            </w:pPr>
            <w:r w:rsidRPr="004757D1">
              <w:rPr>
                <w:rFonts w:cs="Arial"/>
                <w:color w:val="000000"/>
                <w:szCs w:val="22"/>
              </w:rPr>
              <w:t>3 person</w:t>
            </w:r>
          </w:p>
        </w:tc>
        <w:tc>
          <w:tcPr>
            <w:tcW w:w="1120" w:type="dxa"/>
            <w:tcBorders>
              <w:top w:val="nil"/>
              <w:left w:val="nil"/>
              <w:bottom w:val="nil"/>
              <w:right w:val="nil"/>
            </w:tcBorders>
            <w:shd w:val="clear" w:color="auto" w:fill="auto"/>
            <w:noWrap/>
            <w:vAlign w:val="center"/>
            <w:hideMark/>
          </w:tcPr>
          <w:p w14:paraId="7329703B" w14:textId="77777777" w:rsidR="009F45CD" w:rsidRPr="004757D1" w:rsidRDefault="009F45CD" w:rsidP="00252EAF">
            <w:pPr>
              <w:widowControl/>
              <w:jc w:val="center"/>
              <w:rPr>
                <w:rFonts w:cs="Arial"/>
                <w:color w:val="000000"/>
                <w:szCs w:val="22"/>
              </w:rPr>
            </w:pPr>
            <w:r w:rsidRPr="004757D1">
              <w:rPr>
                <w:rFonts w:cs="Arial"/>
                <w:color w:val="000000"/>
                <w:szCs w:val="22"/>
              </w:rPr>
              <w:t>4 person</w:t>
            </w:r>
          </w:p>
        </w:tc>
        <w:tc>
          <w:tcPr>
            <w:tcW w:w="1120" w:type="dxa"/>
            <w:tcBorders>
              <w:top w:val="nil"/>
              <w:left w:val="nil"/>
              <w:bottom w:val="nil"/>
              <w:right w:val="nil"/>
            </w:tcBorders>
            <w:shd w:val="clear" w:color="auto" w:fill="auto"/>
            <w:noWrap/>
            <w:vAlign w:val="center"/>
            <w:hideMark/>
          </w:tcPr>
          <w:p w14:paraId="17C38C22" w14:textId="77777777" w:rsidR="009F45CD" w:rsidRPr="004757D1" w:rsidRDefault="009F45CD" w:rsidP="00252EAF">
            <w:pPr>
              <w:widowControl/>
              <w:jc w:val="center"/>
              <w:rPr>
                <w:rFonts w:cs="Arial"/>
                <w:color w:val="000000"/>
                <w:szCs w:val="22"/>
              </w:rPr>
            </w:pPr>
            <w:r w:rsidRPr="004757D1">
              <w:rPr>
                <w:rFonts w:cs="Arial"/>
                <w:color w:val="000000"/>
                <w:szCs w:val="22"/>
              </w:rPr>
              <w:t>5 person</w:t>
            </w:r>
          </w:p>
        </w:tc>
        <w:tc>
          <w:tcPr>
            <w:tcW w:w="1120" w:type="dxa"/>
            <w:tcBorders>
              <w:top w:val="nil"/>
              <w:left w:val="nil"/>
              <w:bottom w:val="nil"/>
              <w:right w:val="nil"/>
            </w:tcBorders>
            <w:shd w:val="clear" w:color="auto" w:fill="auto"/>
            <w:noWrap/>
            <w:vAlign w:val="center"/>
            <w:hideMark/>
          </w:tcPr>
          <w:p w14:paraId="43E3C234" w14:textId="77777777" w:rsidR="009F45CD" w:rsidRPr="004757D1" w:rsidRDefault="009F45CD" w:rsidP="00252EAF">
            <w:pPr>
              <w:widowControl/>
              <w:jc w:val="center"/>
              <w:rPr>
                <w:rFonts w:cs="Arial"/>
                <w:color w:val="000000"/>
                <w:szCs w:val="22"/>
              </w:rPr>
            </w:pPr>
            <w:r w:rsidRPr="004757D1">
              <w:rPr>
                <w:rFonts w:cs="Arial"/>
                <w:color w:val="000000"/>
                <w:szCs w:val="22"/>
              </w:rPr>
              <w:t>6 person</w:t>
            </w:r>
          </w:p>
        </w:tc>
        <w:tc>
          <w:tcPr>
            <w:tcW w:w="1120" w:type="dxa"/>
            <w:tcBorders>
              <w:top w:val="nil"/>
              <w:left w:val="nil"/>
              <w:bottom w:val="nil"/>
              <w:right w:val="nil"/>
            </w:tcBorders>
            <w:shd w:val="clear" w:color="auto" w:fill="auto"/>
            <w:noWrap/>
            <w:vAlign w:val="center"/>
            <w:hideMark/>
          </w:tcPr>
          <w:p w14:paraId="139E142B" w14:textId="77777777" w:rsidR="009F45CD" w:rsidRPr="004757D1" w:rsidRDefault="009F45CD" w:rsidP="00252EAF">
            <w:pPr>
              <w:widowControl/>
              <w:jc w:val="center"/>
              <w:rPr>
                <w:rFonts w:cs="Arial"/>
                <w:color w:val="000000"/>
                <w:szCs w:val="22"/>
              </w:rPr>
            </w:pPr>
            <w:r w:rsidRPr="004757D1">
              <w:rPr>
                <w:rFonts w:cs="Arial"/>
                <w:color w:val="000000"/>
                <w:szCs w:val="22"/>
              </w:rPr>
              <w:t>7 person</w:t>
            </w:r>
          </w:p>
        </w:tc>
        <w:tc>
          <w:tcPr>
            <w:tcW w:w="1120" w:type="dxa"/>
            <w:tcBorders>
              <w:top w:val="nil"/>
              <w:left w:val="nil"/>
              <w:bottom w:val="nil"/>
              <w:right w:val="nil"/>
            </w:tcBorders>
            <w:shd w:val="clear" w:color="auto" w:fill="auto"/>
            <w:noWrap/>
            <w:vAlign w:val="center"/>
            <w:hideMark/>
          </w:tcPr>
          <w:p w14:paraId="32786FD7" w14:textId="77777777" w:rsidR="009F45CD" w:rsidRPr="004757D1" w:rsidRDefault="009F45CD" w:rsidP="00252EAF">
            <w:pPr>
              <w:widowControl/>
              <w:jc w:val="center"/>
              <w:rPr>
                <w:rFonts w:cs="Arial"/>
                <w:color w:val="000000"/>
                <w:szCs w:val="22"/>
              </w:rPr>
            </w:pPr>
            <w:r w:rsidRPr="004757D1">
              <w:rPr>
                <w:rFonts w:cs="Arial"/>
                <w:color w:val="000000"/>
                <w:szCs w:val="22"/>
              </w:rPr>
              <w:t>8 person</w:t>
            </w:r>
          </w:p>
        </w:tc>
      </w:tr>
      <w:tr w:rsidR="009F45CD" w:rsidRPr="004757D1" w14:paraId="63646584" w14:textId="77777777" w:rsidTr="00252EA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C0AB" w14:textId="77777777" w:rsidR="009F45CD" w:rsidRPr="004757D1" w:rsidRDefault="009F45CD" w:rsidP="00252EAF">
            <w:pPr>
              <w:widowControl/>
              <w:jc w:val="center"/>
              <w:rPr>
                <w:rFonts w:cs="Arial"/>
                <w:color w:val="000000"/>
                <w:szCs w:val="22"/>
              </w:rPr>
            </w:pPr>
            <w:r w:rsidRPr="004757D1">
              <w:rPr>
                <w:rFonts w:cs="Arial"/>
                <w:color w:val="000000"/>
                <w:szCs w:val="22"/>
              </w:rPr>
              <w:t>&gt; 30%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9120356" w14:textId="1BB341A3"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19,100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316E252" w14:textId="46E9D5F8"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21,800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FF522BB" w14:textId="13C25713"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24,550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A422997" w14:textId="21932E6C"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27,250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17424E8A" w14:textId="2668B9C1"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29,450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5CBBEF3" w14:textId="1AAAF6C2"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31,650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46960AB" w14:textId="2BC93B8E"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33,800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9AE6BA4" w14:textId="61FE9093"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36,000</w:t>
            </w:r>
          </w:p>
        </w:tc>
      </w:tr>
      <w:tr w:rsidR="009F45CD" w:rsidRPr="004757D1" w14:paraId="0ED632AC" w14:textId="77777777" w:rsidTr="00252EA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D976B39" w14:textId="77777777" w:rsidR="009F45CD" w:rsidRPr="004757D1" w:rsidRDefault="009F45CD" w:rsidP="00252EAF">
            <w:pPr>
              <w:widowControl/>
              <w:jc w:val="center"/>
              <w:rPr>
                <w:rFonts w:cs="Arial"/>
                <w:color w:val="000000"/>
                <w:szCs w:val="22"/>
              </w:rPr>
            </w:pPr>
            <w:r w:rsidRPr="004757D1">
              <w:rPr>
                <w:rFonts w:cs="Arial"/>
                <w:color w:val="000000"/>
                <w:szCs w:val="22"/>
              </w:rPr>
              <w:t>&gt; 50%</w:t>
            </w:r>
          </w:p>
        </w:tc>
        <w:tc>
          <w:tcPr>
            <w:tcW w:w="1120" w:type="dxa"/>
            <w:tcBorders>
              <w:top w:val="nil"/>
              <w:left w:val="nil"/>
              <w:bottom w:val="single" w:sz="4" w:space="0" w:color="auto"/>
              <w:right w:val="single" w:sz="4" w:space="0" w:color="auto"/>
            </w:tcBorders>
            <w:shd w:val="clear" w:color="auto" w:fill="auto"/>
            <w:noWrap/>
            <w:vAlign w:val="center"/>
            <w:hideMark/>
          </w:tcPr>
          <w:p w14:paraId="54F91D42" w14:textId="4D6AD636"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31,800</w:t>
            </w:r>
          </w:p>
        </w:tc>
        <w:tc>
          <w:tcPr>
            <w:tcW w:w="1120" w:type="dxa"/>
            <w:tcBorders>
              <w:top w:val="nil"/>
              <w:left w:val="nil"/>
              <w:bottom w:val="single" w:sz="4" w:space="0" w:color="auto"/>
              <w:right w:val="single" w:sz="4" w:space="0" w:color="auto"/>
            </w:tcBorders>
            <w:shd w:val="clear" w:color="auto" w:fill="auto"/>
            <w:noWrap/>
            <w:vAlign w:val="center"/>
            <w:hideMark/>
          </w:tcPr>
          <w:p w14:paraId="73E4459D" w14:textId="16A8A15F"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36,350</w:t>
            </w:r>
          </w:p>
        </w:tc>
        <w:tc>
          <w:tcPr>
            <w:tcW w:w="1120" w:type="dxa"/>
            <w:tcBorders>
              <w:top w:val="nil"/>
              <w:left w:val="nil"/>
              <w:bottom w:val="single" w:sz="4" w:space="0" w:color="auto"/>
              <w:right w:val="single" w:sz="4" w:space="0" w:color="auto"/>
            </w:tcBorders>
            <w:shd w:val="clear" w:color="auto" w:fill="auto"/>
            <w:noWrap/>
            <w:vAlign w:val="center"/>
            <w:hideMark/>
          </w:tcPr>
          <w:p w14:paraId="174F93AB" w14:textId="5E43857D"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40,900</w:t>
            </w:r>
          </w:p>
        </w:tc>
        <w:tc>
          <w:tcPr>
            <w:tcW w:w="1120" w:type="dxa"/>
            <w:tcBorders>
              <w:top w:val="nil"/>
              <w:left w:val="nil"/>
              <w:bottom w:val="single" w:sz="4" w:space="0" w:color="auto"/>
              <w:right w:val="single" w:sz="4" w:space="0" w:color="auto"/>
            </w:tcBorders>
            <w:shd w:val="clear" w:color="auto" w:fill="auto"/>
            <w:noWrap/>
            <w:vAlign w:val="center"/>
            <w:hideMark/>
          </w:tcPr>
          <w:p w14:paraId="62E0D5DE" w14:textId="5F64ED4A"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45,400</w:t>
            </w:r>
          </w:p>
        </w:tc>
        <w:tc>
          <w:tcPr>
            <w:tcW w:w="1120" w:type="dxa"/>
            <w:tcBorders>
              <w:top w:val="nil"/>
              <w:left w:val="nil"/>
              <w:bottom w:val="single" w:sz="4" w:space="0" w:color="auto"/>
              <w:right w:val="single" w:sz="4" w:space="0" w:color="auto"/>
            </w:tcBorders>
            <w:shd w:val="clear" w:color="auto" w:fill="auto"/>
            <w:noWrap/>
            <w:vAlign w:val="center"/>
            <w:hideMark/>
          </w:tcPr>
          <w:p w14:paraId="6679A22D" w14:textId="3DF02AC4"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49,050</w:t>
            </w:r>
          </w:p>
        </w:tc>
        <w:tc>
          <w:tcPr>
            <w:tcW w:w="1120" w:type="dxa"/>
            <w:tcBorders>
              <w:top w:val="nil"/>
              <w:left w:val="nil"/>
              <w:bottom w:val="single" w:sz="4" w:space="0" w:color="auto"/>
              <w:right w:val="single" w:sz="4" w:space="0" w:color="auto"/>
            </w:tcBorders>
            <w:shd w:val="clear" w:color="auto" w:fill="auto"/>
            <w:noWrap/>
            <w:vAlign w:val="center"/>
            <w:hideMark/>
          </w:tcPr>
          <w:p w14:paraId="634F9434" w14:textId="41A576D9"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52,700</w:t>
            </w:r>
          </w:p>
        </w:tc>
        <w:tc>
          <w:tcPr>
            <w:tcW w:w="1120" w:type="dxa"/>
            <w:tcBorders>
              <w:top w:val="nil"/>
              <w:left w:val="nil"/>
              <w:bottom w:val="single" w:sz="4" w:space="0" w:color="auto"/>
              <w:right w:val="single" w:sz="4" w:space="0" w:color="auto"/>
            </w:tcBorders>
            <w:shd w:val="clear" w:color="auto" w:fill="auto"/>
            <w:noWrap/>
            <w:vAlign w:val="center"/>
            <w:hideMark/>
          </w:tcPr>
          <w:p w14:paraId="7EF57264" w14:textId="03CD2DEA"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56,300</w:t>
            </w:r>
          </w:p>
        </w:tc>
        <w:tc>
          <w:tcPr>
            <w:tcW w:w="1120" w:type="dxa"/>
            <w:tcBorders>
              <w:top w:val="nil"/>
              <w:left w:val="nil"/>
              <w:bottom w:val="single" w:sz="4" w:space="0" w:color="auto"/>
              <w:right w:val="single" w:sz="4" w:space="0" w:color="auto"/>
            </w:tcBorders>
            <w:shd w:val="clear" w:color="auto" w:fill="auto"/>
            <w:noWrap/>
            <w:vAlign w:val="center"/>
            <w:hideMark/>
          </w:tcPr>
          <w:p w14:paraId="29326EED" w14:textId="71671DA1"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59,950</w:t>
            </w:r>
          </w:p>
        </w:tc>
      </w:tr>
      <w:tr w:rsidR="009F45CD" w:rsidRPr="004757D1" w14:paraId="5E3DE84D" w14:textId="77777777" w:rsidTr="00252EA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A62A948" w14:textId="77777777" w:rsidR="009F45CD" w:rsidRPr="004757D1" w:rsidRDefault="009F45CD" w:rsidP="00252EAF">
            <w:pPr>
              <w:widowControl/>
              <w:jc w:val="center"/>
              <w:rPr>
                <w:rFonts w:cs="Arial"/>
                <w:color w:val="000000"/>
                <w:szCs w:val="22"/>
              </w:rPr>
            </w:pPr>
            <w:r w:rsidRPr="004757D1">
              <w:rPr>
                <w:rFonts w:cs="Arial"/>
                <w:color w:val="000000"/>
                <w:szCs w:val="22"/>
              </w:rPr>
              <w:t>&gt; 60%</w:t>
            </w:r>
          </w:p>
        </w:tc>
        <w:tc>
          <w:tcPr>
            <w:tcW w:w="1120" w:type="dxa"/>
            <w:tcBorders>
              <w:top w:val="nil"/>
              <w:left w:val="nil"/>
              <w:bottom w:val="single" w:sz="4" w:space="0" w:color="auto"/>
              <w:right w:val="single" w:sz="4" w:space="0" w:color="auto"/>
            </w:tcBorders>
            <w:shd w:val="clear" w:color="auto" w:fill="auto"/>
            <w:noWrap/>
            <w:vAlign w:val="center"/>
            <w:hideMark/>
          </w:tcPr>
          <w:p w14:paraId="4604FCDB" w14:textId="1BE8AF76"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38,160</w:t>
            </w:r>
          </w:p>
        </w:tc>
        <w:tc>
          <w:tcPr>
            <w:tcW w:w="1120" w:type="dxa"/>
            <w:tcBorders>
              <w:top w:val="nil"/>
              <w:left w:val="nil"/>
              <w:bottom w:val="single" w:sz="4" w:space="0" w:color="auto"/>
              <w:right w:val="single" w:sz="4" w:space="0" w:color="auto"/>
            </w:tcBorders>
            <w:shd w:val="clear" w:color="auto" w:fill="auto"/>
            <w:noWrap/>
            <w:vAlign w:val="center"/>
            <w:hideMark/>
          </w:tcPr>
          <w:p w14:paraId="48654542" w14:textId="40064F6E"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43,620</w:t>
            </w:r>
          </w:p>
        </w:tc>
        <w:tc>
          <w:tcPr>
            <w:tcW w:w="1120" w:type="dxa"/>
            <w:tcBorders>
              <w:top w:val="nil"/>
              <w:left w:val="nil"/>
              <w:bottom w:val="single" w:sz="4" w:space="0" w:color="auto"/>
              <w:right w:val="single" w:sz="4" w:space="0" w:color="auto"/>
            </w:tcBorders>
            <w:shd w:val="clear" w:color="auto" w:fill="auto"/>
            <w:noWrap/>
            <w:vAlign w:val="center"/>
            <w:hideMark/>
          </w:tcPr>
          <w:p w14:paraId="701EDDCC" w14:textId="4D21F3AB"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49,080</w:t>
            </w:r>
          </w:p>
        </w:tc>
        <w:tc>
          <w:tcPr>
            <w:tcW w:w="1120" w:type="dxa"/>
            <w:tcBorders>
              <w:top w:val="nil"/>
              <w:left w:val="nil"/>
              <w:bottom w:val="single" w:sz="4" w:space="0" w:color="auto"/>
              <w:right w:val="single" w:sz="4" w:space="0" w:color="auto"/>
            </w:tcBorders>
            <w:shd w:val="clear" w:color="auto" w:fill="auto"/>
            <w:noWrap/>
            <w:vAlign w:val="center"/>
            <w:hideMark/>
          </w:tcPr>
          <w:p w14:paraId="6B2FDFBB" w14:textId="2A8DD69E"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54,480</w:t>
            </w:r>
          </w:p>
        </w:tc>
        <w:tc>
          <w:tcPr>
            <w:tcW w:w="1120" w:type="dxa"/>
            <w:tcBorders>
              <w:top w:val="nil"/>
              <w:left w:val="nil"/>
              <w:bottom w:val="single" w:sz="4" w:space="0" w:color="auto"/>
              <w:right w:val="single" w:sz="4" w:space="0" w:color="auto"/>
            </w:tcBorders>
            <w:shd w:val="clear" w:color="auto" w:fill="auto"/>
            <w:noWrap/>
            <w:vAlign w:val="center"/>
            <w:hideMark/>
          </w:tcPr>
          <w:p w14:paraId="26A6F641" w14:textId="1E6F29AB"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58,860</w:t>
            </w:r>
          </w:p>
        </w:tc>
        <w:tc>
          <w:tcPr>
            <w:tcW w:w="1120" w:type="dxa"/>
            <w:tcBorders>
              <w:top w:val="nil"/>
              <w:left w:val="nil"/>
              <w:bottom w:val="single" w:sz="4" w:space="0" w:color="auto"/>
              <w:right w:val="single" w:sz="4" w:space="0" w:color="auto"/>
            </w:tcBorders>
            <w:shd w:val="clear" w:color="auto" w:fill="auto"/>
            <w:noWrap/>
            <w:vAlign w:val="center"/>
            <w:hideMark/>
          </w:tcPr>
          <w:p w14:paraId="6E41F60D" w14:textId="299E366D"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63,240</w:t>
            </w:r>
          </w:p>
        </w:tc>
        <w:tc>
          <w:tcPr>
            <w:tcW w:w="1120" w:type="dxa"/>
            <w:tcBorders>
              <w:top w:val="nil"/>
              <w:left w:val="nil"/>
              <w:bottom w:val="single" w:sz="4" w:space="0" w:color="auto"/>
              <w:right w:val="single" w:sz="4" w:space="0" w:color="auto"/>
            </w:tcBorders>
            <w:shd w:val="clear" w:color="auto" w:fill="auto"/>
            <w:noWrap/>
            <w:vAlign w:val="center"/>
            <w:hideMark/>
          </w:tcPr>
          <w:p w14:paraId="738933C6" w14:textId="359ABB01"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67,560</w:t>
            </w:r>
          </w:p>
        </w:tc>
        <w:tc>
          <w:tcPr>
            <w:tcW w:w="1120" w:type="dxa"/>
            <w:tcBorders>
              <w:top w:val="nil"/>
              <w:left w:val="nil"/>
              <w:bottom w:val="single" w:sz="4" w:space="0" w:color="auto"/>
              <w:right w:val="single" w:sz="4" w:space="0" w:color="auto"/>
            </w:tcBorders>
            <w:shd w:val="clear" w:color="auto" w:fill="auto"/>
            <w:noWrap/>
            <w:vAlign w:val="center"/>
            <w:hideMark/>
          </w:tcPr>
          <w:p w14:paraId="71943839" w14:textId="0C04F32D"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71,940</w:t>
            </w:r>
          </w:p>
        </w:tc>
      </w:tr>
      <w:tr w:rsidR="009F45CD" w:rsidRPr="004757D1" w14:paraId="2EA94B58" w14:textId="77777777" w:rsidTr="00252EA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805CD15" w14:textId="77777777" w:rsidR="009F45CD" w:rsidRPr="004757D1" w:rsidRDefault="009F45CD" w:rsidP="00252EAF">
            <w:pPr>
              <w:widowControl/>
              <w:jc w:val="center"/>
              <w:rPr>
                <w:rFonts w:cs="Arial"/>
                <w:color w:val="000000"/>
                <w:szCs w:val="22"/>
              </w:rPr>
            </w:pPr>
            <w:r w:rsidRPr="004757D1">
              <w:rPr>
                <w:rFonts w:cs="Arial"/>
                <w:color w:val="000000"/>
                <w:szCs w:val="22"/>
              </w:rPr>
              <w:t>&gt; 80%</w:t>
            </w:r>
          </w:p>
        </w:tc>
        <w:tc>
          <w:tcPr>
            <w:tcW w:w="1120" w:type="dxa"/>
            <w:tcBorders>
              <w:top w:val="nil"/>
              <w:left w:val="nil"/>
              <w:bottom w:val="single" w:sz="4" w:space="0" w:color="auto"/>
              <w:right w:val="single" w:sz="4" w:space="0" w:color="auto"/>
            </w:tcBorders>
            <w:shd w:val="clear" w:color="auto" w:fill="auto"/>
            <w:noWrap/>
            <w:vAlign w:val="center"/>
            <w:hideMark/>
          </w:tcPr>
          <w:p w14:paraId="619962D0" w14:textId="2C661AB6"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50,900</w:t>
            </w:r>
          </w:p>
        </w:tc>
        <w:tc>
          <w:tcPr>
            <w:tcW w:w="1120" w:type="dxa"/>
            <w:tcBorders>
              <w:top w:val="nil"/>
              <w:left w:val="nil"/>
              <w:bottom w:val="single" w:sz="4" w:space="0" w:color="auto"/>
              <w:right w:val="single" w:sz="4" w:space="0" w:color="auto"/>
            </w:tcBorders>
            <w:shd w:val="clear" w:color="auto" w:fill="auto"/>
            <w:noWrap/>
            <w:vAlign w:val="center"/>
            <w:hideMark/>
          </w:tcPr>
          <w:p w14:paraId="5470AAA4" w14:textId="2748A76A"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58,150</w:t>
            </w:r>
          </w:p>
        </w:tc>
        <w:tc>
          <w:tcPr>
            <w:tcW w:w="1120" w:type="dxa"/>
            <w:tcBorders>
              <w:top w:val="nil"/>
              <w:left w:val="nil"/>
              <w:bottom w:val="single" w:sz="4" w:space="0" w:color="auto"/>
              <w:right w:val="single" w:sz="4" w:space="0" w:color="auto"/>
            </w:tcBorders>
            <w:shd w:val="clear" w:color="auto" w:fill="auto"/>
            <w:noWrap/>
            <w:vAlign w:val="center"/>
            <w:hideMark/>
          </w:tcPr>
          <w:p w14:paraId="014F30B2" w14:textId="294B5644"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65,400</w:t>
            </w:r>
          </w:p>
        </w:tc>
        <w:tc>
          <w:tcPr>
            <w:tcW w:w="1120" w:type="dxa"/>
            <w:tcBorders>
              <w:top w:val="nil"/>
              <w:left w:val="nil"/>
              <w:bottom w:val="single" w:sz="4" w:space="0" w:color="auto"/>
              <w:right w:val="single" w:sz="4" w:space="0" w:color="auto"/>
            </w:tcBorders>
            <w:shd w:val="clear" w:color="auto" w:fill="auto"/>
            <w:noWrap/>
            <w:vAlign w:val="center"/>
            <w:hideMark/>
          </w:tcPr>
          <w:p w14:paraId="560BCB58" w14:textId="4A39307D"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72,650</w:t>
            </w:r>
          </w:p>
        </w:tc>
        <w:tc>
          <w:tcPr>
            <w:tcW w:w="1120" w:type="dxa"/>
            <w:tcBorders>
              <w:top w:val="nil"/>
              <w:left w:val="nil"/>
              <w:bottom w:val="single" w:sz="4" w:space="0" w:color="auto"/>
              <w:right w:val="single" w:sz="4" w:space="0" w:color="auto"/>
            </w:tcBorders>
            <w:shd w:val="clear" w:color="auto" w:fill="auto"/>
            <w:noWrap/>
            <w:vAlign w:val="center"/>
            <w:hideMark/>
          </w:tcPr>
          <w:p w14:paraId="1D84CF08" w14:textId="0F0617AF"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78,500</w:t>
            </w:r>
          </w:p>
        </w:tc>
        <w:tc>
          <w:tcPr>
            <w:tcW w:w="1120" w:type="dxa"/>
            <w:tcBorders>
              <w:top w:val="nil"/>
              <w:left w:val="nil"/>
              <w:bottom w:val="single" w:sz="4" w:space="0" w:color="auto"/>
              <w:right w:val="single" w:sz="4" w:space="0" w:color="auto"/>
            </w:tcBorders>
            <w:shd w:val="clear" w:color="auto" w:fill="auto"/>
            <w:noWrap/>
            <w:vAlign w:val="center"/>
            <w:hideMark/>
          </w:tcPr>
          <w:p w14:paraId="0B071F9B" w14:textId="77C75A1B" w:rsidR="009F45CD" w:rsidRPr="004757D1" w:rsidRDefault="009F45CD" w:rsidP="00252EAF">
            <w:pPr>
              <w:widowControl/>
              <w:jc w:val="center"/>
              <w:rPr>
                <w:rFonts w:cs="Arial"/>
                <w:color w:val="000000"/>
                <w:szCs w:val="22"/>
              </w:rPr>
            </w:pPr>
            <w:r w:rsidRPr="004757D1">
              <w:rPr>
                <w:rFonts w:cs="Arial"/>
                <w:color w:val="000000"/>
                <w:szCs w:val="22"/>
              </w:rPr>
              <w:t>$</w:t>
            </w:r>
            <w:r>
              <w:rPr>
                <w:rFonts w:cs="Arial"/>
                <w:color w:val="000000"/>
                <w:szCs w:val="22"/>
              </w:rPr>
              <w:t>8</w:t>
            </w:r>
            <w:r w:rsidR="0048447F">
              <w:rPr>
                <w:rFonts w:cs="Arial"/>
                <w:color w:val="000000"/>
                <w:szCs w:val="22"/>
              </w:rPr>
              <w:t>4,300</w:t>
            </w:r>
          </w:p>
        </w:tc>
        <w:tc>
          <w:tcPr>
            <w:tcW w:w="1120" w:type="dxa"/>
            <w:tcBorders>
              <w:top w:val="nil"/>
              <w:left w:val="nil"/>
              <w:bottom w:val="single" w:sz="4" w:space="0" w:color="auto"/>
              <w:right w:val="single" w:sz="4" w:space="0" w:color="auto"/>
            </w:tcBorders>
            <w:shd w:val="clear" w:color="auto" w:fill="auto"/>
            <w:noWrap/>
            <w:vAlign w:val="center"/>
            <w:hideMark/>
          </w:tcPr>
          <w:p w14:paraId="2B542B8A" w14:textId="35D8AD3A"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90,100</w:t>
            </w:r>
          </w:p>
        </w:tc>
        <w:tc>
          <w:tcPr>
            <w:tcW w:w="1120" w:type="dxa"/>
            <w:tcBorders>
              <w:top w:val="nil"/>
              <w:left w:val="nil"/>
              <w:bottom w:val="single" w:sz="4" w:space="0" w:color="auto"/>
              <w:right w:val="single" w:sz="4" w:space="0" w:color="auto"/>
            </w:tcBorders>
            <w:shd w:val="clear" w:color="auto" w:fill="auto"/>
            <w:noWrap/>
            <w:vAlign w:val="center"/>
            <w:hideMark/>
          </w:tcPr>
          <w:p w14:paraId="571729BE" w14:textId="547A67CE" w:rsidR="009F45CD" w:rsidRPr="004757D1" w:rsidRDefault="009F45CD" w:rsidP="00252EAF">
            <w:pPr>
              <w:widowControl/>
              <w:jc w:val="center"/>
              <w:rPr>
                <w:rFonts w:cs="Arial"/>
                <w:color w:val="000000"/>
                <w:szCs w:val="22"/>
              </w:rPr>
            </w:pPr>
            <w:r w:rsidRPr="004757D1">
              <w:rPr>
                <w:rFonts w:cs="Arial"/>
                <w:color w:val="000000"/>
                <w:szCs w:val="22"/>
              </w:rPr>
              <w:t>$</w:t>
            </w:r>
            <w:r w:rsidR="0048447F">
              <w:rPr>
                <w:rFonts w:cs="Arial"/>
                <w:color w:val="000000"/>
                <w:szCs w:val="22"/>
              </w:rPr>
              <w:t>95,900</w:t>
            </w:r>
          </w:p>
        </w:tc>
      </w:tr>
    </w:tbl>
    <w:p w14:paraId="2FBC4955" w14:textId="77777777" w:rsidR="009F45CD" w:rsidRDefault="009F45CD" w:rsidP="009F45CD">
      <w:pPr>
        <w:pStyle w:val="ListParagraph"/>
        <w:ind w:left="0"/>
        <w:jc w:val="center"/>
        <w:rPr>
          <w:rFonts w:cs="Arial"/>
          <w:szCs w:val="22"/>
          <w:u w:val="single"/>
        </w:rPr>
      </w:pPr>
    </w:p>
    <w:p w14:paraId="65561DF7" w14:textId="77777777" w:rsidR="009F45CD" w:rsidRPr="00C51FE4" w:rsidRDefault="009F45CD" w:rsidP="009F45CD">
      <w:pPr>
        <w:pStyle w:val="ListParagraph"/>
        <w:ind w:left="0"/>
        <w:jc w:val="center"/>
        <w:rPr>
          <w:rFonts w:cs="Arial"/>
          <w:szCs w:val="22"/>
          <w:u w:val="single"/>
        </w:rPr>
      </w:pPr>
    </w:p>
    <w:p w14:paraId="33C86FA3" w14:textId="77777777" w:rsidR="009F45CD" w:rsidRDefault="009F45CD" w:rsidP="009F45CD">
      <w:pPr>
        <w:ind w:left="720"/>
        <w:rPr>
          <w:rFonts w:cs="Arial"/>
          <w:u w:val="single"/>
        </w:rPr>
      </w:pPr>
      <w:r w:rsidRPr="00E84039">
        <w:rPr>
          <w:rFonts w:cs="Arial"/>
          <w:u w:val="single"/>
        </w:rPr>
        <w:t>Income Definitions:</w:t>
      </w:r>
    </w:p>
    <w:p w14:paraId="2B6F9110" w14:textId="77777777" w:rsidR="009F45CD" w:rsidRPr="00E84039" w:rsidRDefault="009F45CD" w:rsidP="009F45CD">
      <w:pPr>
        <w:rPr>
          <w:rFonts w:cs="Arial"/>
          <w:u w:val="single"/>
        </w:rPr>
      </w:pPr>
    </w:p>
    <w:p w14:paraId="721CEC46" w14:textId="77777777" w:rsidR="009F45CD" w:rsidRDefault="009F45CD" w:rsidP="009F45CD">
      <w:pPr>
        <w:pStyle w:val="ListParagraph"/>
        <w:numPr>
          <w:ilvl w:val="0"/>
          <w:numId w:val="54"/>
        </w:numPr>
        <w:ind w:hanging="720"/>
        <w:rPr>
          <w:rFonts w:cs="Arial"/>
          <w:szCs w:val="22"/>
        </w:rPr>
      </w:pPr>
      <w:r w:rsidRPr="00A82364">
        <w:rPr>
          <w:rFonts w:cs="Arial"/>
          <w:szCs w:val="22"/>
          <w:u w:val="single"/>
        </w:rPr>
        <w:t>AMI</w:t>
      </w:r>
      <w:r w:rsidRPr="00A82364">
        <w:rPr>
          <w:rFonts w:cs="Arial"/>
          <w:szCs w:val="22"/>
        </w:rPr>
        <w:t>: Area Median Income for Tacoma/Pierce County Metro Area.</w:t>
      </w:r>
    </w:p>
    <w:p w14:paraId="5AA134FC" w14:textId="77777777" w:rsidR="009F45CD" w:rsidRDefault="009F45CD" w:rsidP="009F45CD">
      <w:pPr>
        <w:pStyle w:val="ListParagraph"/>
        <w:ind w:left="1440"/>
        <w:rPr>
          <w:rFonts w:cs="Arial"/>
          <w:szCs w:val="22"/>
        </w:rPr>
      </w:pPr>
    </w:p>
    <w:p w14:paraId="757A959D" w14:textId="77777777" w:rsidR="009F45CD" w:rsidRDefault="009F45CD" w:rsidP="009F45CD">
      <w:pPr>
        <w:pStyle w:val="ListParagraph"/>
        <w:numPr>
          <w:ilvl w:val="0"/>
          <w:numId w:val="54"/>
        </w:numPr>
        <w:ind w:hanging="720"/>
        <w:rPr>
          <w:rFonts w:cs="Arial"/>
          <w:szCs w:val="22"/>
        </w:rPr>
      </w:pPr>
      <w:r w:rsidRPr="007A6E89">
        <w:rPr>
          <w:rFonts w:cs="Arial"/>
          <w:szCs w:val="22"/>
          <w:u w:val="single"/>
        </w:rPr>
        <w:t>Extremely Low Income</w:t>
      </w:r>
      <w:r w:rsidRPr="007A6E89">
        <w:rPr>
          <w:rFonts w:cs="Arial"/>
          <w:szCs w:val="22"/>
        </w:rPr>
        <w:t>: Households who have gross annual incomes less than thirty percent (30%) of AMI.</w:t>
      </w:r>
    </w:p>
    <w:p w14:paraId="7ACAA1B7" w14:textId="77777777" w:rsidR="009F45CD" w:rsidRPr="007A6E89" w:rsidRDefault="009F45CD" w:rsidP="009F45CD">
      <w:pPr>
        <w:pStyle w:val="ListParagraph"/>
        <w:rPr>
          <w:rFonts w:cs="Arial"/>
          <w:szCs w:val="22"/>
          <w:u w:val="single"/>
        </w:rPr>
      </w:pPr>
    </w:p>
    <w:p w14:paraId="4AAAE915" w14:textId="77777777" w:rsidR="009F45CD" w:rsidRPr="007A6E89" w:rsidRDefault="009F45CD" w:rsidP="009F45CD">
      <w:pPr>
        <w:pStyle w:val="ListParagraph"/>
        <w:numPr>
          <w:ilvl w:val="0"/>
          <w:numId w:val="54"/>
        </w:numPr>
        <w:ind w:hanging="720"/>
        <w:rPr>
          <w:rFonts w:cs="Arial"/>
          <w:szCs w:val="22"/>
        </w:rPr>
      </w:pPr>
      <w:r w:rsidRPr="007A6E89">
        <w:rPr>
          <w:rFonts w:cs="Arial"/>
          <w:szCs w:val="22"/>
          <w:u w:val="single"/>
        </w:rPr>
        <w:t>Very Low Income</w:t>
      </w:r>
      <w:r w:rsidRPr="007A6E89">
        <w:rPr>
          <w:rFonts w:cs="Arial"/>
          <w:szCs w:val="22"/>
        </w:rPr>
        <w:t>: Households who have gross annual incomes less than fifty percent (50%) of AMI.</w:t>
      </w:r>
    </w:p>
    <w:p w14:paraId="19BCB15C" w14:textId="77777777" w:rsidR="009F45CD" w:rsidRPr="00A82364" w:rsidRDefault="009F45CD" w:rsidP="009F45CD">
      <w:pPr>
        <w:pStyle w:val="ListParagraph"/>
        <w:ind w:left="1440"/>
        <w:rPr>
          <w:rFonts w:cs="Arial"/>
          <w:szCs w:val="22"/>
        </w:rPr>
      </w:pPr>
    </w:p>
    <w:p w14:paraId="76ECCB05" w14:textId="5B1B4689" w:rsidR="009F45CD" w:rsidRPr="009F45CD" w:rsidRDefault="009F45CD" w:rsidP="009F45CD">
      <w:pPr>
        <w:pStyle w:val="ListParagraph"/>
        <w:widowControl/>
        <w:numPr>
          <w:ilvl w:val="0"/>
          <w:numId w:val="54"/>
        </w:numPr>
        <w:ind w:hanging="720"/>
        <w:rPr>
          <w:rFonts w:cs="Arial"/>
        </w:rPr>
      </w:pPr>
      <w:r w:rsidRPr="00686CF7">
        <w:rPr>
          <w:rFonts w:cs="Arial"/>
          <w:szCs w:val="22"/>
          <w:u w:val="single"/>
        </w:rPr>
        <w:t>Low Income:</w:t>
      </w:r>
      <w:r w:rsidRPr="00686CF7">
        <w:rPr>
          <w:rFonts w:cs="Arial"/>
          <w:szCs w:val="22"/>
        </w:rPr>
        <w:t xml:space="preserve"> Households who have gross annual incomes less than eighty percent (80%) of AMI.</w:t>
      </w:r>
    </w:p>
    <w:p w14:paraId="53295E28" w14:textId="77777777" w:rsidR="009F45CD" w:rsidRPr="009F45CD" w:rsidRDefault="009F45CD" w:rsidP="009F45CD">
      <w:pPr>
        <w:pStyle w:val="ListParagraph"/>
        <w:rPr>
          <w:rFonts w:cs="Arial"/>
        </w:rPr>
      </w:pPr>
    </w:p>
    <w:p w14:paraId="406DE650" w14:textId="25BDCCDB" w:rsidR="009F45CD" w:rsidRDefault="009F45CD" w:rsidP="009F45CD">
      <w:pPr>
        <w:widowControl/>
        <w:rPr>
          <w:rFonts w:cs="Arial"/>
        </w:rPr>
      </w:pPr>
    </w:p>
    <w:p w14:paraId="7D68A2D4" w14:textId="2B6BD04C" w:rsidR="009F45CD" w:rsidRPr="009F45CD" w:rsidRDefault="009F45CD" w:rsidP="009F45CD">
      <w:pPr>
        <w:pStyle w:val="ListParagraph"/>
        <w:numPr>
          <w:ilvl w:val="0"/>
          <w:numId w:val="83"/>
        </w:numPr>
        <w:rPr>
          <w:rFonts w:cs="Arial"/>
          <w:b/>
          <w:bCs/>
        </w:rPr>
      </w:pPr>
      <w:r w:rsidRPr="009F45CD">
        <w:rPr>
          <w:rFonts w:cs="Arial"/>
          <w:b/>
          <w:bCs/>
        </w:rPr>
        <w:t>Rent Limits</w:t>
      </w:r>
    </w:p>
    <w:p w14:paraId="75356C49" w14:textId="77777777" w:rsidR="009F45CD" w:rsidRDefault="009F45CD" w:rsidP="009F45CD">
      <w:pPr>
        <w:pStyle w:val="ListParagraph"/>
        <w:widowControl/>
        <w:ind w:left="1440"/>
        <w:rPr>
          <w:rFonts w:cs="Arial"/>
          <w:b/>
          <w:szCs w:val="22"/>
        </w:rPr>
      </w:pPr>
    </w:p>
    <w:p w14:paraId="1D8814E6" w14:textId="77777777" w:rsidR="009F45CD" w:rsidRPr="00AA1F99" w:rsidRDefault="009F45CD" w:rsidP="009F45CD">
      <w:pPr>
        <w:pStyle w:val="ListParagraph"/>
        <w:widowControl/>
        <w:ind w:left="1440"/>
        <w:rPr>
          <w:rFonts w:cs="Arial"/>
        </w:rPr>
      </w:pPr>
      <w:r>
        <w:rPr>
          <w:rFonts w:cs="Arial"/>
          <w:b/>
          <w:szCs w:val="22"/>
        </w:rPr>
        <w:t xml:space="preserve">                                           </w:t>
      </w:r>
      <w:r w:rsidRPr="00AA1F99">
        <w:rPr>
          <w:rFonts w:cs="Arial"/>
          <w:b/>
          <w:szCs w:val="22"/>
        </w:rPr>
        <w:t>Table B</w:t>
      </w:r>
    </w:p>
    <w:p w14:paraId="08967015" w14:textId="11681740" w:rsidR="009F45CD" w:rsidRDefault="009F45CD" w:rsidP="009F45CD">
      <w:pPr>
        <w:ind w:left="360"/>
        <w:jc w:val="center"/>
        <w:rPr>
          <w:rFonts w:cs="Arial"/>
          <w:szCs w:val="22"/>
          <w:u w:val="single"/>
        </w:rPr>
      </w:pPr>
      <w:r>
        <w:rPr>
          <w:rFonts w:cs="Arial"/>
          <w:szCs w:val="22"/>
          <w:u w:val="single"/>
        </w:rPr>
        <w:t>2021 Rent Limits</w:t>
      </w:r>
      <w:r w:rsidR="0048447F">
        <w:rPr>
          <w:rFonts w:cs="Arial"/>
          <w:szCs w:val="22"/>
          <w:u w:val="single"/>
        </w:rPr>
        <w:t xml:space="preserve"> (Effective June 1, 2021)</w:t>
      </w:r>
    </w:p>
    <w:tbl>
      <w:tblPr>
        <w:tblW w:w="10315" w:type="dxa"/>
        <w:tblInd w:w="-795" w:type="dxa"/>
        <w:tblLook w:val="04A0" w:firstRow="1" w:lastRow="0" w:firstColumn="1" w:lastColumn="0" w:noHBand="0" w:noVBand="1"/>
      </w:tblPr>
      <w:tblGrid>
        <w:gridCol w:w="2515"/>
        <w:gridCol w:w="1300"/>
        <w:gridCol w:w="1300"/>
        <w:gridCol w:w="1300"/>
        <w:gridCol w:w="1300"/>
        <w:gridCol w:w="1300"/>
        <w:gridCol w:w="1300"/>
      </w:tblGrid>
      <w:tr w:rsidR="009F45CD" w:rsidRPr="005C4869" w14:paraId="2931E9A0" w14:textId="77777777" w:rsidTr="00252EAF">
        <w:trPr>
          <w:trHeight w:val="300"/>
        </w:trPr>
        <w:tc>
          <w:tcPr>
            <w:tcW w:w="2515" w:type="dxa"/>
            <w:tcBorders>
              <w:top w:val="nil"/>
              <w:left w:val="nil"/>
              <w:bottom w:val="nil"/>
              <w:right w:val="nil"/>
            </w:tcBorders>
            <w:shd w:val="clear" w:color="auto" w:fill="auto"/>
            <w:noWrap/>
            <w:vAlign w:val="center"/>
            <w:hideMark/>
          </w:tcPr>
          <w:p w14:paraId="0E5695C5" w14:textId="77777777" w:rsidR="009F45CD" w:rsidRPr="005C4869" w:rsidRDefault="009F45CD" w:rsidP="00252EAF">
            <w:pPr>
              <w:widowControl/>
              <w:rPr>
                <w:rFonts w:ascii="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14:paraId="2ABC6CA0" w14:textId="77777777" w:rsidR="009F45CD" w:rsidRPr="005C4869" w:rsidRDefault="009F45CD" w:rsidP="00252EAF">
            <w:pPr>
              <w:widowControl/>
              <w:jc w:val="center"/>
              <w:rPr>
                <w:rFonts w:cs="Arial"/>
                <w:color w:val="000000"/>
                <w:szCs w:val="22"/>
              </w:rPr>
            </w:pPr>
            <w:r w:rsidRPr="005C4869">
              <w:rPr>
                <w:rFonts w:cs="Arial"/>
                <w:color w:val="000000"/>
                <w:szCs w:val="22"/>
              </w:rPr>
              <w:t>0 Bedroom</w:t>
            </w:r>
          </w:p>
        </w:tc>
        <w:tc>
          <w:tcPr>
            <w:tcW w:w="1300" w:type="dxa"/>
            <w:tcBorders>
              <w:top w:val="nil"/>
              <w:left w:val="nil"/>
              <w:bottom w:val="nil"/>
              <w:right w:val="nil"/>
            </w:tcBorders>
            <w:shd w:val="clear" w:color="auto" w:fill="auto"/>
            <w:noWrap/>
            <w:vAlign w:val="bottom"/>
            <w:hideMark/>
          </w:tcPr>
          <w:p w14:paraId="19A00999" w14:textId="77777777" w:rsidR="009F45CD" w:rsidRPr="005C4869" w:rsidRDefault="009F45CD" w:rsidP="00252EAF">
            <w:pPr>
              <w:widowControl/>
              <w:jc w:val="center"/>
              <w:rPr>
                <w:rFonts w:cs="Arial"/>
                <w:color w:val="000000"/>
                <w:szCs w:val="22"/>
              </w:rPr>
            </w:pPr>
            <w:r w:rsidRPr="005C4869">
              <w:rPr>
                <w:rFonts w:cs="Arial"/>
                <w:color w:val="000000"/>
                <w:szCs w:val="22"/>
              </w:rPr>
              <w:t>1 Bedroom</w:t>
            </w:r>
          </w:p>
        </w:tc>
        <w:tc>
          <w:tcPr>
            <w:tcW w:w="1300" w:type="dxa"/>
            <w:tcBorders>
              <w:top w:val="nil"/>
              <w:left w:val="nil"/>
              <w:bottom w:val="nil"/>
              <w:right w:val="nil"/>
            </w:tcBorders>
            <w:shd w:val="clear" w:color="auto" w:fill="auto"/>
            <w:noWrap/>
            <w:vAlign w:val="bottom"/>
            <w:hideMark/>
          </w:tcPr>
          <w:p w14:paraId="2B9CF366" w14:textId="77777777" w:rsidR="009F45CD" w:rsidRPr="005C4869" w:rsidRDefault="009F45CD" w:rsidP="00252EAF">
            <w:pPr>
              <w:widowControl/>
              <w:jc w:val="center"/>
              <w:rPr>
                <w:rFonts w:cs="Arial"/>
                <w:color w:val="000000"/>
                <w:szCs w:val="22"/>
              </w:rPr>
            </w:pPr>
            <w:r w:rsidRPr="005C4869">
              <w:rPr>
                <w:rFonts w:cs="Arial"/>
                <w:color w:val="000000"/>
                <w:szCs w:val="22"/>
              </w:rPr>
              <w:t>2 Bedroom</w:t>
            </w:r>
          </w:p>
        </w:tc>
        <w:tc>
          <w:tcPr>
            <w:tcW w:w="1300" w:type="dxa"/>
            <w:tcBorders>
              <w:top w:val="nil"/>
              <w:left w:val="nil"/>
              <w:bottom w:val="nil"/>
              <w:right w:val="nil"/>
            </w:tcBorders>
            <w:shd w:val="clear" w:color="auto" w:fill="auto"/>
            <w:noWrap/>
            <w:vAlign w:val="bottom"/>
            <w:hideMark/>
          </w:tcPr>
          <w:p w14:paraId="3F32481A" w14:textId="77777777" w:rsidR="009F45CD" w:rsidRPr="005C4869" w:rsidRDefault="009F45CD" w:rsidP="00252EAF">
            <w:pPr>
              <w:widowControl/>
              <w:jc w:val="center"/>
              <w:rPr>
                <w:rFonts w:cs="Arial"/>
                <w:color w:val="000000"/>
                <w:szCs w:val="22"/>
              </w:rPr>
            </w:pPr>
            <w:r w:rsidRPr="005C4869">
              <w:rPr>
                <w:rFonts w:cs="Arial"/>
                <w:color w:val="000000"/>
                <w:szCs w:val="22"/>
              </w:rPr>
              <w:t>3 Bedroom</w:t>
            </w:r>
          </w:p>
        </w:tc>
        <w:tc>
          <w:tcPr>
            <w:tcW w:w="1300" w:type="dxa"/>
            <w:tcBorders>
              <w:top w:val="nil"/>
              <w:left w:val="nil"/>
              <w:bottom w:val="nil"/>
              <w:right w:val="nil"/>
            </w:tcBorders>
            <w:shd w:val="clear" w:color="auto" w:fill="auto"/>
            <w:noWrap/>
            <w:vAlign w:val="bottom"/>
            <w:hideMark/>
          </w:tcPr>
          <w:p w14:paraId="0704E231" w14:textId="77777777" w:rsidR="009F45CD" w:rsidRPr="005C4869" w:rsidRDefault="009F45CD" w:rsidP="00252EAF">
            <w:pPr>
              <w:widowControl/>
              <w:jc w:val="center"/>
              <w:rPr>
                <w:rFonts w:cs="Arial"/>
                <w:color w:val="000000"/>
                <w:szCs w:val="22"/>
              </w:rPr>
            </w:pPr>
            <w:r w:rsidRPr="005C4869">
              <w:rPr>
                <w:rFonts w:cs="Arial"/>
                <w:color w:val="000000"/>
                <w:szCs w:val="22"/>
              </w:rPr>
              <w:t>4 Bedroom</w:t>
            </w:r>
          </w:p>
        </w:tc>
        <w:tc>
          <w:tcPr>
            <w:tcW w:w="1300" w:type="dxa"/>
            <w:tcBorders>
              <w:top w:val="nil"/>
              <w:left w:val="nil"/>
              <w:bottom w:val="nil"/>
              <w:right w:val="nil"/>
            </w:tcBorders>
            <w:shd w:val="clear" w:color="auto" w:fill="auto"/>
            <w:noWrap/>
            <w:vAlign w:val="bottom"/>
            <w:hideMark/>
          </w:tcPr>
          <w:p w14:paraId="616635FC" w14:textId="77777777" w:rsidR="009F45CD" w:rsidRPr="005C4869" w:rsidRDefault="009F45CD" w:rsidP="00252EAF">
            <w:pPr>
              <w:widowControl/>
              <w:jc w:val="center"/>
              <w:rPr>
                <w:rFonts w:cs="Arial"/>
                <w:color w:val="000000"/>
                <w:szCs w:val="22"/>
              </w:rPr>
            </w:pPr>
            <w:r w:rsidRPr="005C4869">
              <w:rPr>
                <w:rFonts w:cs="Arial"/>
                <w:color w:val="000000"/>
                <w:szCs w:val="22"/>
              </w:rPr>
              <w:t>5 Bedroom</w:t>
            </w:r>
          </w:p>
        </w:tc>
      </w:tr>
      <w:tr w:rsidR="009F45CD" w:rsidRPr="005C4869" w14:paraId="3E7EA2BB" w14:textId="77777777" w:rsidTr="00252EAF">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7A3C" w14:textId="77777777" w:rsidR="009F45CD" w:rsidRPr="005C4869" w:rsidRDefault="009F45CD" w:rsidP="00252EAF">
            <w:pPr>
              <w:widowControl/>
              <w:jc w:val="center"/>
              <w:rPr>
                <w:rFonts w:cs="Arial"/>
                <w:color w:val="000000"/>
                <w:szCs w:val="22"/>
              </w:rPr>
            </w:pPr>
            <w:r w:rsidRPr="005C4869">
              <w:rPr>
                <w:rFonts w:cs="Arial"/>
                <w:color w:val="000000"/>
                <w:szCs w:val="22"/>
              </w:rPr>
              <w:t>LOW HOME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4A4B33" w14:textId="03D48622"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795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33EA05" w14:textId="0B2A81C6"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851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A5C3D0" w14:textId="78C13DFA"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1,022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4560876" w14:textId="7484724E"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1,180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38F611F" w14:textId="18221DC3" w:rsidR="009F45CD" w:rsidRPr="005C4869" w:rsidRDefault="009F45CD" w:rsidP="00252EAF">
            <w:pPr>
              <w:widowControl/>
              <w:jc w:val="center"/>
              <w:rPr>
                <w:rFonts w:cs="Arial"/>
                <w:color w:val="000000"/>
                <w:szCs w:val="22"/>
              </w:rPr>
            </w:pPr>
            <w:r w:rsidRPr="005C4869">
              <w:rPr>
                <w:rFonts w:cs="Arial"/>
                <w:color w:val="000000"/>
                <w:szCs w:val="22"/>
              </w:rPr>
              <w:t>$1,</w:t>
            </w:r>
            <w:r w:rsidR="0048447F">
              <w:rPr>
                <w:rFonts w:cs="Arial"/>
                <w:color w:val="000000"/>
                <w:szCs w:val="22"/>
              </w:rPr>
              <w:t>317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E8DBC54" w14:textId="6FDC8C64" w:rsidR="009F45CD" w:rsidRPr="005C4869" w:rsidRDefault="009F45CD" w:rsidP="00252EAF">
            <w:pPr>
              <w:widowControl/>
              <w:jc w:val="center"/>
              <w:rPr>
                <w:rFonts w:cs="Arial"/>
                <w:color w:val="000000"/>
                <w:szCs w:val="22"/>
              </w:rPr>
            </w:pPr>
            <w:r w:rsidRPr="005C4869">
              <w:rPr>
                <w:rFonts w:cs="Arial"/>
                <w:color w:val="000000"/>
                <w:szCs w:val="22"/>
              </w:rPr>
              <w:t>$1,</w:t>
            </w:r>
            <w:r w:rsidR="0048447F">
              <w:rPr>
                <w:rFonts w:cs="Arial"/>
                <w:color w:val="000000"/>
                <w:szCs w:val="22"/>
              </w:rPr>
              <w:t>453</w:t>
            </w:r>
          </w:p>
        </w:tc>
      </w:tr>
      <w:tr w:rsidR="009F45CD" w:rsidRPr="005C4869" w14:paraId="2C75B189" w14:textId="77777777" w:rsidTr="00252EAF">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B35ACF6" w14:textId="77777777" w:rsidR="009F45CD" w:rsidRPr="005C4869" w:rsidRDefault="009F45CD" w:rsidP="00252EAF">
            <w:pPr>
              <w:widowControl/>
              <w:jc w:val="center"/>
              <w:rPr>
                <w:rFonts w:cs="Arial"/>
                <w:color w:val="000000"/>
                <w:szCs w:val="22"/>
              </w:rPr>
            </w:pPr>
            <w:r w:rsidRPr="005C4869">
              <w:rPr>
                <w:rFonts w:cs="Arial"/>
                <w:color w:val="000000"/>
                <w:szCs w:val="22"/>
              </w:rPr>
              <w:t>HIGH HOME</w:t>
            </w:r>
          </w:p>
        </w:tc>
        <w:tc>
          <w:tcPr>
            <w:tcW w:w="1300" w:type="dxa"/>
            <w:tcBorders>
              <w:top w:val="nil"/>
              <w:left w:val="nil"/>
              <w:bottom w:val="single" w:sz="4" w:space="0" w:color="auto"/>
              <w:right w:val="single" w:sz="4" w:space="0" w:color="auto"/>
            </w:tcBorders>
            <w:shd w:val="clear" w:color="auto" w:fill="auto"/>
            <w:noWrap/>
            <w:vAlign w:val="bottom"/>
            <w:hideMark/>
          </w:tcPr>
          <w:p w14:paraId="753928B7" w14:textId="7B02CE43"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1,011</w:t>
            </w:r>
          </w:p>
        </w:tc>
        <w:tc>
          <w:tcPr>
            <w:tcW w:w="1300" w:type="dxa"/>
            <w:tcBorders>
              <w:top w:val="nil"/>
              <w:left w:val="nil"/>
              <w:bottom w:val="single" w:sz="4" w:space="0" w:color="auto"/>
              <w:right w:val="single" w:sz="4" w:space="0" w:color="auto"/>
            </w:tcBorders>
            <w:shd w:val="clear" w:color="auto" w:fill="auto"/>
            <w:noWrap/>
            <w:vAlign w:val="bottom"/>
            <w:hideMark/>
          </w:tcPr>
          <w:p w14:paraId="2CDBDC08" w14:textId="35AFDCF2"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1,126</w:t>
            </w:r>
          </w:p>
        </w:tc>
        <w:tc>
          <w:tcPr>
            <w:tcW w:w="1300" w:type="dxa"/>
            <w:tcBorders>
              <w:top w:val="nil"/>
              <w:left w:val="nil"/>
              <w:bottom w:val="single" w:sz="4" w:space="0" w:color="auto"/>
              <w:right w:val="single" w:sz="4" w:space="0" w:color="auto"/>
            </w:tcBorders>
            <w:shd w:val="clear" w:color="auto" w:fill="auto"/>
            <w:noWrap/>
            <w:vAlign w:val="bottom"/>
            <w:hideMark/>
          </w:tcPr>
          <w:p w14:paraId="0994F9F3" w14:textId="36BC0C74" w:rsidR="009F45CD" w:rsidRPr="005C4869" w:rsidRDefault="009F45CD" w:rsidP="00252EAF">
            <w:pPr>
              <w:widowControl/>
              <w:jc w:val="center"/>
              <w:rPr>
                <w:rFonts w:cs="Arial"/>
                <w:color w:val="000000"/>
                <w:szCs w:val="22"/>
              </w:rPr>
            </w:pPr>
            <w:r w:rsidRPr="005C4869">
              <w:rPr>
                <w:rFonts w:cs="Arial"/>
                <w:color w:val="000000"/>
                <w:szCs w:val="22"/>
              </w:rPr>
              <w:t>$1,</w:t>
            </w:r>
            <w:r w:rsidR="0048447F">
              <w:rPr>
                <w:rFonts w:cs="Arial"/>
                <w:color w:val="000000"/>
                <w:szCs w:val="22"/>
              </w:rPr>
              <w:t>306</w:t>
            </w:r>
          </w:p>
        </w:tc>
        <w:tc>
          <w:tcPr>
            <w:tcW w:w="1300" w:type="dxa"/>
            <w:tcBorders>
              <w:top w:val="nil"/>
              <w:left w:val="nil"/>
              <w:bottom w:val="single" w:sz="4" w:space="0" w:color="auto"/>
              <w:right w:val="single" w:sz="4" w:space="0" w:color="auto"/>
            </w:tcBorders>
            <w:shd w:val="clear" w:color="auto" w:fill="auto"/>
            <w:noWrap/>
            <w:vAlign w:val="bottom"/>
            <w:hideMark/>
          </w:tcPr>
          <w:p w14:paraId="334586FE" w14:textId="30919679"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1,500</w:t>
            </w:r>
          </w:p>
        </w:tc>
        <w:tc>
          <w:tcPr>
            <w:tcW w:w="1300" w:type="dxa"/>
            <w:tcBorders>
              <w:top w:val="nil"/>
              <w:left w:val="nil"/>
              <w:bottom w:val="single" w:sz="4" w:space="0" w:color="auto"/>
              <w:right w:val="single" w:sz="4" w:space="0" w:color="auto"/>
            </w:tcBorders>
            <w:shd w:val="clear" w:color="auto" w:fill="auto"/>
            <w:noWrap/>
            <w:vAlign w:val="bottom"/>
            <w:hideMark/>
          </w:tcPr>
          <w:p w14:paraId="0D587C18" w14:textId="5C467BAB" w:rsidR="009F45CD" w:rsidRPr="005C4869" w:rsidRDefault="009F45CD" w:rsidP="00252EAF">
            <w:pPr>
              <w:widowControl/>
              <w:jc w:val="center"/>
              <w:rPr>
                <w:rFonts w:cs="Arial"/>
                <w:color w:val="000000"/>
                <w:szCs w:val="22"/>
              </w:rPr>
            </w:pPr>
            <w:r w:rsidRPr="005C4869">
              <w:rPr>
                <w:rFonts w:cs="Arial"/>
                <w:color w:val="000000"/>
                <w:szCs w:val="22"/>
              </w:rPr>
              <w:t>$1,</w:t>
            </w:r>
            <w:r w:rsidR="0048447F">
              <w:rPr>
                <w:rFonts w:cs="Arial"/>
                <w:color w:val="000000"/>
                <w:szCs w:val="22"/>
              </w:rPr>
              <w:t>654</w:t>
            </w:r>
          </w:p>
        </w:tc>
        <w:tc>
          <w:tcPr>
            <w:tcW w:w="1300" w:type="dxa"/>
            <w:tcBorders>
              <w:top w:val="nil"/>
              <w:left w:val="nil"/>
              <w:bottom w:val="single" w:sz="4" w:space="0" w:color="auto"/>
              <w:right w:val="single" w:sz="4" w:space="0" w:color="auto"/>
            </w:tcBorders>
            <w:shd w:val="clear" w:color="auto" w:fill="auto"/>
            <w:noWrap/>
            <w:vAlign w:val="bottom"/>
            <w:hideMark/>
          </w:tcPr>
          <w:p w14:paraId="169D5294" w14:textId="1703358D" w:rsidR="009F45CD" w:rsidRPr="005C4869" w:rsidRDefault="009F45CD" w:rsidP="00252EAF">
            <w:pPr>
              <w:widowControl/>
              <w:jc w:val="center"/>
              <w:rPr>
                <w:rFonts w:cs="Arial"/>
                <w:color w:val="000000"/>
                <w:szCs w:val="22"/>
              </w:rPr>
            </w:pPr>
            <w:r w:rsidRPr="005C4869">
              <w:rPr>
                <w:rFonts w:cs="Arial"/>
                <w:color w:val="000000"/>
                <w:szCs w:val="22"/>
              </w:rPr>
              <w:t>$1,</w:t>
            </w:r>
            <w:r w:rsidR="0048447F">
              <w:rPr>
                <w:rFonts w:cs="Arial"/>
                <w:color w:val="000000"/>
                <w:szCs w:val="22"/>
              </w:rPr>
              <w:t>807</w:t>
            </w:r>
          </w:p>
        </w:tc>
      </w:tr>
      <w:tr w:rsidR="009F45CD" w:rsidRPr="005C4869" w14:paraId="35912D6F" w14:textId="77777777" w:rsidTr="00252EAF">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A28B055" w14:textId="77777777" w:rsidR="009F45CD" w:rsidRPr="005C4869" w:rsidRDefault="009F45CD" w:rsidP="00252EAF">
            <w:pPr>
              <w:widowControl/>
              <w:jc w:val="center"/>
              <w:rPr>
                <w:rFonts w:cs="Arial"/>
                <w:color w:val="000000"/>
                <w:szCs w:val="22"/>
              </w:rPr>
            </w:pPr>
            <w:r w:rsidRPr="005C4869">
              <w:rPr>
                <w:rFonts w:cs="Arial"/>
                <w:color w:val="000000"/>
                <w:szCs w:val="22"/>
              </w:rPr>
              <w:t>FAIR MARKET RENTS</w:t>
            </w:r>
          </w:p>
        </w:tc>
        <w:tc>
          <w:tcPr>
            <w:tcW w:w="1300" w:type="dxa"/>
            <w:tcBorders>
              <w:top w:val="nil"/>
              <w:left w:val="nil"/>
              <w:bottom w:val="single" w:sz="4" w:space="0" w:color="auto"/>
              <w:right w:val="single" w:sz="4" w:space="0" w:color="auto"/>
            </w:tcBorders>
            <w:shd w:val="clear" w:color="auto" w:fill="auto"/>
            <w:noWrap/>
            <w:vAlign w:val="bottom"/>
            <w:hideMark/>
          </w:tcPr>
          <w:p w14:paraId="4601855F" w14:textId="712A214F"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1,011</w:t>
            </w:r>
          </w:p>
        </w:tc>
        <w:tc>
          <w:tcPr>
            <w:tcW w:w="1300" w:type="dxa"/>
            <w:tcBorders>
              <w:top w:val="nil"/>
              <w:left w:val="nil"/>
              <w:bottom w:val="single" w:sz="4" w:space="0" w:color="auto"/>
              <w:right w:val="single" w:sz="4" w:space="0" w:color="auto"/>
            </w:tcBorders>
            <w:shd w:val="clear" w:color="auto" w:fill="auto"/>
            <w:noWrap/>
            <w:vAlign w:val="bottom"/>
            <w:hideMark/>
          </w:tcPr>
          <w:p w14:paraId="436654D8" w14:textId="784CD1A7"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1,086</w:t>
            </w:r>
          </w:p>
        </w:tc>
        <w:tc>
          <w:tcPr>
            <w:tcW w:w="1300" w:type="dxa"/>
            <w:tcBorders>
              <w:top w:val="nil"/>
              <w:left w:val="nil"/>
              <w:bottom w:val="single" w:sz="4" w:space="0" w:color="auto"/>
              <w:right w:val="single" w:sz="4" w:space="0" w:color="auto"/>
            </w:tcBorders>
            <w:shd w:val="clear" w:color="auto" w:fill="auto"/>
            <w:noWrap/>
            <w:vAlign w:val="bottom"/>
            <w:hideMark/>
          </w:tcPr>
          <w:p w14:paraId="47D1B94F" w14:textId="32B3EF79" w:rsidR="009F45CD" w:rsidRPr="005C4869" w:rsidRDefault="009F45CD" w:rsidP="00252EAF">
            <w:pPr>
              <w:widowControl/>
              <w:jc w:val="center"/>
              <w:rPr>
                <w:rFonts w:cs="Arial"/>
                <w:color w:val="000000"/>
                <w:szCs w:val="22"/>
              </w:rPr>
            </w:pPr>
            <w:r w:rsidRPr="005C4869">
              <w:rPr>
                <w:rFonts w:cs="Arial"/>
                <w:color w:val="000000"/>
                <w:szCs w:val="22"/>
              </w:rPr>
              <w:t>$</w:t>
            </w:r>
            <w:r w:rsidR="0048447F">
              <w:rPr>
                <w:rFonts w:cs="Arial"/>
                <w:color w:val="000000"/>
                <w:szCs w:val="22"/>
              </w:rPr>
              <w:t>1,461</w:t>
            </w:r>
          </w:p>
        </w:tc>
        <w:tc>
          <w:tcPr>
            <w:tcW w:w="1300" w:type="dxa"/>
            <w:tcBorders>
              <w:top w:val="nil"/>
              <w:left w:val="nil"/>
              <w:bottom w:val="single" w:sz="4" w:space="0" w:color="auto"/>
              <w:right w:val="single" w:sz="4" w:space="0" w:color="auto"/>
            </w:tcBorders>
            <w:shd w:val="clear" w:color="auto" w:fill="auto"/>
            <w:noWrap/>
            <w:vAlign w:val="bottom"/>
            <w:hideMark/>
          </w:tcPr>
          <w:p w14:paraId="53BEF98B" w14:textId="3BF6BACA" w:rsidR="009F45CD" w:rsidRPr="005C4869" w:rsidRDefault="009F45CD" w:rsidP="00252EAF">
            <w:pPr>
              <w:widowControl/>
              <w:jc w:val="center"/>
              <w:rPr>
                <w:rFonts w:cs="Arial"/>
                <w:color w:val="000000"/>
                <w:szCs w:val="22"/>
              </w:rPr>
            </w:pPr>
            <w:r w:rsidRPr="005C4869">
              <w:rPr>
                <w:rFonts w:cs="Arial"/>
                <w:color w:val="000000"/>
                <w:szCs w:val="22"/>
              </w:rPr>
              <w:t>$</w:t>
            </w:r>
            <w:r>
              <w:rPr>
                <w:rFonts w:cs="Arial"/>
                <w:color w:val="000000"/>
                <w:szCs w:val="22"/>
              </w:rPr>
              <w:t>2,0</w:t>
            </w:r>
            <w:r w:rsidR="0048447F">
              <w:rPr>
                <w:rFonts w:cs="Arial"/>
                <w:color w:val="000000"/>
                <w:szCs w:val="22"/>
              </w:rPr>
              <w:t>9</w:t>
            </w:r>
            <w:r>
              <w:rPr>
                <w:rFonts w:cs="Arial"/>
                <w:color w:val="000000"/>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782E46" w14:textId="0368BC51" w:rsidR="009F45CD" w:rsidRPr="005C4869" w:rsidRDefault="009F45CD" w:rsidP="00252EAF">
            <w:pPr>
              <w:widowControl/>
              <w:jc w:val="center"/>
              <w:rPr>
                <w:rFonts w:cs="Arial"/>
                <w:color w:val="000000"/>
                <w:szCs w:val="22"/>
              </w:rPr>
            </w:pPr>
            <w:r w:rsidRPr="005C4869">
              <w:rPr>
                <w:rFonts w:cs="Arial"/>
                <w:color w:val="000000"/>
                <w:szCs w:val="22"/>
              </w:rPr>
              <w:t>$2,</w:t>
            </w:r>
            <w:r w:rsidR="0048447F">
              <w:rPr>
                <w:rFonts w:cs="Arial"/>
                <w:color w:val="000000"/>
                <w:szCs w:val="22"/>
              </w:rPr>
              <w:t>530</w:t>
            </w:r>
          </w:p>
        </w:tc>
        <w:tc>
          <w:tcPr>
            <w:tcW w:w="1300" w:type="dxa"/>
            <w:tcBorders>
              <w:top w:val="nil"/>
              <w:left w:val="nil"/>
              <w:bottom w:val="single" w:sz="4" w:space="0" w:color="auto"/>
              <w:right w:val="single" w:sz="4" w:space="0" w:color="auto"/>
            </w:tcBorders>
            <w:shd w:val="clear" w:color="auto" w:fill="auto"/>
            <w:noWrap/>
            <w:vAlign w:val="bottom"/>
            <w:hideMark/>
          </w:tcPr>
          <w:p w14:paraId="7D941907" w14:textId="651AFF72" w:rsidR="009F45CD" w:rsidRPr="005C4869" w:rsidRDefault="009F45CD" w:rsidP="00252EAF">
            <w:pPr>
              <w:widowControl/>
              <w:jc w:val="center"/>
              <w:rPr>
                <w:rFonts w:cs="Arial"/>
                <w:color w:val="000000"/>
                <w:szCs w:val="22"/>
              </w:rPr>
            </w:pPr>
            <w:r w:rsidRPr="005C4869">
              <w:rPr>
                <w:rFonts w:cs="Arial"/>
                <w:color w:val="000000"/>
                <w:szCs w:val="22"/>
              </w:rPr>
              <w:t>$2,</w:t>
            </w:r>
            <w:r w:rsidR="0048447F">
              <w:rPr>
                <w:rFonts w:cs="Arial"/>
                <w:color w:val="000000"/>
                <w:szCs w:val="22"/>
              </w:rPr>
              <w:t>910</w:t>
            </w:r>
          </w:p>
        </w:tc>
      </w:tr>
    </w:tbl>
    <w:p w14:paraId="1D88D9F6" w14:textId="77777777" w:rsidR="009F45CD" w:rsidRDefault="009F45CD" w:rsidP="009F45CD">
      <w:pPr>
        <w:tabs>
          <w:tab w:val="center" w:pos="4680"/>
        </w:tabs>
        <w:rPr>
          <w:rFonts w:cs="Arial"/>
          <w:szCs w:val="22"/>
          <w:u w:val="single"/>
        </w:rPr>
      </w:pPr>
    </w:p>
    <w:p w14:paraId="261E75A8" w14:textId="77777777" w:rsidR="009F45CD" w:rsidRDefault="009F45CD" w:rsidP="009F45CD">
      <w:pPr>
        <w:tabs>
          <w:tab w:val="center" w:pos="4680"/>
        </w:tabs>
        <w:ind w:left="720"/>
        <w:rPr>
          <w:rFonts w:cs="Arial"/>
          <w:szCs w:val="22"/>
          <w:u w:val="single"/>
        </w:rPr>
      </w:pPr>
      <w:r w:rsidRPr="00E84039">
        <w:rPr>
          <w:rFonts w:cs="Arial"/>
          <w:szCs w:val="22"/>
          <w:u w:val="single"/>
        </w:rPr>
        <w:t xml:space="preserve">Rent Definitions: </w:t>
      </w:r>
    </w:p>
    <w:p w14:paraId="799465DA" w14:textId="77777777" w:rsidR="009F45CD" w:rsidRPr="00E84039" w:rsidRDefault="009F45CD" w:rsidP="009F45CD">
      <w:pPr>
        <w:tabs>
          <w:tab w:val="center" w:pos="4680"/>
        </w:tabs>
        <w:ind w:left="720"/>
        <w:rPr>
          <w:rFonts w:cs="Arial"/>
          <w:szCs w:val="22"/>
          <w:u w:val="single"/>
        </w:rPr>
      </w:pPr>
    </w:p>
    <w:p w14:paraId="4D144266" w14:textId="77777777" w:rsidR="009F45CD" w:rsidRDefault="009F45CD" w:rsidP="009F45CD">
      <w:pPr>
        <w:pStyle w:val="ListParagraph"/>
        <w:numPr>
          <w:ilvl w:val="0"/>
          <w:numId w:val="55"/>
        </w:numPr>
        <w:tabs>
          <w:tab w:val="center" w:pos="4680"/>
        </w:tabs>
        <w:ind w:hanging="720"/>
        <w:rPr>
          <w:rFonts w:cs="Arial"/>
          <w:szCs w:val="22"/>
        </w:rPr>
      </w:pPr>
      <w:r w:rsidRPr="00A82364">
        <w:rPr>
          <w:rFonts w:cs="Arial"/>
          <w:szCs w:val="22"/>
          <w:u w:val="single"/>
        </w:rPr>
        <w:t>Low HOME Rent</w:t>
      </w:r>
      <w:r w:rsidRPr="00A82364">
        <w:rPr>
          <w:rFonts w:cs="Arial"/>
          <w:szCs w:val="22"/>
        </w:rPr>
        <w:t xml:space="preserve">: Maximum rent less utilities for HOME units rented to households less than </w:t>
      </w:r>
      <w:r>
        <w:rPr>
          <w:rFonts w:cs="Arial"/>
          <w:szCs w:val="22"/>
        </w:rPr>
        <w:t>fifty percent (</w:t>
      </w:r>
      <w:r w:rsidRPr="00A82364">
        <w:rPr>
          <w:rFonts w:cs="Arial"/>
          <w:szCs w:val="22"/>
        </w:rPr>
        <w:t>50%</w:t>
      </w:r>
      <w:r>
        <w:rPr>
          <w:rFonts w:cs="Arial"/>
          <w:szCs w:val="22"/>
        </w:rPr>
        <w:t>)</w:t>
      </w:r>
      <w:r w:rsidRPr="00A82364">
        <w:rPr>
          <w:rFonts w:cs="Arial"/>
          <w:szCs w:val="22"/>
        </w:rPr>
        <w:t xml:space="preserve"> of AMI. </w:t>
      </w:r>
    </w:p>
    <w:p w14:paraId="1D44139B" w14:textId="77777777" w:rsidR="009F45CD" w:rsidRPr="00A82364" w:rsidRDefault="009F45CD" w:rsidP="009F45CD">
      <w:pPr>
        <w:pStyle w:val="ListParagraph"/>
        <w:tabs>
          <w:tab w:val="center" w:pos="4680"/>
        </w:tabs>
        <w:ind w:left="1440"/>
        <w:rPr>
          <w:rFonts w:cs="Arial"/>
          <w:szCs w:val="22"/>
        </w:rPr>
      </w:pPr>
    </w:p>
    <w:p w14:paraId="57B0DEE6" w14:textId="77777777" w:rsidR="009F45CD" w:rsidRDefault="009F45CD" w:rsidP="009F45CD">
      <w:pPr>
        <w:pStyle w:val="ListParagraph"/>
        <w:numPr>
          <w:ilvl w:val="0"/>
          <w:numId w:val="55"/>
        </w:numPr>
        <w:tabs>
          <w:tab w:val="center" w:pos="4680"/>
        </w:tabs>
        <w:ind w:hanging="720"/>
        <w:rPr>
          <w:rFonts w:cs="Arial"/>
          <w:szCs w:val="22"/>
        </w:rPr>
      </w:pPr>
      <w:r w:rsidRPr="00A82364">
        <w:rPr>
          <w:rFonts w:cs="Arial"/>
          <w:szCs w:val="22"/>
          <w:u w:val="single"/>
        </w:rPr>
        <w:t>High HOME Rent</w:t>
      </w:r>
      <w:r w:rsidRPr="00A82364">
        <w:rPr>
          <w:rFonts w:cs="Arial"/>
          <w:szCs w:val="22"/>
        </w:rPr>
        <w:t xml:space="preserve">: Maximum rent less utilities for HOME units rented to households less than </w:t>
      </w:r>
      <w:r>
        <w:rPr>
          <w:rFonts w:cs="Arial"/>
          <w:szCs w:val="22"/>
        </w:rPr>
        <w:t>eighty percent (</w:t>
      </w:r>
      <w:r w:rsidRPr="00A82364">
        <w:rPr>
          <w:rFonts w:cs="Arial"/>
          <w:szCs w:val="22"/>
        </w:rPr>
        <w:t>80%</w:t>
      </w:r>
      <w:r>
        <w:rPr>
          <w:rFonts w:cs="Arial"/>
          <w:szCs w:val="22"/>
        </w:rPr>
        <w:t>)</w:t>
      </w:r>
      <w:r w:rsidRPr="00A82364">
        <w:rPr>
          <w:rFonts w:cs="Arial"/>
          <w:szCs w:val="22"/>
        </w:rPr>
        <w:t xml:space="preserve"> of AMI. </w:t>
      </w:r>
    </w:p>
    <w:p w14:paraId="3764033C" w14:textId="77777777" w:rsidR="009F45CD" w:rsidRPr="00A15CFF" w:rsidRDefault="009F45CD" w:rsidP="009F45CD">
      <w:pPr>
        <w:tabs>
          <w:tab w:val="center" w:pos="4680"/>
        </w:tabs>
        <w:rPr>
          <w:rFonts w:cs="Arial"/>
          <w:szCs w:val="22"/>
        </w:rPr>
      </w:pPr>
    </w:p>
    <w:p w14:paraId="12DCDAEF" w14:textId="77777777" w:rsidR="009F45CD" w:rsidRPr="00A00437" w:rsidRDefault="009F45CD" w:rsidP="009F45CD">
      <w:pPr>
        <w:pStyle w:val="ListParagraph"/>
        <w:numPr>
          <w:ilvl w:val="0"/>
          <w:numId w:val="55"/>
        </w:numPr>
        <w:tabs>
          <w:tab w:val="center" w:pos="4680"/>
        </w:tabs>
        <w:ind w:hanging="720"/>
        <w:rPr>
          <w:rFonts w:cs="Arial"/>
          <w:szCs w:val="22"/>
        </w:rPr>
      </w:pPr>
      <w:r w:rsidRPr="00A82364">
        <w:rPr>
          <w:rFonts w:cs="Arial"/>
          <w:szCs w:val="22"/>
          <w:u w:val="single"/>
        </w:rPr>
        <w:t>Fair Market Rent</w:t>
      </w:r>
      <w:r w:rsidRPr="00A82364">
        <w:rPr>
          <w:rFonts w:cs="Arial"/>
          <w:szCs w:val="22"/>
        </w:rPr>
        <w:t xml:space="preserve">: Maximum rent </w:t>
      </w:r>
      <w:r>
        <w:rPr>
          <w:rFonts w:cs="Arial"/>
          <w:szCs w:val="22"/>
        </w:rPr>
        <w:t xml:space="preserve">less utilities </w:t>
      </w:r>
      <w:r w:rsidRPr="00A82364">
        <w:rPr>
          <w:rFonts w:cs="Arial"/>
          <w:szCs w:val="22"/>
        </w:rPr>
        <w:t>for 2060 funded units.</w:t>
      </w:r>
      <w:r w:rsidRPr="00A00437">
        <w:rPr>
          <w:rFonts w:cs="Arial"/>
          <w:szCs w:val="22"/>
        </w:rPr>
        <w:t xml:space="preserve"> </w:t>
      </w:r>
    </w:p>
    <w:p w14:paraId="3DC7B6E6" w14:textId="77777777" w:rsidR="009F45CD" w:rsidRDefault="009F45CD" w:rsidP="009F45CD">
      <w:pPr>
        <w:tabs>
          <w:tab w:val="num" w:pos="1080"/>
        </w:tabs>
        <w:ind w:left="720"/>
        <w:rPr>
          <w:rFonts w:cs="Arial"/>
          <w:szCs w:val="22"/>
          <w:u w:val="single"/>
        </w:rPr>
      </w:pPr>
    </w:p>
    <w:p w14:paraId="31C0789C" w14:textId="275DAD24" w:rsidR="009F45CD" w:rsidRPr="009F45CD" w:rsidRDefault="009F45CD" w:rsidP="009F45CD">
      <w:pPr>
        <w:jc w:val="both"/>
      </w:pPr>
      <w:r w:rsidRPr="009F45CD">
        <w:t>NOTE: At its option</w:t>
      </w:r>
      <w:r w:rsidRPr="009F45CD" w:rsidDel="00E34E5A">
        <w:t xml:space="preserve"> </w:t>
      </w:r>
      <w:r w:rsidRPr="009F45CD">
        <w:t>the County/</w:t>
      </w:r>
      <w:r>
        <w:t>CDC</w:t>
      </w:r>
      <w:r w:rsidRPr="009F45CD">
        <w:t xml:space="preserve"> may impose more restrictive rent limits on a </w:t>
      </w:r>
      <w:r w:rsidR="00D00664" w:rsidRPr="009F45CD">
        <w:t>project-by-project</w:t>
      </w:r>
      <w:r w:rsidRPr="009F45CD">
        <w:t xml:space="preserve"> basis. The rent limits will be outlined in the agreement with the County/</w:t>
      </w:r>
      <w:r>
        <w:t>CDC</w:t>
      </w:r>
      <w:r w:rsidRPr="009F45CD">
        <w:t>.</w:t>
      </w:r>
      <w:r>
        <w:t xml:space="preserve"> The County/CDC will approve rent and utility allowances annually</w:t>
      </w:r>
      <w:r w:rsidRPr="009F45CD">
        <w:t>.</w:t>
      </w:r>
      <w:r>
        <w:t xml:space="preserve"> </w:t>
      </w:r>
      <w:r w:rsidRPr="009F45CD">
        <w:t xml:space="preserve">Rental increases during the contract </w:t>
      </w:r>
      <w:r>
        <w:t>and/or affordability</w:t>
      </w:r>
      <w:r w:rsidRPr="009F45CD">
        <w:t xml:space="preserve"> period must be approved in writing by the </w:t>
      </w:r>
      <w:r>
        <w:t>C</w:t>
      </w:r>
      <w:r w:rsidRPr="009F45CD">
        <w:t xml:space="preserve">ounty </w:t>
      </w:r>
      <w:r>
        <w:t>and/or</w:t>
      </w:r>
      <w:r w:rsidRPr="009F45CD">
        <w:t xml:space="preserve"> </w:t>
      </w:r>
      <w:r>
        <w:t>CDC</w:t>
      </w:r>
      <w:r w:rsidRPr="009F45CD">
        <w:t>.</w:t>
      </w:r>
    </w:p>
    <w:p w14:paraId="43C3FC11" w14:textId="77777777" w:rsidR="000D0B8D" w:rsidRDefault="000D0B8D" w:rsidP="00E93C03">
      <w:pPr>
        <w:pStyle w:val="Heading1"/>
        <w:numPr>
          <w:ilvl w:val="0"/>
          <w:numId w:val="0"/>
        </w:numPr>
        <w:rPr>
          <w:sz w:val="28"/>
          <w:szCs w:val="28"/>
        </w:rPr>
      </w:pPr>
    </w:p>
    <w:p w14:paraId="2365AD3D" w14:textId="77777777" w:rsidR="000D0B8D" w:rsidRDefault="000D0B8D" w:rsidP="00E93C03">
      <w:pPr>
        <w:pStyle w:val="Heading1"/>
        <w:numPr>
          <w:ilvl w:val="0"/>
          <w:numId w:val="0"/>
        </w:numPr>
        <w:rPr>
          <w:sz w:val="28"/>
          <w:szCs w:val="28"/>
        </w:rPr>
      </w:pPr>
    </w:p>
    <w:p w14:paraId="210D320D" w14:textId="77777777" w:rsidR="000D0B8D" w:rsidRDefault="000D0B8D" w:rsidP="00E93C03">
      <w:pPr>
        <w:pStyle w:val="Heading1"/>
        <w:numPr>
          <w:ilvl w:val="0"/>
          <w:numId w:val="0"/>
        </w:numPr>
        <w:rPr>
          <w:sz w:val="28"/>
          <w:szCs w:val="28"/>
        </w:rPr>
      </w:pPr>
    </w:p>
    <w:p w14:paraId="1B81E401" w14:textId="77777777" w:rsidR="000D0B8D" w:rsidRDefault="000D0B8D" w:rsidP="00E93C03">
      <w:pPr>
        <w:pStyle w:val="Heading1"/>
        <w:numPr>
          <w:ilvl w:val="0"/>
          <w:numId w:val="0"/>
        </w:numPr>
        <w:rPr>
          <w:sz w:val="28"/>
          <w:szCs w:val="28"/>
        </w:rPr>
      </w:pPr>
    </w:p>
    <w:p w14:paraId="724C780A" w14:textId="77777777" w:rsidR="000D0B8D" w:rsidRDefault="000D0B8D" w:rsidP="00E93C03">
      <w:pPr>
        <w:pStyle w:val="Heading1"/>
        <w:numPr>
          <w:ilvl w:val="0"/>
          <w:numId w:val="0"/>
        </w:numPr>
        <w:rPr>
          <w:sz w:val="28"/>
          <w:szCs w:val="28"/>
        </w:rPr>
      </w:pPr>
    </w:p>
    <w:p w14:paraId="515799A1" w14:textId="77777777" w:rsidR="000D0B8D" w:rsidRDefault="000D0B8D" w:rsidP="00E93C03">
      <w:pPr>
        <w:pStyle w:val="Heading1"/>
        <w:numPr>
          <w:ilvl w:val="0"/>
          <w:numId w:val="0"/>
        </w:numPr>
        <w:rPr>
          <w:sz w:val="28"/>
          <w:szCs w:val="28"/>
        </w:rPr>
      </w:pPr>
    </w:p>
    <w:p w14:paraId="25775A28" w14:textId="77777777" w:rsidR="000D0B8D" w:rsidRDefault="000D0B8D" w:rsidP="00E93C03">
      <w:pPr>
        <w:pStyle w:val="Heading1"/>
        <w:numPr>
          <w:ilvl w:val="0"/>
          <w:numId w:val="0"/>
        </w:numPr>
        <w:rPr>
          <w:sz w:val="28"/>
          <w:szCs w:val="28"/>
        </w:rPr>
      </w:pPr>
    </w:p>
    <w:p w14:paraId="662929DC" w14:textId="77777777" w:rsidR="000D0B8D" w:rsidRDefault="000D0B8D" w:rsidP="00E93C03">
      <w:pPr>
        <w:pStyle w:val="Heading1"/>
        <w:numPr>
          <w:ilvl w:val="0"/>
          <w:numId w:val="0"/>
        </w:numPr>
        <w:rPr>
          <w:sz w:val="28"/>
          <w:szCs w:val="28"/>
        </w:rPr>
      </w:pPr>
    </w:p>
    <w:p w14:paraId="7D956D05" w14:textId="77777777" w:rsidR="000D0B8D" w:rsidRDefault="000D0B8D" w:rsidP="00E93C03">
      <w:pPr>
        <w:pStyle w:val="Heading1"/>
        <w:numPr>
          <w:ilvl w:val="0"/>
          <w:numId w:val="0"/>
        </w:numPr>
        <w:rPr>
          <w:sz w:val="28"/>
          <w:szCs w:val="28"/>
        </w:rPr>
      </w:pPr>
    </w:p>
    <w:p w14:paraId="35E542C2" w14:textId="77777777" w:rsidR="000D0B8D" w:rsidRDefault="000D0B8D" w:rsidP="00E93C03">
      <w:pPr>
        <w:pStyle w:val="Heading1"/>
        <w:numPr>
          <w:ilvl w:val="0"/>
          <w:numId w:val="0"/>
        </w:numPr>
        <w:rPr>
          <w:sz w:val="28"/>
          <w:szCs w:val="28"/>
        </w:rPr>
      </w:pPr>
    </w:p>
    <w:p w14:paraId="00B7FE64" w14:textId="77777777" w:rsidR="000D0B8D" w:rsidRDefault="000D0B8D" w:rsidP="00E93C03">
      <w:pPr>
        <w:pStyle w:val="Heading1"/>
        <w:numPr>
          <w:ilvl w:val="0"/>
          <w:numId w:val="0"/>
        </w:numPr>
        <w:rPr>
          <w:sz w:val="28"/>
          <w:szCs w:val="28"/>
        </w:rPr>
      </w:pPr>
    </w:p>
    <w:p w14:paraId="7733E866" w14:textId="77777777" w:rsidR="000D0B8D" w:rsidRDefault="000D0B8D" w:rsidP="00E93C03">
      <w:pPr>
        <w:pStyle w:val="Heading1"/>
        <w:numPr>
          <w:ilvl w:val="0"/>
          <w:numId w:val="0"/>
        </w:numPr>
        <w:rPr>
          <w:sz w:val="28"/>
          <w:szCs w:val="28"/>
        </w:rPr>
      </w:pPr>
    </w:p>
    <w:p w14:paraId="2538C0EC" w14:textId="77777777" w:rsidR="000D0B8D" w:rsidRDefault="000D0B8D" w:rsidP="00E93C03">
      <w:pPr>
        <w:pStyle w:val="Heading1"/>
        <w:numPr>
          <w:ilvl w:val="0"/>
          <w:numId w:val="0"/>
        </w:numPr>
        <w:rPr>
          <w:sz w:val="28"/>
          <w:szCs w:val="28"/>
        </w:rPr>
      </w:pPr>
    </w:p>
    <w:p w14:paraId="0025D65A" w14:textId="77777777" w:rsidR="000D0B8D" w:rsidRDefault="000D0B8D" w:rsidP="00E93C03">
      <w:pPr>
        <w:pStyle w:val="Heading1"/>
        <w:numPr>
          <w:ilvl w:val="0"/>
          <w:numId w:val="0"/>
        </w:numPr>
        <w:rPr>
          <w:sz w:val="28"/>
          <w:szCs w:val="28"/>
        </w:rPr>
      </w:pPr>
    </w:p>
    <w:p w14:paraId="661D34FA" w14:textId="7E2A6153" w:rsidR="009F45CD" w:rsidRDefault="009F45CD">
      <w:pPr>
        <w:widowControl/>
        <w:rPr>
          <w:rFonts w:cs="Arial"/>
          <w:b/>
          <w:bCs/>
          <w:sz w:val="28"/>
          <w:szCs w:val="28"/>
        </w:rPr>
      </w:pPr>
    </w:p>
    <w:p w14:paraId="4827C713" w14:textId="0D9B7861" w:rsidR="00184AFA" w:rsidRPr="00E93C03" w:rsidRDefault="00184AFA" w:rsidP="00E93C03">
      <w:pPr>
        <w:pStyle w:val="Heading1"/>
        <w:numPr>
          <w:ilvl w:val="0"/>
          <w:numId w:val="0"/>
        </w:numPr>
        <w:rPr>
          <w:bCs w:val="0"/>
          <w:caps/>
        </w:rPr>
        <w:sectPr w:rsidR="00184AFA" w:rsidRPr="00E93C03" w:rsidSect="000D0B8D">
          <w:endnotePr>
            <w:numFmt w:val="decimal"/>
          </w:endnotePr>
          <w:pgSz w:w="12240" w:h="15840" w:code="1"/>
          <w:pgMar w:top="1296" w:right="1800" w:bottom="1296" w:left="1800" w:header="432" w:footer="432" w:gutter="0"/>
          <w:cols w:space="720"/>
          <w:noEndnote/>
          <w:titlePg/>
          <w:docGrid w:linePitch="272"/>
        </w:sectPr>
      </w:pPr>
      <w:bookmarkStart w:id="109" w:name="_Toc71533016"/>
      <w:r w:rsidRPr="00E93C03">
        <w:rPr>
          <w:sz w:val="28"/>
          <w:szCs w:val="28"/>
        </w:rPr>
        <w:t xml:space="preserve">ATTACHMENT </w:t>
      </w:r>
      <w:r w:rsidR="009F45CD">
        <w:rPr>
          <w:sz w:val="28"/>
          <w:szCs w:val="28"/>
        </w:rPr>
        <w:t>E</w:t>
      </w:r>
      <w:r w:rsidRPr="00E93C03">
        <w:rPr>
          <w:sz w:val="28"/>
          <w:szCs w:val="28"/>
        </w:rPr>
        <w:t>:</w:t>
      </w:r>
      <w:r w:rsidRPr="00E93C03">
        <w:rPr>
          <w:sz w:val="28"/>
          <w:szCs w:val="28"/>
        </w:rPr>
        <w:br/>
        <w:t xml:space="preserve"> </w:t>
      </w:r>
      <w:r w:rsidRPr="00E93C03">
        <w:rPr>
          <w:sz w:val="28"/>
          <w:szCs w:val="28"/>
        </w:rPr>
        <w:br/>
        <w:t>HOME PROGRAM REQUIREMENTS</w:t>
      </w:r>
      <w:bookmarkEnd w:id="109"/>
    </w:p>
    <w:p w14:paraId="390CF580" w14:textId="34631B5D" w:rsidR="00184AFA" w:rsidRPr="00C51FE4" w:rsidRDefault="00184AFA" w:rsidP="005D4145">
      <w:pPr>
        <w:pStyle w:val="RFPHEADING"/>
        <w:outlineLvl w:val="9"/>
      </w:pPr>
      <w:r>
        <w:t xml:space="preserve">General HOME program requirements </w:t>
      </w:r>
    </w:p>
    <w:p w14:paraId="413301EC" w14:textId="71C1FE5B" w:rsidR="00184AFA" w:rsidRDefault="00184AFA" w:rsidP="00184AFA">
      <w:pPr>
        <w:tabs>
          <w:tab w:val="center" w:pos="4680"/>
        </w:tabs>
        <w:rPr>
          <w:rFonts w:cs="Arial"/>
        </w:rPr>
      </w:pPr>
      <w:r>
        <w:rPr>
          <w:rFonts w:cs="Arial"/>
        </w:rPr>
        <w:t xml:space="preserve">HOME program requirements that apply regardless of project type. </w:t>
      </w:r>
    </w:p>
    <w:p w14:paraId="3A47D3E8" w14:textId="77777777" w:rsidR="00CF48CA" w:rsidRDefault="00CF48CA" w:rsidP="00184AFA">
      <w:pPr>
        <w:tabs>
          <w:tab w:val="center" w:pos="4680"/>
        </w:tabs>
        <w:rPr>
          <w:rFonts w:cs="Arial"/>
        </w:rPr>
      </w:pPr>
    </w:p>
    <w:p w14:paraId="3E2B5032" w14:textId="70994604" w:rsidR="00CF48CA" w:rsidRPr="00CF48CA" w:rsidRDefault="00184AFA" w:rsidP="006D56CF">
      <w:pPr>
        <w:pStyle w:val="ListParagraph"/>
        <w:numPr>
          <w:ilvl w:val="0"/>
          <w:numId w:val="60"/>
        </w:numPr>
        <w:shd w:val="clear" w:color="auto" w:fill="FFFFFF"/>
        <w:tabs>
          <w:tab w:val="center" w:pos="4680"/>
        </w:tabs>
        <w:spacing w:after="100" w:afterAutospacing="1"/>
        <w:ind w:left="720" w:hanging="720"/>
        <w:rPr>
          <w:rFonts w:cs="Arial"/>
          <w:color w:val="000000"/>
          <w:szCs w:val="22"/>
        </w:rPr>
      </w:pPr>
      <w:r w:rsidRPr="004C5DF4">
        <w:rPr>
          <w:rFonts w:cs="Arial"/>
          <w:b/>
          <w:szCs w:val="22"/>
        </w:rPr>
        <w:t>Geographic Boundaries:</w:t>
      </w:r>
      <w:r w:rsidRPr="004C5DF4">
        <w:rPr>
          <w:rFonts w:cs="Arial"/>
          <w:szCs w:val="22"/>
        </w:rPr>
        <w:t xml:space="preserve"> </w:t>
      </w:r>
      <w:r w:rsidRPr="00420434">
        <w:rPr>
          <w:rFonts w:cs="Arial"/>
          <w:szCs w:val="22"/>
        </w:rPr>
        <w:t>Beginning with program year 2018 HOME funds the CDC may invest HOME funds in project located within the city limits of Tacoma and Lakewood subject to the requirements at 24 CFR 92.201(2</w:t>
      </w:r>
      <w:r w:rsidRPr="00C87B80">
        <w:rPr>
          <w:rFonts w:cs="Arial"/>
          <w:szCs w:val="22"/>
        </w:rPr>
        <w:t xml:space="preserve">): </w:t>
      </w:r>
      <w:r w:rsidRPr="00C87B80">
        <w:rPr>
          <w:rFonts w:cs="Arial"/>
          <w:color w:val="000000"/>
          <w:szCs w:val="22"/>
        </w:rPr>
        <w:t>The participating jurisdiction may only invest its HOME funds in eligible projects within its boundaries, or in jointly funded projects within the boundaries of contiguous local jurisdictions which serve residents from both jurisdictions. For a project to be jointly funded, both jurisdictions must make a financial contribution to the project. A jurisdiction's financial contribution may take the form of a grant or loan (including a loan of funds that comes from other federal sources and that are in the jurisdiction's control, such as CDBG program funds) or relief of a significant tax or fee (such as waiver of impact fees, property taxes, or other taxes or fees customarily imposed on projects within the jurisdiction).</w:t>
      </w:r>
      <w:r w:rsidR="00CF48CA">
        <w:rPr>
          <w:rFonts w:cs="Arial"/>
          <w:color w:val="000000"/>
          <w:szCs w:val="22"/>
        </w:rPr>
        <w:br/>
      </w:r>
    </w:p>
    <w:p w14:paraId="3A7A2A02" w14:textId="77777777" w:rsidR="00184AFA" w:rsidRPr="00AA0DA1" w:rsidRDefault="00184AFA" w:rsidP="006D56CF">
      <w:pPr>
        <w:pStyle w:val="ListParagraph"/>
        <w:numPr>
          <w:ilvl w:val="0"/>
          <w:numId w:val="60"/>
        </w:numPr>
        <w:tabs>
          <w:tab w:val="center" w:pos="4680"/>
        </w:tabs>
        <w:ind w:left="720" w:hanging="720"/>
        <w:rPr>
          <w:rFonts w:cs="Arial"/>
          <w:szCs w:val="22"/>
          <w:u w:val="single"/>
        </w:rPr>
      </w:pPr>
      <w:r w:rsidRPr="0053773B">
        <w:rPr>
          <w:rFonts w:cs="Arial"/>
          <w:b/>
        </w:rPr>
        <w:t xml:space="preserve">Affordability </w:t>
      </w:r>
      <w:r>
        <w:rPr>
          <w:rFonts w:cs="Arial"/>
          <w:b/>
        </w:rPr>
        <w:t>p</w:t>
      </w:r>
      <w:r w:rsidRPr="0053773B">
        <w:rPr>
          <w:rFonts w:cs="Arial"/>
          <w:b/>
        </w:rPr>
        <w:t>eriod:</w:t>
      </w:r>
      <w:r w:rsidRPr="00B01C8F">
        <w:rPr>
          <w:rFonts w:cs="Arial"/>
        </w:rPr>
        <w:t xml:space="preserve"> HOME projects must meet the HUD minimum period of affordability regardless of the status of the HOME loan or change in ownership</w:t>
      </w:r>
      <w:r>
        <w:rPr>
          <w:rFonts w:cs="Arial"/>
        </w:rPr>
        <w:t xml:space="preserve">. </w:t>
      </w:r>
    </w:p>
    <w:p w14:paraId="7BAA5E39" w14:textId="77777777" w:rsidR="00184AFA" w:rsidRPr="0053773B" w:rsidRDefault="00184AFA" w:rsidP="00184AFA">
      <w:pPr>
        <w:pStyle w:val="ListParagraph"/>
        <w:rPr>
          <w:rFonts w:cs="Arial"/>
          <w:b/>
          <w:szCs w:val="22"/>
          <w:u w:val="single"/>
        </w:rPr>
      </w:pPr>
    </w:p>
    <w:p w14:paraId="51EDA632" w14:textId="60FA6592" w:rsidR="00184AFA" w:rsidRDefault="00184AFA" w:rsidP="00184AFA">
      <w:pPr>
        <w:tabs>
          <w:tab w:val="center" w:pos="4680"/>
        </w:tabs>
        <w:jc w:val="center"/>
        <w:rPr>
          <w:rFonts w:cs="Arial"/>
          <w:b/>
          <w:u w:val="single"/>
        </w:rPr>
      </w:pPr>
      <w:r w:rsidRPr="00AA5F50">
        <w:rPr>
          <w:rFonts w:cs="Arial"/>
          <w:b/>
          <w:u w:val="single"/>
        </w:rPr>
        <w:t>HOME HUD Minimum Period of Affordability</w:t>
      </w:r>
    </w:p>
    <w:p w14:paraId="011778C5" w14:textId="77777777" w:rsidR="00912895" w:rsidRPr="00C51FE4" w:rsidRDefault="00912895" w:rsidP="00184AFA">
      <w:pPr>
        <w:tabs>
          <w:tab w:val="center" w:pos="4680"/>
        </w:tabs>
        <w:jc w:val="center"/>
        <w:rPr>
          <w:rFonts w:cs="Arial"/>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348"/>
        <w:gridCol w:w="1348"/>
        <w:gridCol w:w="1348"/>
        <w:gridCol w:w="1348"/>
        <w:gridCol w:w="2340"/>
      </w:tblGrid>
      <w:tr w:rsidR="00CF48CA" w:rsidRPr="00C51FE4" w14:paraId="030715C8" w14:textId="77777777" w:rsidTr="00CF48CA">
        <w:trPr>
          <w:jc w:val="center"/>
        </w:trPr>
        <w:tc>
          <w:tcPr>
            <w:tcW w:w="1623" w:type="dxa"/>
          </w:tcPr>
          <w:p w14:paraId="250D9ED0" w14:textId="77777777" w:rsidR="00CF48CA" w:rsidRPr="00C51FE4" w:rsidRDefault="00CF48CA" w:rsidP="00F91504">
            <w:pPr>
              <w:tabs>
                <w:tab w:val="center" w:pos="4680"/>
              </w:tabs>
              <w:jc w:val="center"/>
              <w:rPr>
                <w:rFonts w:cs="Arial"/>
              </w:rPr>
            </w:pPr>
            <w:r>
              <w:rPr>
                <w:rFonts w:cs="Arial"/>
              </w:rPr>
              <w:t>Per Unit HOME Subsidy / Project Type</w:t>
            </w:r>
          </w:p>
        </w:tc>
        <w:tc>
          <w:tcPr>
            <w:tcW w:w="1348" w:type="dxa"/>
          </w:tcPr>
          <w:p w14:paraId="16925274" w14:textId="77777777" w:rsidR="00CF48CA" w:rsidRDefault="00CF48CA" w:rsidP="00F91504">
            <w:pPr>
              <w:tabs>
                <w:tab w:val="center" w:pos="4680"/>
              </w:tabs>
              <w:jc w:val="center"/>
              <w:rPr>
                <w:rFonts w:cs="Arial"/>
              </w:rPr>
            </w:pPr>
          </w:p>
          <w:p w14:paraId="0671EB29" w14:textId="77777777" w:rsidR="00CF48CA" w:rsidRPr="00C51FE4" w:rsidRDefault="00CF48CA" w:rsidP="00F91504">
            <w:pPr>
              <w:tabs>
                <w:tab w:val="center" w:pos="4680"/>
              </w:tabs>
              <w:jc w:val="center"/>
              <w:rPr>
                <w:rFonts w:cs="Arial"/>
              </w:rPr>
            </w:pPr>
            <w:r w:rsidRPr="00C51FE4">
              <w:rPr>
                <w:rFonts w:cs="Arial"/>
              </w:rPr>
              <w:t>&gt;$15,000</w:t>
            </w:r>
          </w:p>
        </w:tc>
        <w:tc>
          <w:tcPr>
            <w:tcW w:w="1348" w:type="dxa"/>
          </w:tcPr>
          <w:p w14:paraId="5B572E27" w14:textId="77777777" w:rsidR="00CF48CA" w:rsidRDefault="00CF48CA" w:rsidP="00F91504">
            <w:pPr>
              <w:tabs>
                <w:tab w:val="center" w:pos="4680"/>
              </w:tabs>
              <w:jc w:val="center"/>
              <w:rPr>
                <w:rFonts w:cs="Arial"/>
              </w:rPr>
            </w:pPr>
          </w:p>
          <w:p w14:paraId="3A927917" w14:textId="77777777" w:rsidR="00CF48CA" w:rsidRPr="00C51FE4" w:rsidRDefault="00CF48CA" w:rsidP="00F91504">
            <w:pPr>
              <w:tabs>
                <w:tab w:val="center" w:pos="4680"/>
              </w:tabs>
              <w:jc w:val="center"/>
              <w:rPr>
                <w:rFonts w:cs="Arial"/>
              </w:rPr>
            </w:pPr>
            <w:r w:rsidRPr="00C51FE4">
              <w:rPr>
                <w:rFonts w:cs="Arial"/>
              </w:rPr>
              <w:t>$15,000 - $40,000</w:t>
            </w:r>
          </w:p>
        </w:tc>
        <w:tc>
          <w:tcPr>
            <w:tcW w:w="1348" w:type="dxa"/>
          </w:tcPr>
          <w:p w14:paraId="203C48EA" w14:textId="77777777" w:rsidR="00CF48CA" w:rsidRDefault="00CF48CA" w:rsidP="00F91504">
            <w:pPr>
              <w:tabs>
                <w:tab w:val="center" w:pos="4680"/>
              </w:tabs>
              <w:jc w:val="center"/>
              <w:rPr>
                <w:rFonts w:cs="Arial"/>
              </w:rPr>
            </w:pPr>
          </w:p>
          <w:p w14:paraId="43C5FF84" w14:textId="77777777" w:rsidR="00CF48CA" w:rsidRPr="00C51FE4" w:rsidRDefault="00CF48CA" w:rsidP="00F91504">
            <w:pPr>
              <w:tabs>
                <w:tab w:val="center" w:pos="4680"/>
              </w:tabs>
              <w:jc w:val="center"/>
              <w:rPr>
                <w:rFonts w:cs="Arial"/>
              </w:rPr>
            </w:pPr>
            <w:r w:rsidRPr="00C51FE4">
              <w:rPr>
                <w:rFonts w:cs="Arial"/>
              </w:rPr>
              <w:t>&lt;$40,000</w:t>
            </w:r>
          </w:p>
        </w:tc>
        <w:tc>
          <w:tcPr>
            <w:tcW w:w="1348" w:type="dxa"/>
          </w:tcPr>
          <w:p w14:paraId="1DE841DF" w14:textId="15BCFD17" w:rsidR="00CF48CA" w:rsidRDefault="00CF48CA" w:rsidP="00F91504">
            <w:pPr>
              <w:tabs>
                <w:tab w:val="center" w:pos="4680"/>
              </w:tabs>
              <w:jc w:val="center"/>
              <w:rPr>
                <w:rFonts w:cs="Arial"/>
              </w:rPr>
            </w:pPr>
          </w:p>
          <w:p w14:paraId="7233D675" w14:textId="77777777" w:rsidR="00CF48CA" w:rsidRPr="00C51FE4" w:rsidRDefault="00CF48CA" w:rsidP="00F91504">
            <w:pPr>
              <w:tabs>
                <w:tab w:val="center" w:pos="4680"/>
              </w:tabs>
              <w:jc w:val="center"/>
              <w:rPr>
                <w:rFonts w:cs="Arial"/>
              </w:rPr>
            </w:pPr>
            <w:r w:rsidRPr="00C51FE4">
              <w:rPr>
                <w:rFonts w:cs="Arial"/>
              </w:rPr>
              <w:t>Refinance</w:t>
            </w:r>
          </w:p>
        </w:tc>
        <w:tc>
          <w:tcPr>
            <w:tcW w:w="2340" w:type="dxa"/>
          </w:tcPr>
          <w:p w14:paraId="49B74D86" w14:textId="77777777" w:rsidR="00CF48CA" w:rsidRDefault="00CF48CA" w:rsidP="00F91504">
            <w:pPr>
              <w:tabs>
                <w:tab w:val="center" w:pos="4680"/>
              </w:tabs>
              <w:jc w:val="center"/>
              <w:rPr>
                <w:rFonts w:cs="Arial"/>
              </w:rPr>
            </w:pPr>
          </w:p>
          <w:p w14:paraId="1825F3CF" w14:textId="77777777" w:rsidR="00CF48CA" w:rsidRPr="00C51FE4" w:rsidRDefault="00CF48CA" w:rsidP="00F91504">
            <w:pPr>
              <w:tabs>
                <w:tab w:val="center" w:pos="4680"/>
              </w:tabs>
              <w:jc w:val="center"/>
              <w:rPr>
                <w:rFonts w:cs="Arial"/>
              </w:rPr>
            </w:pPr>
            <w:r w:rsidRPr="00C51FE4">
              <w:rPr>
                <w:rFonts w:cs="Arial"/>
              </w:rPr>
              <w:t>Acquisition/New Construction</w:t>
            </w:r>
          </w:p>
        </w:tc>
      </w:tr>
      <w:tr w:rsidR="00CF48CA" w:rsidRPr="00C51FE4" w14:paraId="3F57CF4F" w14:textId="77777777" w:rsidTr="00CF48CA">
        <w:trPr>
          <w:jc w:val="center"/>
        </w:trPr>
        <w:tc>
          <w:tcPr>
            <w:tcW w:w="1623" w:type="dxa"/>
          </w:tcPr>
          <w:p w14:paraId="41DB5B5E" w14:textId="77777777" w:rsidR="00CF48CA" w:rsidRPr="00C51FE4" w:rsidRDefault="00CF48CA" w:rsidP="00F91504">
            <w:pPr>
              <w:tabs>
                <w:tab w:val="center" w:pos="4680"/>
              </w:tabs>
              <w:jc w:val="center"/>
              <w:rPr>
                <w:rFonts w:cs="Arial"/>
              </w:rPr>
            </w:pPr>
            <w:r>
              <w:rPr>
                <w:rFonts w:cs="Arial"/>
              </w:rPr>
              <w:t>Minimum number of years of affordability</w:t>
            </w:r>
          </w:p>
        </w:tc>
        <w:tc>
          <w:tcPr>
            <w:tcW w:w="1348" w:type="dxa"/>
          </w:tcPr>
          <w:p w14:paraId="174D0A75" w14:textId="77777777" w:rsidR="00CF48CA" w:rsidRDefault="00CF48CA" w:rsidP="00F91504">
            <w:pPr>
              <w:tabs>
                <w:tab w:val="center" w:pos="4680"/>
              </w:tabs>
              <w:jc w:val="center"/>
              <w:rPr>
                <w:rFonts w:cs="Arial"/>
              </w:rPr>
            </w:pPr>
          </w:p>
          <w:p w14:paraId="0196E4CD" w14:textId="77777777" w:rsidR="00CF48CA" w:rsidRPr="00C51FE4" w:rsidRDefault="00CF48CA" w:rsidP="00F91504">
            <w:pPr>
              <w:tabs>
                <w:tab w:val="center" w:pos="4680"/>
              </w:tabs>
              <w:jc w:val="center"/>
              <w:rPr>
                <w:rFonts w:cs="Arial"/>
              </w:rPr>
            </w:pPr>
            <w:r w:rsidRPr="00C51FE4">
              <w:rPr>
                <w:rFonts w:cs="Arial"/>
              </w:rPr>
              <w:t>5 Years</w:t>
            </w:r>
          </w:p>
        </w:tc>
        <w:tc>
          <w:tcPr>
            <w:tcW w:w="1348" w:type="dxa"/>
          </w:tcPr>
          <w:p w14:paraId="14D44C17" w14:textId="77777777" w:rsidR="00CF48CA" w:rsidRDefault="00CF48CA" w:rsidP="00F91504">
            <w:pPr>
              <w:tabs>
                <w:tab w:val="center" w:pos="4680"/>
              </w:tabs>
              <w:jc w:val="center"/>
              <w:rPr>
                <w:rFonts w:cs="Arial"/>
              </w:rPr>
            </w:pPr>
          </w:p>
          <w:p w14:paraId="2F77CA00" w14:textId="77777777" w:rsidR="00CF48CA" w:rsidRPr="00C51FE4" w:rsidRDefault="00CF48CA" w:rsidP="00F91504">
            <w:pPr>
              <w:tabs>
                <w:tab w:val="center" w:pos="4680"/>
              </w:tabs>
              <w:jc w:val="center"/>
              <w:rPr>
                <w:rFonts w:cs="Arial"/>
              </w:rPr>
            </w:pPr>
            <w:r w:rsidRPr="00C51FE4">
              <w:rPr>
                <w:rFonts w:cs="Arial"/>
              </w:rPr>
              <w:t>10 Years</w:t>
            </w:r>
          </w:p>
        </w:tc>
        <w:tc>
          <w:tcPr>
            <w:tcW w:w="1348" w:type="dxa"/>
          </w:tcPr>
          <w:p w14:paraId="218D3775" w14:textId="77777777" w:rsidR="00CF48CA" w:rsidRDefault="00CF48CA" w:rsidP="00F91504">
            <w:pPr>
              <w:tabs>
                <w:tab w:val="center" w:pos="4680"/>
              </w:tabs>
              <w:jc w:val="center"/>
              <w:rPr>
                <w:rFonts w:cs="Arial"/>
              </w:rPr>
            </w:pPr>
          </w:p>
          <w:p w14:paraId="41955058" w14:textId="77777777" w:rsidR="00CF48CA" w:rsidRPr="00C51FE4" w:rsidRDefault="00CF48CA" w:rsidP="00F91504">
            <w:pPr>
              <w:tabs>
                <w:tab w:val="center" w:pos="4680"/>
              </w:tabs>
              <w:jc w:val="center"/>
              <w:rPr>
                <w:rFonts w:cs="Arial"/>
              </w:rPr>
            </w:pPr>
            <w:r w:rsidRPr="00C51FE4">
              <w:rPr>
                <w:rFonts w:cs="Arial"/>
              </w:rPr>
              <w:t>15 Years</w:t>
            </w:r>
          </w:p>
        </w:tc>
        <w:tc>
          <w:tcPr>
            <w:tcW w:w="1348" w:type="dxa"/>
          </w:tcPr>
          <w:p w14:paraId="18381115" w14:textId="3157ABAE" w:rsidR="00CF48CA" w:rsidRDefault="00CF48CA" w:rsidP="00F91504">
            <w:pPr>
              <w:tabs>
                <w:tab w:val="center" w:pos="4680"/>
              </w:tabs>
              <w:jc w:val="center"/>
              <w:rPr>
                <w:rFonts w:cs="Arial"/>
              </w:rPr>
            </w:pPr>
          </w:p>
          <w:p w14:paraId="39F40AFA" w14:textId="77777777" w:rsidR="00CF48CA" w:rsidRPr="00C51FE4" w:rsidRDefault="00CF48CA" w:rsidP="00F91504">
            <w:pPr>
              <w:tabs>
                <w:tab w:val="center" w:pos="4680"/>
              </w:tabs>
              <w:jc w:val="center"/>
              <w:rPr>
                <w:rFonts w:cs="Arial"/>
              </w:rPr>
            </w:pPr>
            <w:r w:rsidRPr="00C51FE4">
              <w:rPr>
                <w:rFonts w:cs="Arial"/>
              </w:rPr>
              <w:t>15 Years</w:t>
            </w:r>
          </w:p>
        </w:tc>
        <w:tc>
          <w:tcPr>
            <w:tcW w:w="2340" w:type="dxa"/>
          </w:tcPr>
          <w:p w14:paraId="6255E313" w14:textId="77777777" w:rsidR="00CF48CA" w:rsidRDefault="00CF48CA" w:rsidP="00F91504">
            <w:pPr>
              <w:tabs>
                <w:tab w:val="center" w:pos="4680"/>
              </w:tabs>
              <w:jc w:val="center"/>
              <w:rPr>
                <w:rFonts w:cs="Arial"/>
              </w:rPr>
            </w:pPr>
          </w:p>
          <w:p w14:paraId="13F529F8" w14:textId="77777777" w:rsidR="00CF48CA" w:rsidRPr="00C51FE4" w:rsidRDefault="00CF48CA" w:rsidP="00F91504">
            <w:pPr>
              <w:tabs>
                <w:tab w:val="center" w:pos="4680"/>
              </w:tabs>
              <w:jc w:val="center"/>
              <w:rPr>
                <w:rFonts w:cs="Arial"/>
              </w:rPr>
            </w:pPr>
            <w:r w:rsidRPr="00C51FE4">
              <w:rPr>
                <w:rFonts w:cs="Arial"/>
              </w:rPr>
              <w:t>20 Years</w:t>
            </w:r>
          </w:p>
        </w:tc>
      </w:tr>
    </w:tbl>
    <w:p w14:paraId="26B8D6BA" w14:textId="77777777" w:rsidR="00184AFA" w:rsidRDefault="00184AFA" w:rsidP="00184AFA">
      <w:pPr>
        <w:tabs>
          <w:tab w:val="center" w:pos="4680"/>
        </w:tabs>
        <w:ind w:left="720"/>
        <w:rPr>
          <w:rFonts w:cs="Arial"/>
          <w:b/>
        </w:rPr>
      </w:pPr>
      <w:r w:rsidRPr="00332C0A">
        <w:rPr>
          <w:rFonts w:cs="Arial"/>
          <w:b/>
          <w:caps/>
        </w:rPr>
        <w:t>Note</w:t>
      </w:r>
      <w:r>
        <w:rPr>
          <w:rFonts w:cs="Arial"/>
          <w:b/>
          <w:caps/>
        </w:rPr>
        <w:t>:</w:t>
      </w:r>
      <w:r w:rsidRPr="00332C0A">
        <w:rPr>
          <w:rFonts w:cs="Arial"/>
          <w:b/>
        </w:rPr>
        <w:t xml:space="preserve"> </w:t>
      </w:r>
      <w:r w:rsidRPr="00332C0A">
        <w:rPr>
          <w:rFonts w:cs="Arial"/>
        </w:rPr>
        <w:t>Additional separate affordability restrictions may be imposed at the discretion of the County or the CDC.</w:t>
      </w:r>
    </w:p>
    <w:p w14:paraId="1C126CEC" w14:textId="77777777" w:rsidR="00184AFA" w:rsidRDefault="00184AFA" w:rsidP="00184AFA">
      <w:pPr>
        <w:tabs>
          <w:tab w:val="center" w:pos="4680"/>
        </w:tabs>
        <w:rPr>
          <w:rFonts w:cs="Arial"/>
          <w:b/>
        </w:rPr>
      </w:pPr>
      <w:r>
        <w:rPr>
          <w:rFonts w:cs="Arial"/>
          <w:b/>
        </w:rPr>
        <w:tab/>
      </w:r>
    </w:p>
    <w:p w14:paraId="09E95AED" w14:textId="3402DFE8" w:rsidR="00184AFA" w:rsidRDefault="00184AFA" w:rsidP="006D56CF">
      <w:pPr>
        <w:pStyle w:val="ListParagraph"/>
        <w:numPr>
          <w:ilvl w:val="0"/>
          <w:numId w:val="60"/>
        </w:numPr>
        <w:ind w:left="720" w:hanging="720"/>
        <w:rPr>
          <w:rFonts w:cs="Arial"/>
          <w:szCs w:val="22"/>
        </w:rPr>
      </w:pPr>
      <w:r w:rsidRPr="0053773B">
        <w:rPr>
          <w:rFonts w:cs="Arial"/>
          <w:b/>
          <w:szCs w:val="22"/>
        </w:rPr>
        <w:t xml:space="preserve">Subsidy </w:t>
      </w:r>
      <w:r>
        <w:rPr>
          <w:rFonts w:cs="Arial"/>
          <w:b/>
          <w:szCs w:val="22"/>
        </w:rPr>
        <w:t>l</w:t>
      </w:r>
      <w:r w:rsidRPr="0053773B">
        <w:rPr>
          <w:rFonts w:cs="Arial"/>
          <w:b/>
          <w:szCs w:val="22"/>
        </w:rPr>
        <w:t>ayering and Subsidy limits</w:t>
      </w:r>
      <w:r w:rsidRPr="0053773B">
        <w:rPr>
          <w:rFonts w:cs="Arial"/>
          <w:szCs w:val="22"/>
        </w:rPr>
        <w:t xml:space="preserve">: A subsidy layering review will be conducted on projects awarded HOME funding from this NOFA. The purpose of the layering review is to determine if more government funds (federal, state, or local) than necessary are </w:t>
      </w:r>
      <w:r>
        <w:rPr>
          <w:rFonts w:cs="Arial"/>
          <w:szCs w:val="22"/>
        </w:rPr>
        <w:t>being invested in</w:t>
      </w:r>
      <w:r w:rsidRPr="0053773B">
        <w:rPr>
          <w:rFonts w:cs="Arial"/>
          <w:szCs w:val="22"/>
        </w:rPr>
        <w:t xml:space="preserve"> the project. Projects deemed to be over subsidized by government funds will either not receive HOME funding or will have the HOME funding reduced. The layering review must be completed prior to a commitment of HOME funds to a project. All layering reviews will include a review of the per unit HOME subsidy requirements</w:t>
      </w:r>
      <w:r>
        <w:rPr>
          <w:rFonts w:cs="Arial"/>
          <w:szCs w:val="22"/>
        </w:rPr>
        <w:t xml:space="preserve"> as defined on </w:t>
      </w:r>
      <w:r w:rsidRPr="00C24A8D">
        <w:rPr>
          <w:rFonts w:cs="Arial"/>
          <w:szCs w:val="22"/>
        </w:rPr>
        <w:t>page 3</w:t>
      </w:r>
      <w:r w:rsidR="00666AAE">
        <w:rPr>
          <w:rFonts w:cs="Arial"/>
          <w:szCs w:val="22"/>
        </w:rPr>
        <w:t>6</w:t>
      </w:r>
      <w:r w:rsidRPr="00C24A8D">
        <w:rPr>
          <w:rFonts w:cs="Arial"/>
          <w:szCs w:val="22"/>
        </w:rPr>
        <w:t>,</w:t>
      </w:r>
      <w:r w:rsidRPr="0053773B">
        <w:rPr>
          <w:rFonts w:cs="Arial"/>
          <w:szCs w:val="22"/>
        </w:rPr>
        <w:t xml:space="preserve"> and a review to ensure that all costs being funded by the HOME Program are eligible and reasonable.</w:t>
      </w:r>
      <w:r>
        <w:rPr>
          <w:rFonts w:cs="Arial"/>
          <w:szCs w:val="22"/>
        </w:rPr>
        <w:t xml:space="preserve"> </w:t>
      </w:r>
    </w:p>
    <w:p w14:paraId="5851EA9F" w14:textId="77777777" w:rsidR="00184AFA" w:rsidRPr="004A0211" w:rsidRDefault="00184AFA" w:rsidP="00184AFA">
      <w:pPr>
        <w:pStyle w:val="ListParagraph"/>
        <w:rPr>
          <w:rFonts w:cs="Arial"/>
          <w:szCs w:val="22"/>
        </w:rPr>
      </w:pPr>
    </w:p>
    <w:p w14:paraId="59A2BC43" w14:textId="468E6930" w:rsidR="00184AFA" w:rsidRDefault="00184AFA" w:rsidP="00184AFA">
      <w:pPr>
        <w:pStyle w:val="ListParagraph"/>
        <w:rPr>
          <w:rFonts w:cs="Arial"/>
          <w:szCs w:val="22"/>
        </w:rPr>
      </w:pPr>
      <w:r w:rsidRPr="004A0211">
        <w:rPr>
          <w:rFonts w:cs="Arial"/>
          <w:szCs w:val="22"/>
        </w:rPr>
        <w:t xml:space="preserve">For </w:t>
      </w:r>
      <w:r w:rsidRPr="007E7C6E">
        <w:rPr>
          <w:rFonts w:cs="Arial"/>
          <w:szCs w:val="22"/>
          <w:u w:val="single"/>
        </w:rPr>
        <w:t>rental</w:t>
      </w:r>
      <w:r w:rsidRPr="004A0211">
        <w:rPr>
          <w:rFonts w:cs="Arial"/>
          <w:szCs w:val="22"/>
        </w:rPr>
        <w:t xml:space="preserve"> projects, the layering review includes a review of the following:</w:t>
      </w:r>
    </w:p>
    <w:p w14:paraId="606624D0" w14:textId="77777777" w:rsidR="00CF48CA" w:rsidRPr="004A0211" w:rsidRDefault="00CF48CA" w:rsidP="00184AFA">
      <w:pPr>
        <w:pStyle w:val="ListParagraph"/>
        <w:rPr>
          <w:rFonts w:cs="Arial"/>
          <w:szCs w:val="22"/>
        </w:rPr>
      </w:pPr>
    </w:p>
    <w:p w14:paraId="531D42C3" w14:textId="499F1940" w:rsidR="00184AFA" w:rsidRDefault="00184AFA" w:rsidP="006D56CF">
      <w:pPr>
        <w:pStyle w:val="ListParagraph"/>
        <w:numPr>
          <w:ilvl w:val="0"/>
          <w:numId w:val="27"/>
        </w:numPr>
        <w:ind w:left="1440" w:hanging="720"/>
        <w:rPr>
          <w:rFonts w:cs="Arial"/>
          <w:szCs w:val="22"/>
        </w:rPr>
      </w:pPr>
      <w:r w:rsidRPr="0021777F">
        <w:rPr>
          <w:rFonts w:cs="Arial"/>
          <w:b/>
          <w:szCs w:val="22"/>
        </w:rPr>
        <w:t>Development Budget</w:t>
      </w:r>
      <w:r w:rsidRPr="00C51FE4">
        <w:rPr>
          <w:rFonts w:cs="Arial"/>
          <w:szCs w:val="22"/>
        </w:rPr>
        <w:t xml:space="preserve"> – County staff will review the development budget and determine whether the development costs are necessary and reasonable and will take into consideration the l</w:t>
      </w:r>
      <w:r>
        <w:rPr>
          <w:rFonts w:cs="Arial"/>
          <w:szCs w:val="22"/>
        </w:rPr>
        <w:t xml:space="preserve">ong-term needs of the project. </w:t>
      </w:r>
      <w:r w:rsidRPr="00C51FE4">
        <w:rPr>
          <w:rFonts w:cs="Arial"/>
          <w:szCs w:val="22"/>
        </w:rPr>
        <w:t>The reasonableness factors include costs of comparable projects, appraised value, and comparable costs published by recognized cost index services;</w:t>
      </w:r>
    </w:p>
    <w:p w14:paraId="77989658" w14:textId="77777777" w:rsidR="00CF48CA" w:rsidRPr="00C51FE4" w:rsidRDefault="00CF48CA" w:rsidP="00CF48CA">
      <w:pPr>
        <w:pStyle w:val="ListParagraph"/>
        <w:ind w:left="1440"/>
        <w:rPr>
          <w:rFonts w:cs="Arial"/>
          <w:szCs w:val="22"/>
        </w:rPr>
      </w:pPr>
    </w:p>
    <w:p w14:paraId="24970650" w14:textId="33CCB5F7" w:rsidR="00184AFA" w:rsidRDefault="00184AFA" w:rsidP="006D56CF">
      <w:pPr>
        <w:pStyle w:val="ListParagraph"/>
        <w:numPr>
          <w:ilvl w:val="0"/>
          <w:numId w:val="27"/>
        </w:numPr>
        <w:ind w:left="1440" w:hanging="720"/>
        <w:rPr>
          <w:rFonts w:cs="Arial"/>
          <w:szCs w:val="22"/>
        </w:rPr>
      </w:pPr>
      <w:r w:rsidRPr="0021777F">
        <w:rPr>
          <w:rFonts w:cs="Arial"/>
          <w:b/>
          <w:szCs w:val="22"/>
        </w:rPr>
        <w:t>Operating Budget</w:t>
      </w:r>
      <w:r w:rsidRPr="00C51FE4">
        <w:rPr>
          <w:rFonts w:cs="Arial"/>
          <w:szCs w:val="22"/>
        </w:rPr>
        <w:t xml:space="preserve"> – County staff will review the operating pro forma and determine if income and expenses are reasonable;</w:t>
      </w:r>
    </w:p>
    <w:p w14:paraId="4F6D9248" w14:textId="77777777" w:rsidR="00CF48CA" w:rsidRPr="00CF48CA" w:rsidRDefault="00CF48CA" w:rsidP="00CF48CA">
      <w:pPr>
        <w:rPr>
          <w:rFonts w:cs="Arial"/>
          <w:szCs w:val="22"/>
        </w:rPr>
      </w:pPr>
    </w:p>
    <w:p w14:paraId="50D9EBE0" w14:textId="0A1311D1" w:rsidR="00184AFA" w:rsidRDefault="00184AFA" w:rsidP="006D56CF">
      <w:pPr>
        <w:pStyle w:val="ListParagraph"/>
        <w:numPr>
          <w:ilvl w:val="0"/>
          <w:numId w:val="27"/>
        </w:numPr>
        <w:ind w:left="1440" w:hanging="720"/>
        <w:rPr>
          <w:rFonts w:cs="Arial"/>
          <w:szCs w:val="22"/>
        </w:rPr>
      </w:pPr>
      <w:r w:rsidRPr="0021777F">
        <w:rPr>
          <w:rFonts w:cs="Arial"/>
          <w:b/>
          <w:szCs w:val="22"/>
        </w:rPr>
        <w:t>Rents</w:t>
      </w:r>
      <w:r w:rsidRPr="00C51FE4">
        <w:rPr>
          <w:rFonts w:cs="Arial"/>
          <w:szCs w:val="22"/>
        </w:rPr>
        <w:t xml:space="preserve"> –</w:t>
      </w:r>
      <w:r>
        <w:rPr>
          <w:rFonts w:cs="Arial"/>
          <w:szCs w:val="22"/>
        </w:rPr>
        <w:t xml:space="preserve"> </w:t>
      </w:r>
      <w:r w:rsidRPr="00C51FE4">
        <w:rPr>
          <w:rFonts w:cs="Arial"/>
          <w:szCs w:val="22"/>
        </w:rPr>
        <w:t>Rents should represent 30% of the gross income of the target population, but not to exceed 95% of the maximum HOME rents;</w:t>
      </w:r>
    </w:p>
    <w:p w14:paraId="189F2D4F" w14:textId="77777777" w:rsidR="00CF48CA" w:rsidRPr="00CF48CA" w:rsidRDefault="00CF48CA" w:rsidP="00CF48CA">
      <w:pPr>
        <w:rPr>
          <w:rFonts w:cs="Arial"/>
          <w:szCs w:val="22"/>
        </w:rPr>
      </w:pPr>
    </w:p>
    <w:p w14:paraId="533ACEC9" w14:textId="2CADC59B" w:rsidR="00184AFA" w:rsidRDefault="00184AFA" w:rsidP="006D56CF">
      <w:pPr>
        <w:pStyle w:val="ListParagraph"/>
        <w:numPr>
          <w:ilvl w:val="0"/>
          <w:numId w:val="27"/>
        </w:numPr>
        <w:ind w:left="1440" w:hanging="720"/>
        <w:rPr>
          <w:rFonts w:cs="Arial"/>
          <w:szCs w:val="22"/>
        </w:rPr>
      </w:pPr>
      <w:r w:rsidRPr="0021777F">
        <w:rPr>
          <w:rFonts w:cs="Arial"/>
          <w:b/>
          <w:szCs w:val="22"/>
        </w:rPr>
        <w:t xml:space="preserve">Operating Expenses </w:t>
      </w:r>
      <w:r w:rsidRPr="00C51FE4">
        <w:rPr>
          <w:rFonts w:cs="Arial"/>
          <w:szCs w:val="22"/>
        </w:rPr>
        <w:t>– Operating expenses must be in</w:t>
      </w:r>
      <w:r>
        <w:rPr>
          <w:rFonts w:cs="Arial"/>
          <w:szCs w:val="22"/>
        </w:rPr>
        <w:t xml:space="preserve"> line with industry standards. </w:t>
      </w:r>
      <w:r w:rsidRPr="00C51FE4">
        <w:rPr>
          <w:rFonts w:cs="Arial"/>
          <w:szCs w:val="22"/>
        </w:rPr>
        <w:t xml:space="preserve">For existing housing projects, replacement reserves should be supported </w:t>
      </w:r>
      <w:r>
        <w:rPr>
          <w:rFonts w:cs="Arial"/>
          <w:szCs w:val="22"/>
        </w:rPr>
        <w:t xml:space="preserve">by a capital needs assessment. </w:t>
      </w:r>
      <w:r w:rsidRPr="00C51FE4">
        <w:rPr>
          <w:rFonts w:cs="Arial"/>
          <w:szCs w:val="22"/>
        </w:rPr>
        <w:t>For new construction projects, the County will use the current Washington State Housing Trust Fund standards for operating an</w:t>
      </w:r>
      <w:r>
        <w:rPr>
          <w:rFonts w:cs="Arial"/>
          <w:szCs w:val="22"/>
        </w:rPr>
        <w:t>d replacement reserve expenses;</w:t>
      </w:r>
    </w:p>
    <w:p w14:paraId="2182A4C6" w14:textId="77777777" w:rsidR="00CF48CA" w:rsidRPr="00CF48CA" w:rsidRDefault="00CF48CA" w:rsidP="00CF48CA">
      <w:pPr>
        <w:rPr>
          <w:rFonts w:cs="Arial"/>
          <w:szCs w:val="22"/>
        </w:rPr>
      </w:pPr>
    </w:p>
    <w:p w14:paraId="121BC9C4" w14:textId="2DF4AA27" w:rsidR="00184AFA" w:rsidRDefault="00184AFA" w:rsidP="006D56CF">
      <w:pPr>
        <w:pStyle w:val="ListParagraph"/>
        <w:numPr>
          <w:ilvl w:val="0"/>
          <w:numId w:val="27"/>
        </w:numPr>
        <w:ind w:left="1440" w:hanging="720"/>
        <w:rPr>
          <w:rFonts w:cs="Arial"/>
          <w:szCs w:val="22"/>
        </w:rPr>
      </w:pPr>
      <w:r w:rsidRPr="0021777F">
        <w:rPr>
          <w:rFonts w:cs="Arial"/>
          <w:b/>
          <w:szCs w:val="22"/>
        </w:rPr>
        <w:t>Debt Coverage Ratio</w:t>
      </w:r>
      <w:r w:rsidRPr="00C51FE4">
        <w:rPr>
          <w:rFonts w:cs="Arial"/>
          <w:szCs w:val="22"/>
        </w:rPr>
        <w:t xml:space="preserve"> – If the debt to coverage ratio exceeds 1:30, the project is deemed able to sustain ad</w:t>
      </w:r>
      <w:r>
        <w:rPr>
          <w:rFonts w:cs="Arial"/>
          <w:szCs w:val="22"/>
        </w:rPr>
        <w:t xml:space="preserve">ditional private debt service. </w:t>
      </w:r>
      <w:r w:rsidRPr="00C51FE4">
        <w:rPr>
          <w:rFonts w:cs="Arial"/>
          <w:szCs w:val="22"/>
        </w:rPr>
        <w:t>In projects where the debt coverage ratio exceeds 1:30, the project must seek additional private funding and will have the amount of HOME funding re</w:t>
      </w:r>
      <w:r>
        <w:rPr>
          <w:rFonts w:cs="Arial"/>
          <w:szCs w:val="22"/>
        </w:rPr>
        <w:t>duced; and</w:t>
      </w:r>
    </w:p>
    <w:p w14:paraId="1E307775" w14:textId="77777777" w:rsidR="00CF48CA" w:rsidRPr="00CF48CA" w:rsidRDefault="00CF48CA" w:rsidP="00CF48CA">
      <w:pPr>
        <w:rPr>
          <w:rFonts w:cs="Arial"/>
          <w:szCs w:val="22"/>
        </w:rPr>
      </w:pPr>
    </w:p>
    <w:p w14:paraId="4F182863" w14:textId="77777777" w:rsidR="00184AFA" w:rsidRPr="00C51FE4" w:rsidRDefault="00184AFA" w:rsidP="006D56CF">
      <w:pPr>
        <w:pStyle w:val="ListParagraph"/>
        <w:numPr>
          <w:ilvl w:val="0"/>
          <w:numId w:val="27"/>
        </w:numPr>
        <w:ind w:left="1440" w:hanging="720"/>
        <w:rPr>
          <w:rFonts w:cs="Arial"/>
          <w:szCs w:val="22"/>
        </w:rPr>
      </w:pPr>
      <w:r w:rsidRPr="0021777F">
        <w:rPr>
          <w:rFonts w:cs="Arial"/>
          <w:b/>
          <w:szCs w:val="22"/>
        </w:rPr>
        <w:t>Rate of Return</w:t>
      </w:r>
      <w:r w:rsidRPr="00C51FE4">
        <w:rPr>
          <w:rFonts w:cs="Arial"/>
          <w:szCs w:val="22"/>
        </w:rPr>
        <w:t xml:space="preserve"> – In projects where the rate of return on the equity investment of the CHDO exceeds 15%, the applicant will be required to make debt service payments on the HOME loan or have th</w:t>
      </w:r>
      <w:r>
        <w:rPr>
          <w:rFonts w:cs="Arial"/>
          <w:szCs w:val="22"/>
        </w:rPr>
        <w:t>e amount of HOME funds reduced.</w:t>
      </w:r>
    </w:p>
    <w:p w14:paraId="6CD2430A" w14:textId="77777777" w:rsidR="00184AFA" w:rsidRPr="00C51FE4" w:rsidRDefault="00184AFA" w:rsidP="00184AFA">
      <w:pPr>
        <w:pStyle w:val="ListParagraph"/>
        <w:tabs>
          <w:tab w:val="center" w:pos="360"/>
        </w:tabs>
        <w:ind w:left="360"/>
        <w:rPr>
          <w:rFonts w:cs="Arial"/>
          <w:szCs w:val="22"/>
        </w:rPr>
      </w:pPr>
    </w:p>
    <w:p w14:paraId="5962D81C" w14:textId="77777777" w:rsidR="00184AFA" w:rsidRPr="00C51FE4" w:rsidRDefault="00184AFA" w:rsidP="00184AFA">
      <w:pPr>
        <w:pStyle w:val="ListParagraph"/>
        <w:rPr>
          <w:rFonts w:cs="Arial"/>
          <w:b/>
          <w:szCs w:val="22"/>
          <w:u w:val="single"/>
        </w:rPr>
      </w:pPr>
      <w:r w:rsidRPr="00C51FE4">
        <w:rPr>
          <w:rFonts w:cs="Arial"/>
          <w:szCs w:val="22"/>
        </w:rPr>
        <w:t xml:space="preserve">For </w:t>
      </w:r>
      <w:r w:rsidRPr="007E7C6E">
        <w:rPr>
          <w:rFonts w:cs="Arial"/>
          <w:szCs w:val="22"/>
          <w:u w:val="single"/>
        </w:rPr>
        <w:t>homeownership</w:t>
      </w:r>
      <w:r w:rsidRPr="00C51FE4">
        <w:rPr>
          <w:rFonts w:cs="Arial"/>
          <w:szCs w:val="22"/>
        </w:rPr>
        <w:t xml:space="preserve"> projects, the layering review includes a review of the development budget with the sources and us</w:t>
      </w:r>
      <w:r>
        <w:rPr>
          <w:rFonts w:cs="Arial"/>
          <w:szCs w:val="22"/>
        </w:rPr>
        <w:t xml:space="preserve">es of all the project funding. </w:t>
      </w:r>
      <w:r w:rsidRPr="00C51FE4">
        <w:rPr>
          <w:rFonts w:cs="Arial"/>
          <w:szCs w:val="22"/>
        </w:rPr>
        <w:t>The development budget will be reviewed to determine whether the development costs are necessary and reasonable and will take into consideration the l</w:t>
      </w:r>
      <w:r>
        <w:rPr>
          <w:rFonts w:cs="Arial"/>
          <w:szCs w:val="22"/>
        </w:rPr>
        <w:t xml:space="preserve">ong-term needs of the project. </w:t>
      </w:r>
      <w:r w:rsidRPr="00C51FE4">
        <w:rPr>
          <w:rFonts w:cs="Arial"/>
          <w:szCs w:val="22"/>
        </w:rPr>
        <w:t>The reasonableness factors include costs of comparable projects, and comparable costs published by recognized cost index services.</w:t>
      </w:r>
      <w:r>
        <w:rPr>
          <w:rFonts w:cs="Arial"/>
          <w:szCs w:val="22"/>
        </w:rPr>
        <w:t xml:space="preserve"> The direct assistance to the homebuyer will be reviewed to ensure that the buyer does not receive any more assistance than necessary to complete the purchase of the home. </w:t>
      </w:r>
    </w:p>
    <w:p w14:paraId="40097F37" w14:textId="77777777" w:rsidR="00184AFA" w:rsidRPr="00C51FE4" w:rsidRDefault="00184AFA" w:rsidP="00184AFA">
      <w:pPr>
        <w:pStyle w:val="ListParagraph"/>
        <w:rPr>
          <w:rFonts w:cs="Arial"/>
          <w:b/>
          <w:szCs w:val="22"/>
          <w:u w:val="single"/>
        </w:rPr>
      </w:pPr>
    </w:p>
    <w:p w14:paraId="4762410A" w14:textId="77777777" w:rsidR="00184AFA" w:rsidRDefault="00184AFA" w:rsidP="00184AFA">
      <w:pPr>
        <w:pStyle w:val="ListParagraph"/>
        <w:rPr>
          <w:rFonts w:cs="Arial"/>
          <w:szCs w:val="22"/>
        </w:rPr>
      </w:pPr>
      <w:r>
        <w:rPr>
          <w:rFonts w:cs="Arial"/>
          <w:szCs w:val="22"/>
        </w:rPr>
        <w:t>I</w:t>
      </w:r>
      <w:r w:rsidRPr="00C51FE4">
        <w:rPr>
          <w:rFonts w:cs="Arial"/>
          <w:szCs w:val="22"/>
        </w:rPr>
        <w:t>f it is determined that the total amount of HOME assistance and/or other governmental assistance exceeds the amount that is determined as necessary to make the project feasible, the following options will be considered:</w:t>
      </w:r>
    </w:p>
    <w:p w14:paraId="1F65F13B" w14:textId="77777777" w:rsidR="00323A91" w:rsidRPr="00C51FE4" w:rsidRDefault="00323A91" w:rsidP="00184AFA">
      <w:pPr>
        <w:pStyle w:val="ListParagraph"/>
        <w:rPr>
          <w:rFonts w:cs="Arial"/>
          <w:b/>
          <w:szCs w:val="22"/>
          <w:u w:val="single"/>
        </w:rPr>
      </w:pPr>
    </w:p>
    <w:p w14:paraId="24E41AAF" w14:textId="51361587" w:rsidR="00184AFA" w:rsidRDefault="00184AFA" w:rsidP="006D56CF">
      <w:pPr>
        <w:pStyle w:val="ListParagraph"/>
        <w:numPr>
          <w:ilvl w:val="0"/>
          <w:numId w:val="61"/>
        </w:numPr>
        <w:ind w:left="1440" w:hanging="720"/>
        <w:rPr>
          <w:rFonts w:cs="Arial"/>
          <w:szCs w:val="22"/>
        </w:rPr>
      </w:pPr>
      <w:r w:rsidRPr="00C51FE4">
        <w:rPr>
          <w:rFonts w:cs="Arial"/>
          <w:szCs w:val="22"/>
        </w:rPr>
        <w:t>Reduce the amount of HOME assistance;</w:t>
      </w:r>
    </w:p>
    <w:p w14:paraId="22E4AE9E" w14:textId="77777777" w:rsidR="00CF48CA" w:rsidRPr="00CF48CA" w:rsidRDefault="00CF48CA" w:rsidP="00CF48CA">
      <w:pPr>
        <w:ind w:left="720"/>
        <w:rPr>
          <w:rFonts w:cs="Arial"/>
          <w:szCs w:val="22"/>
        </w:rPr>
      </w:pPr>
    </w:p>
    <w:p w14:paraId="5DE07288" w14:textId="5B835C26" w:rsidR="00184AFA" w:rsidRDefault="00184AFA" w:rsidP="006D56CF">
      <w:pPr>
        <w:pStyle w:val="ListParagraph"/>
        <w:numPr>
          <w:ilvl w:val="0"/>
          <w:numId w:val="61"/>
        </w:numPr>
        <w:ind w:left="1440" w:hanging="720"/>
        <w:rPr>
          <w:rFonts w:cs="Arial"/>
          <w:szCs w:val="22"/>
        </w:rPr>
      </w:pPr>
      <w:r w:rsidRPr="00C51FE4">
        <w:rPr>
          <w:rFonts w:cs="Arial"/>
          <w:szCs w:val="22"/>
        </w:rPr>
        <w:t>Make other adjustments to the project such as lowering rents; or</w:t>
      </w:r>
    </w:p>
    <w:p w14:paraId="5973050E" w14:textId="77777777" w:rsidR="00CF48CA" w:rsidRPr="00CF48CA" w:rsidRDefault="00CF48CA" w:rsidP="00CF48CA">
      <w:pPr>
        <w:rPr>
          <w:rFonts w:cs="Arial"/>
          <w:szCs w:val="22"/>
        </w:rPr>
      </w:pPr>
    </w:p>
    <w:p w14:paraId="0696A5C6" w14:textId="77777777" w:rsidR="00184AFA" w:rsidRPr="00C51FE4" w:rsidRDefault="00184AFA" w:rsidP="006D56CF">
      <w:pPr>
        <w:pStyle w:val="ListParagraph"/>
        <w:numPr>
          <w:ilvl w:val="0"/>
          <w:numId w:val="61"/>
        </w:numPr>
        <w:ind w:left="1440" w:hanging="720"/>
        <w:rPr>
          <w:rFonts w:cs="Arial"/>
          <w:szCs w:val="22"/>
        </w:rPr>
      </w:pPr>
      <w:r w:rsidRPr="00C51FE4">
        <w:rPr>
          <w:rFonts w:cs="Arial"/>
          <w:szCs w:val="22"/>
        </w:rPr>
        <w:t>Deny project funding.</w:t>
      </w:r>
    </w:p>
    <w:p w14:paraId="5C6252A7" w14:textId="77777777" w:rsidR="00184AFA" w:rsidRDefault="00184AFA" w:rsidP="00184AFA">
      <w:pPr>
        <w:pStyle w:val="ListParagraph"/>
        <w:tabs>
          <w:tab w:val="center" w:pos="4680"/>
        </w:tabs>
        <w:ind w:left="360"/>
        <w:rPr>
          <w:rFonts w:cs="Arial"/>
        </w:rPr>
      </w:pPr>
    </w:p>
    <w:p w14:paraId="4309B393" w14:textId="77777777" w:rsidR="00184AFA" w:rsidRDefault="00184AFA" w:rsidP="00184AFA">
      <w:pPr>
        <w:pStyle w:val="ListParagraph"/>
        <w:rPr>
          <w:rFonts w:cs="Arial"/>
          <w:szCs w:val="22"/>
        </w:rPr>
      </w:pPr>
      <w:r>
        <w:rPr>
          <w:rFonts w:cs="Arial"/>
          <w:szCs w:val="22"/>
        </w:rPr>
        <w:t xml:space="preserve">To determine the per unit subsidy on a non-comparable HOME funded project: </w:t>
      </w:r>
    </w:p>
    <w:p w14:paraId="663ADF3F" w14:textId="77777777" w:rsidR="00323A91" w:rsidRDefault="00323A91" w:rsidP="00184AFA">
      <w:pPr>
        <w:pStyle w:val="ListParagraph"/>
        <w:rPr>
          <w:rFonts w:cs="Arial"/>
          <w:szCs w:val="22"/>
        </w:rPr>
      </w:pPr>
    </w:p>
    <w:p w14:paraId="7B9373B6" w14:textId="387F5677" w:rsidR="00184AFA" w:rsidRDefault="00184AFA" w:rsidP="006D56CF">
      <w:pPr>
        <w:pStyle w:val="ListParagraph"/>
        <w:numPr>
          <w:ilvl w:val="0"/>
          <w:numId w:val="62"/>
        </w:numPr>
        <w:ind w:left="1440" w:hanging="720"/>
        <w:rPr>
          <w:rFonts w:cs="Arial"/>
          <w:szCs w:val="22"/>
        </w:rPr>
      </w:pPr>
      <w:r w:rsidRPr="00AA5F50">
        <w:rPr>
          <w:rFonts w:cs="Arial"/>
          <w:szCs w:val="22"/>
        </w:rPr>
        <w:t>HOME unit’s square feet divided by total square feet = HOME square feet %; THEN</w:t>
      </w:r>
    </w:p>
    <w:p w14:paraId="0824E3EF" w14:textId="77777777" w:rsidR="00CF48CA" w:rsidRPr="00CF48CA" w:rsidRDefault="00CF48CA" w:rsidP="00CF48CA">
      <w:pPr>
        <w:ind w:left="720"/>
        <w:rPr>
          <w:rFonts w:cs="Arial"/>
          <w:szCs w:val="22"/>
        </w:rPr>
      </w:pPr>
    </w:p>
    <w:p w14:paraId="62CB08AC" w14:textId="52833C29" w:rsidR="00184AFA" w:rsidRDefault="00184AFA" w:rsidP="006D56CF">
      <w:pPr>
        <w:pStyle w:val="ListParagraph"/>
        <w:numPr>
          <w:ilvl w:val="0"/>
          <w:numId w:val="62"/>
        </w:numPr>
        <w:ind w:left="1440" w:hanging="720"/>
        <w:rPr>
          <w:rFonts w:cs="Arial"/>
          <w:szCs w:val="22"/>
        </w:rPr>
      </w:pPr>
      <w:r w:rsidRPr="00AA5F50">
        <w:rPr>
          <w:rFonts w:cs="Arial"/>
          <w:szCs w:val="22"/>
        </w:rPr>
        <w:t>HOME square feet % times the total eligible common costs = HOME share of allocated common costs; THEN</w:t>
      </w:r>
    </w:p>
    <w:p w14:paraId="0FA7C544" w14:textId="77777777" w:rsidR="00CF48CA" w:rsidRPr="00CF48CA" w:rsidRDefault="00CF48CA" w:rsidP="00CF48CA">
      <w:pPr>
        <w:rPr>
          <w:rFonts w:cs="Arial"/>
          <w:szCs w:val="22"/>
        </w:rPr>
      </w:pPr>
    </w:p>
    <w:p w14:paraId="22189C8E" w14:textId="77777777" w:rsidR="00184AFA" w:rsidRPr="00AA5F50" w:rsidRDefault="00184AFA" w:rsidP="006D56CF">
      <w:pPr>
        <w:pStyle w:val="ListParagraph"/>
        <w:numPr>
          <w:ilvl w:val="0"/>
          <w:numId w:val="62"/>
        </w:numPr>
        <w:ind w:left="1440" w:hanging="720"/>
        <w:rPr>
          <w:rFonts w:cs="Arial"/>
          <w:szCs w:val="22"/>
        </w:rPr>
      </w:pPr>
      <w:r w:rsidRPr="00AA5F50">
        <w:rPr>
          <w:rFonts w:cs="Arial"/>
          <w:szCs w:val="22"/>
        </w:rPr>
        <w:t>Allocated common costs + HOME unit costs = total allocated HOME investment divided by the number of HOME units = total allocated investment per unit.</w:t>
      </w:r>
      <w:r>
        <w:rPr>
          <w:rFonts w:cs="Arial"/>
          <w:szCs w:val="22"/>
        </w:rPr>
        <w:t xml:space="preserve"> </w:t>
      </w:r>
    </w:p>
    <w:p w14:paraId="253AC6E8" w14:textId="77777777" w:rsidR="00184AFA" w:rsidRPr="00AE4387" w:rsidRDefault="00184AFA" w:rsidP="00184AFA">
      <w:pPr>
        <w:pStyle w:val="ListParagraph"/>
        <w:ind w:left="1440" w:hanging="720"/>
        <w:rPr>
          <w:rFonts w:cs="Arial"/>
          <w:spacing w:val="-4"/>
          <w:szCs w:val="22"/>
        </w:rPr>
      </w:pPr>
    </w:p>
    <w:p w14:paraId="5AED8B85" w14:textId="77777777" w:rsidR="00184AFA" w:rsidRPr="00C24A8D" w:rsidRDefault="00184AFA" w:rsidP="00184AFA">
      <w:pPr>
        <w:ind w:left="720"/>
        <w:rPr>
          <w:rFonts w:cs="Arial"/>
        </w:rPr>
      </w:pPr>
      <w:r w:rsidRPr="00C24A8D">
        <w:rPr>
          <w:rFonts w:cs="Arial"/>
        </w:rPr>
        <w:t>The maximum per unit subsidy for the HOME program is the table below:</w:t>
      </w:r>
    </w:p>
    <w:tbl>
      <w:tblPr>
        <w:tblpPr w:leftFromText="180" w:rightFromText="180" w:vertAnchor="text" w:horzAnchor="margin" w:tblpXSpec="center" w:tblpY="141"/>
        <w:tblOverlap w:val="neve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00"/>
        <w:gridCol w:w="1710"/>
        <w:gridCol w:w="1620"/>
        <w:gridCol w:w="1625"/>
      </w:tblGrid>
      <w:tr w:rsidR="00184AFA" w:rsidRPr="00C24A8D" w14:paraId="3653E60A" w14:textId="77777777" w:rsidTr="00F91504">
        <w:tc>
          <w:tcPr>
            <w:tcW w:w="1615" w:type="dxa"/>
          </w:tcPr>
          <w:p w14:paraId="660E53F7" w14:textId="77777777" w:rsidR="00184AFA" w:rsidRPr="00C24A8D" w:rsidRDefault="00184AFA" w:rsidP="00F91504">
            <w:pPr>
              <w:jc w:val="center"/>
              <w:rPr>
                <w:rFonts w:cs="Arial"/>
                <w:szCs w:val="22"/>
              </w:rPr>
            </w:pPr>
            <w:r w:rsidRPr="00C24A8D">
              <w:rPr>
                <w:rFonts w:cs="Arial"/>
                <w:szCs w:val="22"/>
              </w:rPr>
              <w:t>0 Bedroom</w:t>
            </w:r>
          </w:p>
        </w:tc>
        <w:tc>
          <w:tcPr>
            <w:tcW w:w="1800" w:type="dxa"/>
          </w:tcPr>
          <w:p w14:paraId="4EB82516" w14:textId="77777777" w:rsidR="00184AFA" w:rsidRPr="00C24A8D" w:rsidRDefault="00184AFA" w:rsidP="00F91504">
            <w:pPr>
              <w:jc w:val="center"/>
              <w:rPr>
                <w:rFonts w:cs="Arial"/>
                <w:szCs w:val="22"/>
              </w:rPr>
            </w:pPr>
            <w:r w:rsidRPr="00C24A8D">
              <w:rPr>
                <w:rFonts w:cs="Arial"/>
                <w:szCs w:val="22"/>
              </w:rPr>
              <w:t>1 Bedroom</w:t>
            </w:r>
          </w:p>
        </w:tc>
        <w:tc>
          <w:tcPr>
            <w:tcW w:w="1710" w:type="dxa"/>
          </w:tcPr>
          <w:p w14:paraId="0973AE96" w14:textId="77777777" w:rsidR="00184AFA" w:rsidRPr="00C24A8D" w:rsidRDefault="00184AFA" w:rsidP="00F91504">
            <w:pPr>
              <w:jc w:val="center"/>
              <w:rPr>
                <w:rFonts w:cs="Arial"/>
                <w:szCs w:val="22"/>
              </w:rPr>
            </w:pPr>
            <w:r w:rsidRPr="00C24A8D">
              <w:rPr>
                <w:rFonts w:cs="Arial"/>
                <w:szCs w:val="22"/>
              </w:rPr>
              <w:t>2 Bedroom</w:t>
            </w:r>
          </w:p>
        </w:tc>
        <w:tc>
          <w:tcPr>
            <w:tcW w:w="1620" w:type="dxa"/>
          </w:tcPr>
          <w:p w14:paraId="35FD720E" w14:textId="77777777" w:rsidR="00184AFA" w:rsidRPr="00C24A8D" w:rsidRDefault="00184AFA" w:rsidP="00F91504">
            <w:pPr>
              <w:jc w:val="center"/>
              <w:rPr>
                <w:rFonts w:cs="Arial"/>
                <w:szCs w:val="22"/>
              </w:rPr>
            </w:pPr>
            <w:r w:rsidRPr="00C24A8D">
              <w:rPr>
                <w:rFonts w:cs="Arial"/>
                <w:szCs w:val="22"/>
              </w:rPr>
              <w:t>3 Bedroom</w:t>
            </w:r>
          </w:p>
        </w:tc>
        <w:tc>
          <w:tcPr>
            <w:tcW w:w="1625" w:type="dxa"/>
          </w:tcPr>
          <w:p w14:paraId="570D5A74" w14:textId="77777777" w:rsidR="00184AFA" w:rsidRPr="00C24A8D" w:rsidRDefault="00184AFA" w:rsidP="00F91504">
            <w:pPr>
              <w:jc w:val="center"/>
              <w:rPr>
                <w:rFonts w:cs="Arial"/>
                <w:szCs w:val="22"/>
              </w:rPr>
            </w:pPr>
            <w:r w:rsidRPr="00C24A8D">
              <w:rPr>
                <w:rFonts w:cs="Arial"/>
                <w:szCs w:val="22"/>
              </w:rPr>
              <w:t>4 Bedroom</w:t>
            </w:r>
          </w:p>
        </w:tc>
      </w:tr>
      <w:tr w:rsidR="00184AFA" w:rsidRPr="00810EE2" w14:paraId="5C30A562" w14:textId="77777777" w:rsidTr="00F91504">
        <w:trPr>
          <w:trHeight w:val="1175"/>
        </w:trPr>
        <w:tc>
          <w:tcPr>
            <w:tcW w:w="1615" w:type="dxa"/>
          </w:tcPr>
          <w:p w14:paraId="4BACD590" w14:textId="52C37358" w:rsidR="00184AFA" w:rsidRPr="00C24A8D" w:rsidRDefault="00184AFA" w:rsidP="00F91504">
            <w:pPr>
              <w:jc w:val="center"/>
              <w:rPr>
                <w:rFonts w:cs="Arial"/>
                <w:szCs w:val="22"/>
              </w:rPr>
            </w:pPr>
            <w:r w:rsidRPr="00C24A8D">
              <w:rPr>
                <w:rFonts w:cs="Arial"/>
                <w:szCs w:val="22"/>
              </w:rPr>
              <w:t>$</w:t>
            </w:r>
            <w:r w:rsidR="00C24A8D">
              <w:t xml:space="preserve"> </w:t>
            </w:r>
            <w:r w:rsidR="00762D36">
              <w:t>159,754</w:t>
            </w:r>
            <w:r w:rsidRPr="00C24A8D">
              <w:rPr>
                <w:rFonts w:cs="Arial"/>
                <w:szCs w:val="22"/>
              </w:rPr>
              <w:t xml:space="preserve"> per unit maximum HOME subsidy</w:t>
            </w:r>
          </w:p>
        </w:tc>
        <w:tc>
          <w:tcPr>
            <w:tcW w:w="1800" w:type="dxa"/>
          </w:tcPr>
          <w:p w14:paraId="4089DD8A" w14:textId="2F8F4D34" w:rsidR="00184AFA" w:rsidRPr="00C24A8D" w:rsidRDefault="00184AFA" w:rsidP="00F91504">
            <w:pPr>
              <w:jc w:val="center"/>
              <w:rPr>
                <w:rFonts w:cs="Arial"/>
                <w:szCs w:val="22"/>
              </w:rPr>
            </w:pPr>
            <w:r w:rsidRPr="00C24A8D">
              <w:rPr>
                <w:rFonts w:cs="Arial"/>
                <w:szCs w:val="22"/>
              </w:rPr>
              <w:t>$</w:t>
            </w:r>
            <w:r w:rsidR="00C24A8D">
              <w:t xml:space="preserve"> </w:t>
            </w:r>
            <w:r w:rsidR="00762D36">
              <w:t>183,132</w:t>
            </w:r>
            <w:r w:rsidRPr="00C24A8D">
              <w:rPr>
                <w:rFonts w:cs="Arial"/>
                <w:szCs w:val="22"/>
              </w:rPr>
              <w:t xml:space="preserve"> per unit maximum HOME subsidy</w:t>
            </w:r>
          </w:p>
        </w:tc>
        <w:tc>
          <w:tcPr>
            <w:tcW w:w="1710" w:type="dxa"/>
          </w:tcPr>
          <w:p w14:paraId="0404C403" w14:textId="79D9FB9D" w:rsidR="00184AFA" w:rsidRPr="00C24A8D" w:rsidRDefault="00184AFA" w:rsidP="00F91504">
            <w:pPr>
              <w:jc w:val="center"/>
              <w:rPr>
                <w:rFonts w:cs="Arial"/>
                <w:szCs w:val="22"/>
              </w:rPr>
            </w:pPr>
            <w:r w:rsidRPr="00C24A8D">
              <w:rPr>
                <w:rFonts w:cs="Arial"/>
                <w:szCs w:val="22"/>
              </w:rPr>
              <w:t>$</w:t>
            </w:r>
            <w:r w:rsidR="00762D36">
              <w:rPr>
                <w:rFonts w:cs="Arial"/>
                <w:szCs w:val="22"/>
              </w:rPr>
              <w:t xml:space="preserve"> 222,694</w:t>
            </w:r>
            <w:r w:rsidR="00C24A8D">
              <w:t xml:space="preserve"> </w:t>
            </w:r>
            <w:r w:rsidRPr="00C24A8D">
              <w:rPr>
                <w:rFonts w:cs="Arial"/>
                <w:szCs w:val="22"/>
              </w:rPr>
              <w:t>per unit maximum HOME subsidy</w:t>
            </w:r>
          </w:p>
        </w:tc>
        <w:tc>
          <w:tcPr>
            <w:tcW w:w="1620" w:type="dxa"/>
          </w:tcPr>
          <w:p w14:paraId="45E06881" w14:textId="0667EFC7" w:rsidR="00184AFA" w:rsidRPr="00C24A8D" w:rsidRDefault="00184AFA" w:rsidP="00F91504">
            <w:pPr>
              <w:jc w:val="center"/>
              <w:rPr>
                <w:rFonts w:cs="Arial"/>
                <w:szCs w:val="22"/>
              </w:rPr>
            </w:pPr>
            <w:r w:rsidRPr="00C24A8D">
              <w:rPr>
                <w:rFonts w:cs="Arial"/>
                <w:szCs w:val="22"/>
              </w:rPr>
              <w:t>$</w:t>
            </w:r>
            <w:r w:rsidR="00C24A8D">
              <w:t xml:space="preserve"> </w:t>
            </w:r>
            <w:r w:rsidR="00762D36">
              <w:t>288,094</w:t>
            </w:r>
            <w:r w:rsidRPr="00C24A8D">
              <w:rPr>
                <w:rFonts w:cs="Arial"/>
                <w:szCs w:val="22"/>
              </w:rPr>
              <w:t xml:space="preserve"> per unit maximum HOME subsidy</w:t>
            </w:r>
          </w:p>
        </w:tc>
        <w:tc>
          <w:tcPr>
            <w:tcW w:w="1625" w:type="dxa"/>
          </w:tcPr>
          <w:p w14:paraId="4D15E64B" w14:textId="467A2AAD" w:rsidR="00184AFA" w:rsidRPr="00810EE2" w:rsidRDefault="00184AFA" w:rsidP="00F91504">
            <w:pPr>
              <w:jc w:val="center"/>
              <w:rPr>
                <w:rFonts w:cs="Arial"/>
                <w:szCs w:val="22"/>
              </w:rPr>
            </w:pPr>
            <w:r w:rsidRPr="00C24A8D">
              <w:rPr>
                <w:rFonts w:cs="Arial"/>
                <w:szCs w:val="22"/>
              </w:rPr>
              <w:t>$</w:t>
            </w:r>
            <w:r w:rsidR="00762D36">
              <w:rPr>
                <w:rFonts w:cs="Arial"/>
                <w:szCs w:val="22"/>
              </w:rPr>
              <w:t xml:space="preserve"> 303,489</w:t>
            </w:r>
            <w:r w:rsidR="00C24A8D">
              <w:t xml:space="preserve"> </w:t>
            </w:r>
            <w:r w:rsidRPr="00C24A8D">
              <w:rPr>
                <w:rFonts w:cs="Arial"/>
                <w:szCs w:val="22"/>
              </w:rPr>
              <w:t>per unit maximum HOME subsidy</w:t>
            </w:r>
          </w:p>
        </w:tc>
      </w:tr>
    </w:tbl>
    <w:p w14:paraId="51458E25" w14:textId="77777777" w:rsidR="00184AFA" w:rsidRDefault="00184AFA" w:rsidP="00184AFA">
      <w:pPr>
        <w:rPr>
          <w:rFonts w:cs="Arial"/>
          <w:spacing w:val="-4"/>
          <w:szCs w:val="22"/>
        </w:rPr>
      </w:pPr>
    </w:p>
    <w:p w14:paraId="746B10B5" w14:textId="3467D2E3" w:rsidR="00184AFA" w:rsidRDefault="00184AFA" w:rsidP="006D56CF">
      <w:pPr>
        <w:pStyle w:val="ListParagraph"/>
        <w:numPr>
          <w:ilvl w:val="0"/>
          <w:numId w:val="60"/>
        </w:numPr>
        <w:ind w:left="720" w:hanging="720"/>
        <w:rPr>
          <w:rFonts w:cs="Arial"/>
          <w:spacing w:val="-4"/>
          <w:szCs w:val="22"/>
        </w:rPr>
      </w:pPr>
      <w:r w:rsidRPr="00AD6DBB">
        <w:rPr>
          <w:rFonts w:cs="Arial"/>
          <w:b/>
          <w:spacing w:val="-4"/>
          <w:szCs w:val="22"/>
        </w:rPr>
        <w:t>Market Assessment</w:t>
      </w:r>
      <w:r>
        <w:rPr>
          <w:rFonts w:cs="Arial"/>
          <w:spacing w:val="-4"/>
          <w:szCs w:val="22"/>
        </w:rPr>
        <w:t xml:space="preserve">: The HOME regulations require a market assessment to ensure that the current market in the project area supports the development of the project. For projects involving acquisition of vacant land and new construction of more than five units, or acquisition of vacant existing structures of more than five units the applicant is required to provide a third-party market assessment. The assessment must support the development of the project. Note that special needs projects are exempt from this requirement. </w:t>
      </w:r>
    </w:p>
    <w:p w14:paraId="0E122293" w14:textId="77777777" w:rsidR="00CF48CA" w:rsidRDefault="00CF48CA" w:rsidP="00CF48CA">
      <w:pPr>
        <w:pStyle w:val="ListParagraph"/>
        <w:rPr>
          <w:rFonts w:cs="Arial"/>
          <w:spacing w:val="-4"/>
          <w:szCs w:val="22"/>
        </w:rPr>
      </w:pPr>
    </w:p>
    <w:p w14:paraId="4A6CE5D7" w14:textId="68C523E6" w:rsidR="00184AFA" w:rsidRPr="00CF48CA" w:rsidRDefault="00184AFA" w:rsidP="006D56CF">
      <w:pPr>
        <w:pStyle w:val="ListParagraph"/>
        <w:numPr>
          <w:ilvl w:val="0"/>
          <w:numId w:val="60"/>
        </w:numPr>
        <w:tabs>
          <w:tab w:val="left" w:pos="720"/>
        </w:tabs>
        <w:ind w:left="720" w:hanging="720"/>
        <w:rPr>
          <w:rFonts w:cs="Arial"/>
          <w:b/>
          <w:spacing w:val="-4"/>
          <w:szCs w:val="22"/>
        </w:rPr>
      </w:pPr>
      <w:r w:rsidRPr="00AD6DBB">
        <w:rPr>
          <w:rFonts w:cs="Arial"/>
          <w:b/>
          <w:spacing w:val="-4"/>
          <w:szCs w:val="22"/>
        </w:rPr>
        <w:t xml:space="preserve">Assessment of Developer Capacity: </w:t>
      </w:r>
      <w:r>
        <w:rPr>
          <w:rFonts w:cs="Arial"/>
          <w:spacing w:val="-4"/>
          <w:szCs w:val="22"/>
        </w:rPr>
        <w:t xml:space="preserve">The developer or must have the financial resources and development experience to carry out the project. The CDC will determine if the applicant has the capacity to carry out the project. Applicants are required to provide: </w:t>
      </w:r>
    </w:p>
    <w:p w14:paraId="6DFF237A" w14:textId="77777777" w:rsidR="00CF48CA" w:rsidRPr="00CF48CA" w:rsidRDefault="00CF48CA" w:rsidP="00CF48CA">
      <w:pPr>
        <w:tabs>
          <w:tab w:val="left" w:pos="720"/>
        </w:tabs>
        <w:rPr>
          <w:rFonts w:cs="Arial"/>
          <w:b/>
          <w:spacing w:val="-4"/>
          <w:szCs w:val="22"/>
        </w:rPr>
      </w:pPr>
    </w:p>
    <w:p w14:paraId="4EBA4D22" w14:textId="4A2D5EB4" w:rsidR="00184AFA" w:rsidRDefault="00184AFA" w:rsidP="006D56CF">
      <w:pPr>
        <w:pStyle w:val="ListParagraph"/>
        <w:numPr>
          <w:ilvl w:val="0"/>
          <w:numId w:val="63"/>
        </w:numPr>
        <w:ind w:left="1440" w:hanging="720"/>
        <w:rPr>
          <w:rFonts w:cs="Arial"/>
          <w:szCs w:val="22"/>
        </w:rPr>
      </w:pPr>
      <w:r w:rsidRPr="00A00437">
        <w:rPr>
          <w:rFonts w:cs="Arial"/>
          <w:szCs w:val="22"/>
        </w:rPr>
        <w:t xml:space="preserve">Three years agency financial statements and tax returns. </w:t>
      </w:r>
    </w:p>
    <w:p w14:paraId="4996FE06" w14:textId="77777777" w:rsidR="00CF48CA" w:rsidRPr="00CF48CA" w:rsidRDefault="00CF48CA" w:rsidP="00CF48CA">
      <w:pPr>
        <w:ind w:left="720"/>
        <w:rPr>
          <w:rFonts w:cs="Arial"/>
          <w:szCs w:val="22"/>
        </w:rPr>
      </w:pPr>
    </w:p>
    <w:p w14:paraId="5C2DFDFF" w14:textId="4AE858E4" w:rsidR="00184AFA" w:rsidRDefault="00184AFA" w:rsidP="006D56CF">
      <w:pPr>
        <w:pStyle w:val="ListParagraph"/>
        <w:numPr>
          <w:ilvl w:val="0"/>
          <w:numId w:val="63"/>
        </w:numPr>
        <w:ind w:left="1440" w:hanging="720"/>
        <w:rPr>
          <w:rFonts w:cs="Arial"/>
          <w:szCs w:val="22"/>
        </w:rPr>
      </w:pPr>
      <w:r w:rsidRPr="00A00437">
        <w:rPr>
          <w:rFonts w:cs="Arial"/>
          <w:szCs w:val="22"/>
        </w:rPr>
        <w:t>Resumes of development staff and a portfolio of project owned and/or developed.</w:t>
      </w:r>
    </w:p>
    <w:p w14:paraId="4EA70F53" w14:textId="77777777" w:rsidR="00CF48CA" w:rsidRPr="00CF48CA" w:rsidRDefault="00CF48CA" w:rsidP="00CF48CA">
      <w:pPr>
        <w:rPr>
          <w:rFonts w:cs="Arial"/>
          <w:szCs w:val="22"/>
        </w:rPr>
      </w:pPr>
    </w:p>
    <w:p w14:paraId="6B760802" w14:textId="0702A7A9" w:rsidR="00184AFA" w:rsidRDefault="00184AFA" w:rsidP="006D56CF">
      <w:pPr>
        <w:pStyle w:val="ListParagraph"/>
        <w:numPr>
          <w:ilvl w:val="0"/>
          <w:numId w:val="60"/>
        </w:numPr>
        <w:ind w:left="720" w:hanging="720"/>
        <w:rPr>
          <w:rFonts w:cs="Arial"/>
          <w:spacing w:val="-4"/>
          <w:szCs w:val="22"/>
        </w:rPr>
      </w:pPr>
      <w:r w:rsidRPr="0053773B">
        <w:rPr>
          <w:rFonts w:cs="Arial"/>
          <w:b/>
          <w:spacing w:val="-4"/>
          <w:szCs w:val="22"/>
        </w:rPr>
        <w:t xml:space="preserve">Double </w:t>
      </w:r>
      <w:r>
        <w:rPr>
          <w:rFonts w:cs="Arial"/>
          <w:b/>
          <w:spacing w:val="-4"/>
          <w:szCs w:val="22"/>
        </w:rPr>
        <w:t>d</w:t>
      </w:r>
      <w:r w:rsidRPr="0053773B">
        <w:rPr>
          <w:rFonts w:cs="Arial"/>
          <w:b/>
          <w:spacing w:val="-4"/>
          <w:szCs w:val="22"/>
        </w:rPr>
        <w:t>ipping</w:t>
      </w:r>
      <w:r w:rsidRPr="0053773B">
        <w:rPr>
          <w:rFonts w:cs="Arial"/>
          <w:spacing w:val="-4"/>
          <w:szCs w:val="22"/>
        </w:rPr>
        <w:t xml:space="preserve">: Projects previously receiving HOME funds are not eligible to receive additional HOME funds after the project has </w:t>
      </w:r>
      <w:r>
        <w:rPr>
          <w:rFonts w:cs="Arial"/>
          <w:spacing w:val="-4"/>
          <w:szCs w:val="22"/>
        </w:rPr>
        <w:t xml:space="preserve">been </w:t>
      </w:r>
      <w:r w:rsidRPr="0053773B">
        <w:rPr>
          <w:rFonts w:cs="Arial"/>
          <w:spacing w:val="-4"/>
          <w:szCs w:val="22"/>
        </w:rPr>
        <w:t>completed</w:t>
      </w:r>
      <w:r>
        <w:rPr>
          <w:rFonts w:cs="Arial"/>
          <w:spacing w:val="-4"/>
          <w:szCs w:val="22"/>
        </w:rPr>
        <w:t xml:space="preserve"> during the HOME affordability period</w:t>
      </w:r>
      <w:r w:rsidRPr="0053773B">
        <w:rPr>
          <w:rFonts w:cs="Arial"/>
          <w:spacing w:val="-4"/>
          <w:szCs w:val="22"/>
        </w:rPr>
        <w:t>.</w:t>
      </w:r>
      <w:r>
        <w:rPr>
          <w:rFonts w:cs="Arial"/>
          <w:spacing w:val="-4"/>
          <w:szCs w:val="22"/>
        </w:rPr>
        <w:t xml:space="preserve">  </w:t>
      </w:r>
    </w:p>
    <w:p w14:paraId="0BE6BC70" w14:textId="77777777" w:rsidR="00CF48CA" w:rsidRPr="00CF48CA" w:rsidRDefault="00CF48CA" w:rsidP="00CF48CA">
      <w:pPr>
        <w:rPr>
          <w:rFonts w:cs="Arial"/>
          <w:spacing w:val="-4"/>
          <w:szCs w:val="22"/>
        </w:rPr>
      </w:pPr>
    </w:p>
    <w:p w14:paraId="2A1E35E8" w14:textId="77777777" w:rsidR="00184AFA" w:rsidRPr="0053773B" w:rsidRDefault="00184AFA" w:rsidP="006D56CF">
      <w:pPr>
        <w:pStyle w:val="ListParagraph"/>
        <w:numPr>
          <w:ilvl w:val="0"/>
          <w:numId w:val="60"/>
        </w:numPr>
        <w:tabs>
          <w:tab w:val="center" w:pos="4680"/>
        </w:tabs>
        <w:ind w:left="720" w:hanging="720"/>
        <w:rPr>
          <w:rFonts w:cs="Arial"/>
        </w:rPr>
      </w:pPr>
      <w:r w:rsidRPr="0053773B">
        <w:rPr>
          <w:rFonts w:cs="Arial"/>
          <w:b/>
        </w:rPr>
        <w:t xml:space="preserve">Income </w:t>
      </w:r>
      <w:r>
        <w:rPr>
          <w:rFonts w:cs="Arial"/>
          <w:b/>
        </w:rPr>
        <w:t>d</w:t>
      </w:r>
      <w:r w:rsidRPr="0053773B">
        <w:rPr>
          <w:rFonts w:cs="Arial"/>
          <w:b/>
        </w:rPr>
        <w:t>eterminations</w:t>
      </w:r>
      <w:r w:rsidRPr="0053773B">
        <w:rPr>
          <w:rFonts w:cs="Arial"/>
        </w:rPr>
        <w:t xml:space="preserve">: Income </w:t>
      </w:r>
      <w:r>
        <w:rPr>
          <w:rFonts w:cs="Arial"/>
        </w:rPr>
        <w:t xml:space="preserve">for households participating in the HOME program </w:t>
      </w:r>
      <w:r w:rsidRPr="0053773B">
        <w:rPr>
          <w:rFonts w:cs="Arial"/>
        </w:rPr>
        <w:t>must be determined in accordance with the Part 5 definition of annual gross income. Income is the gross amount of income anticipated by all persons in a household during the 12 months following the date of the determination.</w:t>
      </w:r>
      <w:r>
        <w:rPr>
          <w:rFonts w:cs="Arial"/>
        </w:rPr>
        <w:t xml:space="preserve"> </w:t>
      </w:r>
    </w:p>
    <w:p w14:paraId="6406BE73" w14:textId="77777777" w:rsidR="00184AFA" w:rsidRPr="0053773B" w:rsidRDefault="00184AFA" w:rsidP="00184AFA">
      <w:pPr>
        <w:pStyle w:val="ListParagraph"/>
        <w:ind w:left="360"/>
        <w:rPr>
          <w:rFonts w:cs="Arial"/>
          <w:spacing w:val="-4"/>
          <w:szCs w:val="22"/>
        </w:rPr>
      </w:pPr>
      <w:r w:rsidRPr="0053773B">
        <w:rPr>
          <w:rFonts w:cs="Arial"/>
          <w:spacing w:val="-4"/>
          <w:szCs w:val="22"/>
        </w:rPr>
        <w:t xml:space="preserve"> </w:t>
      </w:r>
    </w:p>
    <w:p w14:paraId="71C53251" w14:textId="7BE1317D" w:rsidR="00184AFA" w:rsidRDefault="00184AFA" w:rsidP="005D4145">
      <w:pPr>
        <w:pStyle w:val="RFPHEADING"/>
        <w:outlineLvl w:val="9"/>
      </w:pPr>
      <w:r>
        <w:t>community housing development organizations</w:t>
      </w:r>
    </w:p>
    <w:p w14:paraId="352846E3" w14:textId="77777777" w:rsidR="00184AFA" w:rsidRPr="00C51FE4" w:rsidRDefault="00184AFA" w:rsidP="00184AFA">
      <w:pPr>
        <w:rPr>
          <w:rFonts w:cs="Arial"/>
        </w:rPr>
      </w:pPr>
      <w:r w:rsidRPr="00C51FE4">
        <w:rPr>
          <w:rFonts w:cs="Arial"/>
        </w:rPr>
        <w:t xml:space="preserve">Preference will be given for HOME funding to organizations that can be certified as a CHDO at the time of project commitment. </w:t>
      </w:r>
      <w:r>
        <w:rPr>
          <w:rFonts w:cs="Arial"/>
        </w:rPr>
        <w:t xml:space="preserve">The HOME Program sets aside 15% of HOME funds for CHDOs (the CHDO set-aside). </w:t>
      </w:r>
      <w:r w:rsidRPr="00C51FE4">
        <w:rPr>
          <w:rFonts w:cs="Arial"/>
        </w:rPr>
        <w:t xml:space="preserve">If a </w:t>
      </w:r>
      <w:r>
        <w:rPr>
          <w:rFonts w:cs="Arial"/>
        </w:rPr>
        <w:t xml:space="preserve">project </w:t>
      </w:r>
      <w:r w:rsidRPr="00C51FE4">
        <w:rPr>
          <w:rFonts w:cs="Arial"/>
        </w:rPr>
        <w:t xml:space="preserve">is awarded funding under the CHDO set-aside </w:t>
      </w:r>
      <w:r>
        <w:rPr>
          <w:rFonts w:cs="Arial"/>
        </w:rPr>
        <w:t xml:space="preserve">the project owner </w:t>
      </w:r>
      <w:r w:rsidRPr="00C51FE4">
        <w:rPr>
          <w:rFonts w:cs="Arial"/>
        </w:rPr>
        <w:t>must remain a CHDO for the life of the project. For rental projects, the life of the project is the period of affordability, and for ownership projects the life of the project would end at sale</w:t>
      </w:r>
      <w:r w:rsidR="00A76530">
        <w:rPr>
          <w:rFonts w:cs="Arial"/>
        </w:rPr>
        <w:t xml:space="preserve"> of the last HOME assisted unit</w:t>
      </w:r>
      <w:r w:rsidRPr="00C51FE4">
        <w:rPr>
          <w:rFonts w:cs="Arial"/>
        </w:rPr>
        <w:t xml:space="preserve">.  </w:t>
      </w:r>
    </w:p>
    <w:p w14:paraId="653436DF" w14:textId="77777777" w:rsidR="00184AFA" w:rsidRPr="00C51FE4" w:rsidRDefault="00184AFA" w:rsidP="00184AFA">
      <w:pPr>
        <w:rPr>
          <w:rFonts w:cs="Arial"/>
          <w:szCs w:val="22"/>
        </w:rPr>
      </w:pPr>
    </w:p>
    <w:p w14:paraId="1F2A02FF" w14:textId="77777777" w:rsidR="00184AFA" w:rsidRPr="00C51FE4" w:rsidRDefault="00184AFA" w:rsidP="00184AFA">
      <w:pPr>
        <w:rPr>
          <w:rFonts w:cs="Arial"/>
          <w:b/>
          <w:szCs w:val="22"/>
        </w:rPr>
      </w:pPr>
      <w:r w:rsidRPr="00C51FE4">
        <w:rPr>
          <w:rFonts w:cs="Arial"/>
          <w:szCs w:val="22"/>
        </w:rPr>
        <w:t xml:space="preserve">Any agency that is qualified and certified as a CHDO in accordance with the HOME Program guidelines will be given preference for HOME funding under this NOFA. Applicants must </w:t>
      </w:r>
      <w:r>
        <w:rPr>
          <w:rFonts w:cs="Arial"/>
          <w:szCs w:val="22"/>
        </w:rPr>
        <w:t xml:space="preserve">be certified as a CHDO or </w:t>
      </w:r>
      <w:r w:rsidRPr="00C51FE4">
        <w:rPr>
          <w:rFonts w:cs="Arial"/>
          <w:szCs w:val="22"/>
        </w:rPr>
        <w:t xml:space="preserve">apply for CHDO certification by the closing date of this NOFA to be given this funding preference. The CHDO preference will only be given for HOME eligible projects. </w:t>
      </w:r>
    </w:p>
    <w:p w14:paraId="29C1BF63" w14:textId="77777777" w:rsidR="00184AFA" w:rsidRPr="00C51FE4" w:rsidRDefault="00184AFA" w:rsidP="00184AFA">
      <w:pPr>
        <w:rPr>
          <w:rFonts w:cs="Arial"/>
          <w:szCs w:val="22"/>
        </w:rPr>
      </w:pPr>
    </w:p>
    <w:p w14:paraId="08D80F23" w14:textId="2D286CCE" w:rsidR="00184AFA" w:rsidRDefault="00184AFA" w:rsidP="00184AFA">
      <w:pPr>
        <w:rPr>
          <w:rFonts w:cs="Arial"/>
          <w:szCs w:val="22"/>
        </w:rPr>
      </w:pPr>
      <w:r w:rsidRPr="00C51FE4">
        <w:rPr>
          <w:rFonts w:cs="Arial"/>
          <w:szCs w:val="22"/>
        </w:rPr>
        <w:t>Requirements for an organization to qualify as a CHDO are as follows:</w:t>
      </w:r>
    </w:p>
    <w:p w14:paraId="02E2D3DC" w14:textId="77777777" w:rsidR="00CF48CA" w:rsidRPr="00C51FE4" w:rsidRDefault="00CF48CA" w:rsidP="00184AFA">
      <w:pPr>
        <w:rPr>
          <w:rFonts w:cs="Arial"/>
          <w:szCs w:val="22"/>
        </w:rPr>
      </w:pPr>
    </w:p>
    <w:p w14:paraId="63C960D8" w14:textId="52E65B2A" w:rsidR="00184AFA" w:rsidRDefault="00184AFA" w:rsidP="006D56CF">
      <w:pPr>
        <w:pStyle w:val="ListParagraph"/>
        <w:numPr>
          <w:ilvl w:val="0"/>
          <w:numId w:val="28"/>
        </w:numPr>
        <w:ind w:left="720" w:hanging="720"/>
        <w:rPr>
          <w:rFonts w:cs="Arial"/>
          <w:szCs w:val="22"/>
        </w:rPr>
      </w:pPr>
      <w:r w:rsidRPr="00C51FE4">
        <w:rPr>
          <w:rFonts w:cs="Arial"/>
          <w:szCs w:val="22"/>
        </w:rPr>
        <w:t>Legal Status:</w:t>
      </w:r>
    </w:p>
    <w:p w14:paraId="6A443598" w14:textId="77777777" w:rsidR="00CF48CA" w:rsidRPr="00C51FE4" w:rsidRDefault="00CF48CA" w:rsidP="00CF48CA">
      <w:pPr>
        <w:pStyle w:val="ListParagraph"/>
        <w:rPr>
          <w:rFonts w:cs="Arial"/>
          <w:szCs w:val="22"/>
        </w:rPr>
      </w:pPr>
    </w:p>
    <w:p w14:paraId="3F9521F9" w14:textId="4F380894" w:rsidR="00184AFA" w:rsidRDefault="00184AFA" w:rsidP="006D56CF">
      <w:pPr>
        <w:pStyle w:val="ListParagraph"/>
        <w:numPr>
          <w:ilvl w:val="0"/>
          <w:numId w:val="16"/>
        </w:numPr>
        <w:ind w:left="1440" w:hanging="720"/>
        <w:rPr>
          <w:rFonts w:cs="Arial"/>
          <w:szCs w:val="22"/>
        </w:rPr>
      </w:pPr>
      <w:r w:rsidRPr="00C51FE4">
        <w:rPr>
          <w:rFonts w:cs="Arial"/>
          <w:szCs w:val="22"/>
        </w:rPr>
        <w:t>Designation as a 501(c)(3) non-profit organization with the IRS;</w:t>
      </w:r>
    </w:p>
    <w:p w14:paraId="33ADE7BD" w14:textId="77777777" w:rsidR="00CF48CA" w:rsidRPr="00C51FE4" w:rsidRDefault="00CF48CA" w:rsidP="00CF48CA">
      <w:pPr>
        <w:pStyle w:val="ListParagraph"/>
        <w:ind w:left="1440"/>
        <w:rPr>
          <w:rFonts w:cs="Arial"/>
          <w:szCs w:val="22"/>
        </w:rPr>
      </w:pPr>
    </w:p>
    <w:p w14:paraId="57452FB0" w14:textId="77777777" w:rsidR="00184AFA" w:rsidRPr="00C51FE4" w:rsidRDefault="00184AFA" w:rsidP="006D56CF">
      <w:pPr>
        <w:pStyle w:val="ListParagraph"/>
        <w:numPr>
          <w:ilvl w:val="0"/>
          <w:numId w:val="16"/>
        </w:numPr>
        <w:ind w:left="1440" w:hanging="720"/>
        <w:rPr>
          <w:rFonts w:cs="Arial"/>
          <w:szCs w:val="22"/>
        </w:rPr>
      </w:pPr>
      <w:r w:rsidRPr="00C51FE4">
        <w:rPr>
          <w:rFonts w:cs="Arial"/>
          <w:szCs w:val="22"/>
        </w:rPr>
        <w:t>Organized in accordance with state and local law;</w:t>
      </w:r>
    </w:p>
    <w:p w14:paraId="640EAE0D" w14:textId="77777777" w:rsidR="00CF48CA" w:rsidRDefault="00CF48CA" w:rsidP="00CF48CA">
      <w:pPr>
        <w:pStyle w:val="ListParagraph"/>
        <w:ind w:left="1440"/>
        <w:rPr>
          <w:rFonts w:cs="Arial"/>
          <w:szCs w:val="22"/>
        </w:rPr>
      </w:pPr>
    </w:p>
    <w:p w14:paraId="144351CD" w14:textId="75C12A52" w:rsidR="00184AFA" w:rsidRDefault="00184AFA" w:rsidP="006D56CF">
      <w:pPr>
        <w:pStyle w:val="ListParagraph"/>
        <w:numPr>
          <w:ilvl w:val="0"/>
          <w:numId w:val="16"/>
        </w:numPr>
        <w:ind w:left="1440" w:hanging="720"/>
        <w:rPr>
          <w:rFonts w:cs="Arial"/>
          <w:szCs w:val="22"/>
        </w:rPr>
      </w:pPr>
      <w:r w:rsidRPr="00C51FE4">
        <w:rPr>
          <w:rFonts w:cs="Arial"/>
          <w:szCs w:val="22"/>
        </w:rPr>
        <w:t>No individual benefit;</w:t>
      </w:r>
    </w:p>
    <w:p w14:paraId="0E818E2B" w14:textId="77777777" w:rsidR="00CF48CA" w:rsidRPr="00CF48CA" w:rsidRDefault="00CF48CA" w:rsidP="00CF48CA">
      <w:pPr>
        <w:rPr>
          <w:rFonts w:cs="Arial"/>
          <w:szCs w:val="22"/>
        </w:rPr>
      </w:pPr>
    </w:p>
    <w:p w14:paraId="75A5D74C" w14:textId="51F8E537" w:rsidR="00184AFA" w:rsidRDefault="00184AFA" w:rsidP="006D56CF">
      <w:pPr>
        <w:pStyle w:val="ListParagraph"/>
        <w:numPr>
          <w:ilvl w:val="0"/>
          <w:numId w:val="16"/>
        </w:numPr>
        <w:ind w:left="1440" w:hanging="720"/>
        <w:rPr>
          <w:rFonts w:cs="Arial"/>
          <w:szCs w:val="22"/>
        </w:rPr>
      </w:pPr>
      <w:r w:rsidRPr="00C51FE4">
        <w:rPr>
          <w:rFonts w:cs="Arial"/>
          <w:szCs w:val="22"/>
        </w:rPr>
        <w:t>Defined service area; and</w:t>
      </w:r>
    </w:p>
    <w:p w14:paraId="547E58C7" w14:textId="77777777" w:rsidR="00CF48CA" w:rsidRPr="00CF48CA" w:rsidRDefault="00CF48CA" w:rsidP="00CF48CA">
      <w:pPr>
        <w:rPr>
          <w:rFonts w:cs="Arial"/>
          <w:szCs w:val="22"/>
        </w:rPr>
      </w:pPr>
    </w:p>
    <w:p w14:paraId="764176CB" w14:textId="77777777" w:rsidR="00184AFA" w:rsidRDefault="00184AFA" w:rsidP="006D56CF">
      <w:pPr>
        <w:pStyle w:val="ListParagraph"/>
        <w:numPr>
          <w:ilvl w:val="0"/>
          <w:numId w:val="16"/>
        </w:numPr>
        <w:ind w:left="1440" w:hanging="720"/>
        <w:rPr>
          <w:rFonts w:cs="Arial"/>
          <w:szCs w:val="22"/>
        </w:rPr>
      </w:pPr>
      <w:r w:rsidRPr="00C51FE4">
        <w:rPr>
          <w:rFonts w:cs="Arial"/>
          <w:szCs w:val="22"/>
        </w:rPr>
        <w:t>Provision of affordable housing as one of the organization’s missions in the articles or by-laws;</w:t>
      </w:r>
    </w:p>
    <w:p w14:paraId="48773112" w14:textId="77777777" w:rsidR="00184AFA" w:rsidRPr="00C51FE4" w:rsidRDefault="00184AFA" w:rsidP="00184AFA">
      <w:pPr>
        <w:pStyle w:val="ListParagraph"/>
        <w:ind w:left="1440"/>
        <w:rPr>
          <w:rFonts w:cs="Arial"/>
          <w:szCs w:val="22"/>
        </w:rPr>
      </w:pPr>
    </w:p>
    <w:p w14:paraId="1FA26BF6" w14:textId="55C9092B" w:rsidR="00184AFA" w:rsidRDefault="00184AFA" w:rsidP="006D56CF">
      <w:pPr>
        <w:pStyle w:val="ListParagraph"/>
        <w:numPr>
          <w:ilvl w:val="0"/>
          <w:numId w:val="28"/>
        </w:numPr>
        <w:ind w:left="720" w:hanging="720"/>
        <w:rPr>
          <w:rFonts w:cs="Arial"/>
          <w:szCs w:val="22"/>
        </w:rPr>
      </w:pPr>
      <w:r w:rsidRPr="00C51FE4">
        <w:rPr>
          <w:rFonts w:cs="Arial"/>
          <w:szCs w:val="22"/>
        </w:rPr>
        <w:t>Organizational Structure:</w:t>
      </w:r>
    </w:p>
    <w:p w14:paraId="1C71A79E" w14:textId="77777777" w:rsidR="00CF48CA" w:rsidRPr="00C51FE4" w:rsidRDefault="00CF48CA" w:rsidP="00CF48CA">
      <w:pPr>
        <w:pStyle w:val="ListParagraph"/>
        <w:rPr>
          <w:rFonts w:cs="Arial"/>
          <w:szCs w:val="22"/>
        </w:rPr>
      </w:pPr>
    </w:p>
    <w:p w14:paraId="35148FD7" w14:textId="1AF173AE" w:rsidR="00184AFA" w:rsidRDefault="00184AFA" w:rsidP="006D56CF">
      <w:pPr>
        <w:pStyle w:val="ListParagraph"/>
        <w:numPr>
          <w:ilvl w:val="0"/>
          <w:numId w:val="17"/>
        </w:numPr>
        <w:tabs>
          <w:tab w:val="left" w:pos="1440"/>
        </w:tabs>
        <w:ind w:left="1440" w:hanging="720"/>
        <w:rPr>
          <w:rFonts w:cs="Arial"/>
          <w:szCs w:val="22"/>
        </w:rPr>
      </w:pPr>
      <w:r w:rsidRPr="00C51FE4">
        <w:rPr>
          <w:rFonts w:cs="Arial"/>
          <w:szCs w:val="22"/>
        </w:rPr>
        <w:t>One-third of the board must be from or represent the low-income community (low-income person, residents of low-income communities, or appointed representatives from low-income groups);</w:t>
      </w:r>
    </w:p>
    <w:p w14:paraId="3BEFA5AA" w14:textId="77777777" w:rsidR="00CF48CA" w:rsidRPr="00CF48CA" w:rsidRDefault="00CF48CA" w:rsidP="00CF48CA">
      <w:pPr>
        <w:tabs>
          <w:tab w:val="left" w:pos="1440"/>
        </w:tabs>
        <w:ind w:left="720"/>
        <w:rPr>
          <w:rFonts w:cs="Arial"/>
          <w:szCs w:val="22"/>
        </w:rPr>
      </w:pPr>
    </w:p>
    <w:p w14:paraId="70DEEBEA" w14:textId="6303600F" w:rsidR="00184AFA" w:rsidRDefault="00184AFA" w:rsidP="006D56CF">
      <w:pPr>
        <w:pStyle w:val="ListParagraph"/>
        <w:numPr>
          <w:ilvl w:val="0"/>
          <w:numId w:val="17"/>
        </w:numPr>
        <w:tabs>
          <w:tab w:val="left" w:pos="1440"/>
        </w:tabs>
        <w:ind w:left="1440" w:hanging="720"/>
        <w:rPr>
          <w:rFonts w:cs="Arial"/>
          <w:szCs w:val="22"/>
        </w:rPr>
      </w:pPr>
      <w:r w:rsidRPr="00C51FE4">
        <w:rPr>
          <w:rFonts w:cs="Arial"/>
          <w:szCs w:val="22"/>
        </w:rPr>
        <w:t>No more than one-third of the board can be from the public sector (employees, officials, or elected officials); and</w:t>
      </w:r>
    </w:p>
    <w:p w14:paraId="13891B9C" w14:textId="77777777" w:rsidR="00CF48CA" w:rsidRPr="00CF48CA" w:rsidRDefault="00CF48CA" w:rsidP="00CF48CA">
      <w:pPr>
        <w:tabs>
          <w:tab w:val="left" w:pos="1440"/>
        </w:tabs>
        <w:rPr>
          <w:rFonts w:cs="Arial"/>
          <w:szCs w:val="22"/>
        </w:rPr>
      </w:pPr>
    </w:p>
    <w:p w14:paraId="330D74C8" w14:textId="2F441B21" w:rsidR="00184AFA" w:rsidRDefault="00184AFA" w:rsidP="006D56CF">
      <w:pPr>
        <w:pStyle w:val="ListParagraph"/>
        <w:numPr>
          <w:ilvl w:val="0"/>
          <w:numId w:val="17"/>
        </w:numPr>
        <w:tabs>
          <w:tab w:val="left" w:pos="1440"/>
        </w:tabs>
        <w:ind w:left="1440" w:hanging="720"/>
        <w:rPr>
          <w:rFonts w:cs="Arial"/>
          <w:szCs w:val="22"/>
        </w:rPr>
      </w:pPr>
      <w:r w:rsidRPr="00C51FE4">
        <w:rPr>
          <w:rFonts w:cs="Arial"/>
          <w:szCs w:val="22"/>
        </w:rPr>
        <w:t>Articles or bylaws must have a process which allows for input into project development by the low-income community; and</w:t>
      </w:r>
    </w:p>
    <w:p w14:paraId="62D19EA6" w14:textId="77777777" w:rsidR="00CF48CA" w:rsidRPr="00CF48CA" w:rsidRDefault="00CF48CA" w:rsidP="00CF48CA">
      <w:pPr>
        <w:tabs>
          <w:tab w:val="left" w:pos="1440"/>
        </w:tabs>
        <w:rPr>
          <w:rFonts w:cs="Arial"/>
          <w:szCs w:val="22"/>
        </w:rPr>
      </w:pPr>
    </w:p>
    <w:p w14:paraId="2645F167" w14:textId="77777777" w:rsidR="00184AFA" w:rsidRDefault="00184AFA" w:rsidP="006D56CF">
      <w:pPr>
        <w:pStyle w:val="ListParagraph"/>
        <w:numPr>
          <w:ilvl w:val="0"/>
          <w:numId w:val="17"/>
        </w:numPr>
        <w:tabs>
          <w:tab w:val="left" w:pos="1440"/>
        </w:tabs>
        <w:ind w:left="1440" w:hanging="720"/>
        <w:rPr>
          <w:rFonts w:cs="Arial"/>
          <w:szCs w:val="22"/>
        </w:rPr>
      </w:pPr>
      <w:r w:rsidRPr="00C51FE4">
        <w:rPr>
          <w:rFonts w:cs="Arial"/>
          <w:szCs w:val="22"/>
        </w:rPr>
        <w:t>Cannot have employees of the</w:t>
      </w:r>
      <w:r>
        <w:rPr>
          <w:rFonts w:cs="Arial"/>
          <w:szCs w:val="22"/>
        </w:rPr>
        <w:t xml:space="preserve"> CHDO also be public employees.</w:t>
      </w:r>
    </w:p>
    <w:p w14:paraId="644AC09A" w14:textId="77777777" w:rsidR="00184AFA" w:rsidRPr="00C51FE4" w:rsidRDefault="00184AFA" w:rsidP="00184AFA">
      <w:pPr>
        <w:pStyle w:val="ListParagraph"/>
        <w:tabs>
          <w:tab w:val="left" w:pos="1440"/>
        </w:tabs>
        <w:ind w:left="1440"/>
        <w:rPr>
          <w:rFonts w:cs="Arial"/>
          <w:szCs w:val="22"/>
        </w:rPr>
      </w:pPr>
    </w:p>
    <w:p w14:paraId="22CBB907" w14:textId="25B457C4" w:rsidR="00184AFA" w:rsidRDefault="00184AFA" w:rsidP="006D56CF">
      <w:pPr>
        <w:pStyle w:val="ListParagraph"/>
        <w:numPr>
          <w:ilvl w:val="0"/>
          <w:numId w:val="28"/>
        </w:numPr>
        <w:ind w:left="720" w:hanging="720"/>
        <w:rPr>
          <w:rFonts w:cs="Arial"/>
          <w:szCs w:val="22"/>
        </w:rPr>
      </w:pPr>
      <w:r w:rsidRPr="00C51FE4">
        <w:rPr>
          <w:rFonts w:cs="Arial"/>
          <w:szCs w:val="22"/>
        </w:rPr>
        <w:t>Capacity:</w:t>
      </w:r>
    </w:p>
    <w:p w14:paraId="1297C97B" w14:textId="77777777" w:rsidR="00316B27" w:rsidRPr="00316B27" w:rsidRDefault="00316B27" w:rsidP="00316B27">
      <w:pPr>
        <w:rPr>
          <w:rFonts w:cs="Arial"/>
          <w:szCs w:val="22"/>
        </w:rPr>
      </w:pPr>
    </w:p>
    <w:p w14:paraId="7C85F64A" w14:textId="7F9AE532" w:rsidR="00184AFA" w:rsidRDefault="00184AFA" w:rsidP="006D56CF">
      <w:pPr>
        <w:pStyle w:val="ListParagraph"/>
        <w:numPr>
          <w:ilvl w:val="0"/>
          <w:numId w:val="18"/>
        </w:numPr>
        <w:ind w:left="1440" w:hanging="720"/>
        <w:rPr>
          <w:rFonts w:cs="Arial"/>
          <w:szCs w:val="22"/>
        </w:rPr>
      </w:pPr>
      <w:r w:rsidRPr="00C51FE4">
        <w:rPr>
          <w:rFonts w:cs="Arial"/>
          <w:szCs w:val="22"/>
        </w:rPr>
        <w:t>Paid staff with housing development/housing ownership experience employed by the CHDO;</w:t>
      </w:r>
    </w:p>
    <w:p w14:paraId="7457B32F" w14:textId="77777777" w:rsidR="00316B27" w:rsidRPr="00C51FE4" w:rsidRDefault="00316B27" w:rsidP="00316B27">
      <w:pPr>
        <w:pStyle w:val="ListParagraph"/>
        <w:ind w:left="1440"/>
        <w:rPr>
          <w:rFonts w:cs="Arial"/>
          <w:szCs w:val="22"/>
        </w:rPr>
      </w:pPr>
    </w:p>
    <w:p w14:paraId="3A46704A" w14:textId="6382145F" w:rsidR="00184AFA" w:rsidRDefault="00184AFA" w:rsidP="006D56CF">
      <w:pPr>
        <w:pStyle w:val="ListParagraph"/>
        <w:numPr>
          <w:ilvl w:val="0"/>
          <w:numId w:val="18"/>
        </w:numPr>
        <w:ind w:left="1440" w:hanging="720"/>
        <w:rPr>
          <w:rFonts w:cs="Arial"/>
          <w:szCs w:val="22"/>
        </w:rPr>
      </w:pPr>
      <w:r w:rsidRPr="00C51FE4">
        <w:rPr>
          <w:rFonts w:cs="Arial"/>
          <w:szCs w:val="22"/>
        </w:rPr>
        <w:t>History of serving the community; and</w:t>
      </w:r>
    </w:p>
    <w:p w14:paraId="10547BEC" w14:textId="77777777" w:rsidR="00316B27" w:rsidRPr="00316B27" w:rsidRDefault="00316B27" w:rsidP="00316B27">
      <w:pPr>
        <w:rPr>
          <w:rFonts w:cs="Arial"/>
          <w:szCs w:val="22"/>
        </w:rPr>
      </w:pPr>
    </w:p>
    <w:p w14:paraId="3B4EA704" w14:textId="77777777" w:rsidR="00184AFA" w:rsidRPr="00C51FE4" w:rsidRDefault="00184AFA" w:rsidP="006D56CF">
      <w:pPr>
        <w:pStyle w:val="ListParagraph"/>
        <w:numPr>
          <w:ilvl w:val="0"/>
          <w:numId w:val="18"/>
        </w:numPr>
        <w:ind w:left="1440" w:hanging="720"/>
        <w:rPr>
          <w:rFonts w:cs="Arial"/>
          <w:szCs w:val="22"/>
        </w:rPr>
      </w:pPr>
      <w:r w:rsidRPr="00C51FE4">
        <w:rPr>
          <w:rFonts w:cs="Arial"/>
          <w:szCs w:val="22"/>
        </w:rPr>
        <w:t>Financial standards that conform to federal accounting standards.</w:t>
      </w:r>
    </w:p>
    <w:p w14:paraId="536A2004" w14:textId="77777777" w:rsidR="00184AFA" w:rsidRPr="00C51FE4" w:rsidRDefault="00184AFA" w:rsidP="00184AFA">
      <w:pPr>
        <w:ind w:left="450" w:firstLine="270"/>
        <w:rPr>
          <w:rFonts w:cs="Arial"/>
          <w:strike/>
          <w:szCs w:val="22"/>
          <w:highlight w:val="yellow"/>
        </w:rPr>
      </w:pPr>
    </w:p>
    <w:p w14:paraId="295B11F2" w14:textId="16235A7E" w:rsidR="00184AFA" w:rsidRDefault="00184AFA" w:rsidP="00184AFA">
      <w:pPr>
        <w:rPr>
          <w:rFonts w:cs="Arial"/>
          <w:szCs w:val="22"/>
        </w:rPr>
      </w:pPr>
      <w:r w:rsidRPr="00C51FE4">
        <w:rPr>
          <w:rFonts w:cs="Arial"/>
          <w:szCs w:val="22"/>
        </w:rPr>
        <w:t>For a CHDO to develop affordable housing under the CHDO set-aside, it must act in one</w:t>
      </w:r>
      <w:r>
        <w:rPr>
          <w:rFonts w:cs="Arial"/>
          <w:szCs w:val="22"/>
        </w:rPr>
        <w:t xml:space="preserve"> </w:t>
      </w:r>
      <w:r w:rsidRPr="00C51FE4">
        <w:rPr>
          <w:rFonts w:cs="Arial"/>
          <w:szCs w:val="22"/>
        </w:rPr>
        <w:t xml:space="preserve">of the following </w:t>
      </w:r>
      <w:r>
        <w:rPr>
          <w:rFonts w:cs="Arial"/>
          <w:szCs w:val="22"/>
        </w:rPr>
        <w:t>c</w:t>
      </w:r>
      <w:r w:rsidRPr="00C51FE4">
        <w:rPr>
          <w:rFonts w:cs="Arial"/>
          <w:szCs w:val="22"/>
        </w:rPr>
        <w:t>apacities:</w:t>
      </w:r>
    </w:p>
    <w:p w14:paraId="65534AC5" w14:textId="77777777" w:rsidR="00316B27" w:rsidRPr="00C51FE4" w:rsidRDefault="00316B27" w:rsidP="00184AFA">
      <w:pPr>
        <w:rPr>
          <w:rFonts w:cs="Arial"/>
          <w:szCs w:val="22"/>
        </w:rPr>
      </w:pPr>
    </w:p>
    <w:p w14:paraId="25CC383F" w14:textId="570D6998" w:rsidR="00184AFA" w:rsidRDefault="00184AFA" w:rsidP="006D56CF">
      <w:pPr>
        <w:pStyle w:val="ListParagraph"/>
        <w:numPr>
          <w:ilvl w:val="0"/>
          <w:numId w:val="35"/>
        </w:numPr>
        <w:ind w:left="720" w:hanging="720"/>
        <w:rPr>
          <w:rFonts w:cs="Arial"/>
          <w:szCs w:val="22"/>
        </w:rPr>
      </w:pPr>
      <w:r>
        <w:rPr>
          <w:rFonts w:cs="Arial"/>
          <w:szCs w:val="22"/>
        </w:rPr>
        <w:t>Affordable Homeownership</w:t>
      </w:r>
    </w:p>
    <w:p w14:paraId="3898C097" w14:textId="77777777" w:rsidR="00316B27" w:rsidRDefault="00316B27" w:rsidP="00316B27">
      <w:pPr>
        <w:pStyle w:val="ListParagraph"/>
        <w:rPr>
          <w:rFonts w:cs="Arial"/>
          <w:szCs w:val="22"/>
        </w:rPr>
      </w:pPr>
    </w:p>
    <w:p w14:paraId="26969FBB" w14:textId="77777777" w:rsidR="00184AFA" w:rsidRDefault="00184AFA" w:rsidP="006D56CF">
      <w:pPr>
        <w:pStyle w:val="ListParagraph"/>
        <w:numPr>
          <w:ilvl w:val="0"/>
          <w:numId w:val="23"/>
        </w:numPr>
        <w:ind w:left="1440" w:hanging="720"/>
        <w:rPr>
          <w:rFonts w:cs="Arial"/>
          <w:szCs w:val="22"/>
        </w:rPr>
      </w:pPr>
      <w:r w:rsidRPr="008D03EA">
        <w:rPr>
          <w:rFonts w:cs="Arial"/>
          <w:szCs w:val="22"/>
        </w:rPr>
        <w:t>CHDO as Developer: CHDO owns, rehabs, and/or constructs, then sells property.</w:t>
      </w:r>
    </w:p>
    <w:p w14:paraId="7B7A9069" w14:textId="77777777" w:rsidR="00A76530" w:rsidRPr="008D03EA" w:rsidRDefault="00A76530" w:rsidP="00A76530">
      <w:pPr>
        <w:pStyle w:val="ListParagraph"/>
        <w:ind w:left="1440"/>
        <w:rPr>
          <w:rFonts w:cs="Arial"/>
          <w:szCs w:val="22"/>
        </w:rPr>
      </w:pPr>
    </w:p>
    <w:p w14:paraId="2803174A" w14:textId="57212890" w:rsidR="00184AFA" w:rsidRDefault="00184AFA" w:rsidP="006D56CF">
      <w:pPr>
        <w:pStyle w:val="ListParagraph"/>
        <w:numPr>
          <w:ilvl w:val="0"/>
          <w:numId w:val="35"/>
        </w:numPr>
        <w:ind w:left="720" w:hanging="720"/>
        <w:rPr>
          <w:rFonts w:cs="Arial"/>
          <w:szCs w:val="22"/>
        </w:rPr>
      </w:pPr>
      <w:r>
        <w:rPr>
          <w:rFonts w:cs="Arial"/>
          <w:szCs w:val="22"/>
        </w:rPr>
        <w:t xml:space="preserve">Affordable Rental Housing  </w:t>
      </w:r>
    </w:p>
    <w:p w14:paraId="2E1DEFA2" w14:textId="77777777" w:rsidR="00316B27" w:rsidRDefault="00316B27" w:rsidP="00316B27">
      <w:pPr>
        <w:pStyle w:val="ListParagraph"/>
        <w:rPr>
          <w:rFonts w:cs="Arial"/>
          <w:szCs w:val="22"/>
        </w:rPr>
      </w:pPr>
    </w:p>
    <w:p w14:paraId="19A13133" w14:textId="77777777" w:rsidR="00184AFA" w:rsidRPr="008D03EA" w:rsidRDefault="00184AFA" w:rsidP="006D56CF">
      <w:pPr>
        <w:pStyle w:val="ListParagraph"/>
        <w:numPr>
          <w:ilvl w:val="0"/>
          <w:numId w:val="64"/>
        </w:numPr>
        <w:ind w:left="1440" w:hanging="720"/>
        <w:rPr>
          <w:rFonts w:cs="Arial"/>
          <w:szCs w:val="22"/>
        </w:rPr>
      </w:pPr>
      <w:r w:rsidRPr="008D03EA">
        <w:rPr>
          <w:rFonts w:cs="Arial"/>
          <w:szCs w:val="22"/>
        </w:rPr>
        <w:t>CHDO as Owner: CHDO must be fee simple owner or have a long-term ground lease during the development and affordability period. CHDO does not have to develop the project.</w:t>
      </w:r>
    </w:p>
    <w:p w14:paraId="57E937A9" w14:textId="7CE7F6AC" w:rsidR="00184AFA" w:rsidRDefault="00184AFA" w:rsidP="006D56CF">
      <w:pPr>
        <w:pStyle w:val="ListParagraph"/>
        <w:numPr>
          <w:ilvl w:val="0"/>
          <w:numId w:val="64"/>
        </w:numPr>
        <w:ind w:left="1440" w:hanging="720"/>
        <w:rPr>
          <w:rFonts w:cs="Arial"/>
          <w:szCs w:val="22"/>
        </w:rPr>
      </w:pPr>
      <w:r w:rsidRPr="008D03EA">
        <w:rPr>
          <w:rFonts w:cs="Arial"/>
          <w:szCs w:val="22"/>
        </w:rPr>
        <w:t>CHDO as Developer: CHDO itself owns and develops the housing, CHDO arranges financing and is in sole charge of construction, and CHDO has fee simple title or long-term ground lease during development and affordability period.</w:t>
      </w:r>
    </w:p>
    <w:p w14:paraId="69EF20A3" w14:textId="77777777" w:rsidR="00316B27" w:rsidRPr="008D03EA" w:rsidRDefault="00316B27" w:rsidP="00316B27">
      <w:pPr>
        <w:pStyle w:val="ListParagraph"/>
        <w:ind w:left="1440"/>
        <w:rPr>
          <w:rFonts w:cs="Arial"/>
          <w:szCs w:val="22"/>
        </w:rPr>
      </w:pPr>
    </w:p>
    <w:p w14:paraId="290928D6" w14:textId="77777777" w:rsidR="00184AFA" w:rsidRPr="008D03EA" w:rsidRDefault="00184AFA" w:rsidP="006D56CF">
      <w:pPr>
        <w:pStyle w:val="ListParagraph"/>
        <w:numPr>
          <w:ilvl w:val="0"/>
          <w:numId w:val="64"/>
        </w:numPr>
        <w:ind w:left="1440" w:hanging="720"/>
        <w:rPr>
          <w:rFonts w:cs="Arial"/>
          <w:szCs w:val="22"/>
        </w:rPr>
      </w:pPr>
      <w:r w:rsidRPr="008D03EA">
        <w:rPr>
          <w:rFonts w:cs="Arial"/>
          <w:szCs w:val="22"/>
        </w:rPr>
        <w:t xml:space="preserve">CHDO as Sponsor: CHDO develops rental housing on behalf of another non-profit and transfers title at completion to a pre-determined non-profit; or the </w:t>
      </w:r>
      <w:r>
        <w:rPr>
          <w:rFonts w:cs="Arial"/>
          <w:szCs w:val="22"/>
        </w:rPr>
        <w:t>p</w:t>
      </w:r>
      <w:r w:rsidRPr="008D03EA">
        <w:rPr>
          <w:rFonts w:cs="Arial"/>
          <w:szCs w:val="22"/>
        </w:rPr>
        <w:t>roject is owned and/or developed by a for profit or non-profit that is a wholly owned subsidiary of the CHDO, or a limited partnership (LP), or limited liability corporation (LLC) with the CHDO or its wholly owned subsidiary is the sole general partner (LP) or sole managing member (LLC).</w:t>
      </w:r>
    </w:p>
    <w:p w14:paraId="5F70566F" w14:textId="77777777" w:rsidR="00A76530" w:rsidRDefault="00A76530" w:rsidP="00184AFA">
      <w:pPr>
        <w:rPr>
          <w:rFonts w:cs="Arial"/>
          <w:b/>
          <w:szCs w:val="22"/>
        </w:rPr>
      </w:pPr>
    </w:p>
    <w:p w14:paraId="73B0BF1B" w14:textId="77777777" w:rsidR="00184AFA" w:rsidRPr="007A45CD" w:rsidRDefault="00184AFA" w:rsidP="00184AFA">
      <w:pPr>
        <w:rPr>
          <w:rFonts w:cs="Arial"/>
          <w:b/>
          <w:szCs w:val="22"/>
        </w:rPr>
      </w:pPr>
      <w:r w:rsidRPr="007A45CD">
        <w:rPr>
          <w:rFonts w:cs="Arial"/>
          <w:b/>
          <w:szCs w:val="22"/>
        </w:rPr>
        <w:t>For more information about becoming a CHDO, please contact Bryan Schmid at (253) 798-6909 or by e-mail at bryan.schmid@piercecountywa.gov.</w:t>
      </w:r>
    </w:p>
    <w:p w14:paraId="5EA06665" w14:textId="77777777" w:rsidR="00184AFA" w:rsidRDefault="00184AFA" w:rsidP="00184AFA">
      <w:pPr>
        <w:rPr>
          <w:rFonts w:cs="Arial"/>
          <w:b/>
          <w:szCs w:val="22"/>
          <w:u w:val="single"/>
        </w:rPr>
      </w:pPr>
    </w:p>
    <w:p w14:paraId="4A8506A2" w14:textId="048FD41C" w:rsidR="00184AFA" w:rsidRPr="00C51FE4" w:rsidRDefault="00184AFA" w:rsidP="005D4145">
      <w:pPr>
        <w:pStyle w:val="RFPHEADING"/>
        <w:outlineLvl w:val="9"/>
      </w:pPr>
      <w:r>
        <w:t>HOME Rental housing requirements</w:t>
      </w:r>
    </w:p>
    <w:p w14:paraId="6C5C5BCD" w14:textId="0A5B0687" w:rsidR="00184AFA" w:rsidRDefault="00184AFA" w:rsidP="006D56CF">
      <w:pPr>
        <w:pStyle w:val="ListParagraph"/>
        <w:numPr>
          <w:ilvl w:val="0"/>
          <w:numId w:val="24"/>
        </w:numPr>
        <w:ind w:left="720" w:hanging="720"/>
        <w:rPr>
          <w:rFonts w:cs="Arial"/>
          <w:szCs w:val="22"/>
        </w:rPr>
      </w:pPr>
      <w:r w:rsidRPr="0053773B">
        <w:rPr>
          <w:rFonts w:cs="Arial"/>
          <w:b/>
          <w:szCs w:val="22"/>
        </w:rPr>
        <w:t xml:space="preserve">Program </w:t>
      </w:r>
      <w:r>
        <w:rPr>
          <w:rFonts w:cs="Arial"/>
          <w:b/>
          <w:szCs w:val="22"/>
        </w:rPr>
        <w:t>r</w:t>
      </w:r>
      <w:r w:rsidRPr="0053773B">
        <w:rPr>
          <w:rFonts w:cs="Arial"/>
          <w:b/>
          <w:szCs w:val="22"/>
        </w:rPr>
        <w:t>ule:</w:t>
      </w:r>
      <w:r w:rsidRPr="0053773B">
        <w:rPr>
          <w:rFonts w:cs="Arial"/>
          <w:szCs w:val="22"/>
        </w:rPr>
        <w:t xml:space="preserve"> 90% of the total tenant households renting HOME assisted </w:t>
      </w:r>
      <w:r>
        <w:rPr>
          <w:rFonts w:cs="Arial"/>
          <w:szCs w:val="22"/>
        </w:rPr>
        <w:t>units in a r</w:t>
      </w:r>
      <w:r w:rsidRPr="0053773B">
        <w:rPr>
          <w:rFonts w:cs="Arial"/>
          <w:szCs w:val="22"/>
        </w:rPr>
        <w:t>ental housing project must have incomes that do not exceed</w:t>
      </w:r>
      <w:r>
        <w:rPr>
          <w:rFonts w:cs="Arial"/>
          <w:szCs w:val="22"/>
        </w:rPr>
        <w:t xml:space="preserve"> </w:t>
      </w:r>
      <w:r w:rsidRPr="0053773B">
        <w:rPr>
          <w:rFonts w:cs="Arial"/>
          <w:szCs w:val="22"/>
        </w:rPr>
        <w:t xml:space="preserve">60% of </w:t>
      </w:r>
      <w:r>
        <w:rPr>
          <w:rFonts w:cs="Arial"/>
          <w:szCs w:val="22"/>
        </w:rPr>
        <w:t>Area Median Income</w:t>
      </w:r>
      <w:r w:rsidRPr="0053773B">
        <w:rPr>
          <w:rFonts w:cs="Arial"/>
          <w:szCs w:val="22"/>
        </w:rPr>
        <w:t xml:space="preserve"> at initial occupancy. The remaining 10% of the tenant households served must have incomes at or below 80% of the </w:t>
      </w:r>
      <w:r>
        <w:rPr>
          <w:rFonts w:cs="Arial"/>
          <w:szCs w:val="22"/>
        </w:rPr>
        <w:t>Area Median Income</w:t>
      </w:r>
      <w:r w:rsidRPr="0053773B">
        <w:rPr>
          <w:rFonts w:cs="Arial"/>
          <w:szCs w:val="22"/>
        </w:rPr>
        <w:t xml:space="preserve"> on initial occupancy. These will be considered HIGH HOME units.</w:t>
      </w:r>
    </w:p>
    <w:p w14:paraId="61162D87" w14:textId="77777777" w:rsidR="00316B27" w:rsidRPr="0053773B" w:rsidRDefault="00316B27" w:rsidP="00316B27">
      <w:pPr>
        <w:pStyle w:val="ListParagraph"/>
        <w:rPr>
          <w:rFonts w:cs="Arial"/>
          <w:szCs w:val="22"/>
        </w:rPr>
      </w:pPr>
    </w:p>
    <w:p w14:paraId="2E3AB758" w14:textId="2ADD6EA2" w:rsidR="00184AFA" w:rsidRDefault="00184AFA" w:rsidP="006D56CF">
      <w:pPr>
        <w:pStyle w:val="ListParagraph"/>
        <w:numPr>
          <w:ilvl w:val="0"/>
          <w:numId w:val="24"/>
        </w:numPr>
        <w:ind w:left="720" w:hanging="720"/>
        <w:rPr>
          <w:rFonts w:cs="Arial"/>
          <w:szCs w:val="22"/>
        </w:rPr>
      </w:pPr>
      <w:r w:rsidRPr="0053773B">
        <w:rPr>
          <w:rFonts w:cs="Arial"/>
          <w:b/>
          <w:szCs w:val="22"/>
        </w:rPr>
        <w:t xml:space="preserve">Project </w:t>
      </w:r>
      <w:r>
        <w:rPr>
          <w:rFonts w:cs="Arial"/>
          <w:b/>
          <w:szCs w:val="22"/>
        </w:rPr>
        <w:t>r</w:t>
      </w:r>
      <w:r w:rsidRPr="0053773B">
        <w:rPr>
          <w:rFonts w:cs="Arial"/>
          <w:b/>
          <w:szCs w:val="22"/>
        </w:rPr>
        <w:t>ule:</w:t>
      </w:r>
      <w:r>
        <w:rPr>
          <w:rFonts w:cs="Arial"/>
          <w:szCs w:val="22"/>
        </w:rPr>
        <w:t xml:space="preserve"> </w:t>
      </w:r>
      <w:r w:rsidRPr="0053773B">
        <w:rPr>
          <w:rFonts w:cs="Arial"/>
          <w:szCs w:val="22"/>
        </w:rPr>
        <w:t xml:space="preserve">In projects of five or more HOME assisted units, a minimum of 20% of the units must serve tenants at or below 50% of </w:t>
      </w:r>
      <w:r>
        <w:rPr>
          <w:rFonts w:cs="Arial"/>
          <w:szCs w:val="22"/>
        </w:rPr>
        <w:t>Area Median Income</w:t>
      </w:r>
      <w:r w:rsidRPr="0053773B">
        <w:rPr>
          <w:rFonts w:cs="Arial"/>
          <w:szCs w:val="22"/>
        </w:rPr>
        <w:t xml:space="preserve">. These will be considered LOW HOME units. </w:t>
      </w:r>
    </w:p>
    <w:p w14:paraId="0BEA077C" w14:textId="77777777" w:rsidR="00316B27" w:rsidRPr="00316B27" w:rsidRDefault="00316B27" w:rsidP="00316B27">
      <w:pPr>
        <w:rPr>
          <w:rFonts w:cs="Arial"/>
          <w:szCs w:val="22"/>
        </w:rPr>
      </w:pPr>
    </w:p>
    <w:p w14:paraId="1D9865CA" w14:textId="0508E38F" w:rsidR="00184AFA" w:rsidRDefault="00184AFA" w:rsidP="006D56CF">
      <w:pPr>
        <w:pStyle w:val="ListParagraph"/>
        <w:numPr>
          <w:ilvl w:val="0"/>
          <w:numId w:val="24"/>
        </w:numPr>
        <w:ind w:left="720" w:hanging="720"/>
        <w:rPr>
          <w:rFonts w:cs="Arial"/>
          <w:szCs w:val="22"/>
        </w:rPr>
      </w:pPr>
      <w:r w:rsidRPr="0053773B">
        <w:rPr>
          <w:rFonts w:cs="Arial"/>
          <w:b/>
          <w:szCs w:val="22"/>
        </w:rPr>
        <w:t>Fixed and Floating units:</w:t>
      </w:r>
      <w:r w:rsidRPr="0053773B">
        <w:rPr>
          <w:rFonts w:cs="Arial"/>
          <w:szCs w:val="22"/>
        </w:rPr>
        <w:t xml:space="preserve"> For rental housing projects with both HOME assisted and non-assisted HOME units, the HOME assisted units may be fixed or floating. When a HOME unit is fixed, the unit is designated as a HOME unit and never changes. When HOME units are floating, the unit(s) may change over time if the total number of HOME units in the project does not change. </w:t>
      </w:r>
    </w:p>
    <w:p w14:paraId="410EA444" w14:textId="77777777" w:rsidR="00316B27" w:rsidRPr="00316B27" w:rsidRDefault="00316B27" w:rsidP="00316B27">
      <w:pPr>
        <w:rPr>
          <w:rFonts w:cs="Arial"/>
          <w:szCs w:val="22"/>
        </w:rPr>
      </w:pPr>
    </w:p>
    <w:p w14:paraId="7A85C069" w14:textId="41331400" w:rsidR="00184AFA" w:rsidRPr="00316B27" w:rsidRDefault="00184AFA" w:rsidP="006D56CF">
      <w:pPr>
        <w:pStyle w:val="ListParagraph"/>
        <w:numPr>
          <w:ilvl w:val="0"/>
          <w:numId w:val="24"/>
        </w:numPr>
        <w:ind w:left="720" w:hanging="720"/>
        <w:jc w:val="both"/>
        <w:rPr>
          <w:rFonts w:cs="Arial"/>
          <w:spacing w:val="-4"/>
          <w:szCs w:val="22"/>
        </w:rPr>
      </w:pPr>
      <w:r w:rsidRPr="00FF6360">
        <w:rPr>
          <w:rFonts w:cs="Arial"/>
          <w:b/>
          <w:szCs w:val="22"/>
        </w:rPr>
        <w:t>Group Homes and Single Room Occupancy (SRO):</w:t>
      </w:r>
      <w:r w:rsidRPr="00FF6360">
        <w:rPr>
          <w:rFonts w:cs="Arial"/>
          <w:szCs w:val="22"/>
        </w:rPr>
        <w:t xml:space="preserve"> For the purposes of the HOME Program, group homes are considered one unit. For SRO’s, if the project involves new construction or reconstruction, the unit must have sanitary and/or a food preparation area in the unit.</w:t>
      </w:r>
    </w:p>
    <w:p w14:paraId="5F93136C" w14:textId="77777777" w:rsidR="00316B27" w:rsidRPr="00316B27" w:rsidRDefault="00316B27" w:rsidP="00316B27">
      <w:pPr>
        <w:jc w:val="both"/>
        <w:rPr>
          <w:rFonts w:cs="Arial"/>
          <w:spacing w:val="-4"/>
          <w:szCs w:val="22"/>
        </w:rPr>
      </w:pPr>
    </w:p>
    <w:p w14:paraId="783367AA" w14:textId="1A9CF07A" w:rsidR="00184AFA" w:rsidRDefault="00184AFA" w:rsidP="006D56CF">
      <w:pPr>
        <w:pStyle w:val="ListParagraph"/>
        <w:numPr>
          <w:ilvl w:val="0"/>
          <w:numId w:val="24"/>
        </w:numPr>
        <w:ind w:left="720" w:hanging="720"/>
        <w:jc w:val="both"/>
        <w:rPr>
          <w:rFonts w:cs="Arial"/>
          <w:spacing w:val="-4"/>
          <w:szCs w:val="22"/>
        </w:rPr>
      </w:pPr>
      <w:r w:rsidRPr="00FF6360">
        <w:rPr>
          <w:rFonts w:cs="Arial"/>
          <w:b/>
          <w:szCs w:val="22"/>
        </w:rPr>
        <w:t>Lease requirements:</w:t>
      </w:r>
      <w:r w:rsidRPr="00FF6360">
        <w:rPr>
          <w:rFonts w:cs="Arial"/>
          <w:spacing w:val="-4"/>
          <w:szCs w:val="22"/>
        </w:rPr>
        <w:t xml:space="preserve"> Every tenant must have a written lease. The lease between the owner and tenant in a HOME assisted property must be for at least one year, unless by mutual agreement. The lease cannot contain the prohibited provisions as outlined in 24 CFR 92.253(b) below: </w:t>
      </w:r>
    </w:p>
    <w:p w14:paraId="11C249EC" w14:textId="77777777" w:rsidR="00316B27" w:rsidRPr="00316B27" w:rsidRDefault="00316B27" w:rsidP="00316B27">
      <w:pPr>
        <w:jc w:val="both"/>
        <w:rPr>
          <w:rFonts w:cs="Arial"/>
          <w:spacing w:val="-4"/>
          <w:szCs w:val="22"/>
        </w:rPr>
      </w:pPr>
    </w:p>
    <w:p w14:paraId="671CD7C5" w14:textId="6838CC33" w:rsidR="00184AFA" w:rsidRDefault="00184AFA" w:rsidP="006D56CF">
      <w:pPr>
        <w:pStyle w:val="ListParagraph"/>
        <w:widowControl/>
        <w:numPr>
          <w:ilvl w:val="0"/>
          <w:numId w:val="29"/>
        </w:numPr>
        <w:ind w:left="1440" w:hanging="720"/>
        <w:rPr>
          <w:rFonts w:cs="Arial"/>
          <w:iCs/>
          <w:szCs w:val="22"/>
        </w:rPr>
      </w:pPr>
      <w:r w:rsidRPr="00A71937">
        <w:rPr>
          <w:rFonts w:cs="Arial"/>
          <w:b/>
          <w:iCs/>
          <w:szCs w:val="22"/>
        </w:rPr>
        <w:t>Agreement to be sued</w:t>
      </w:r>
      <w:r>
        <w:rPr>
          <w:rFonts w:cs="Arial"/>
          <w:i/>
          <w:iCs/>
          <w:szCs w:val="22"/>
        </w:rPr>
        <w:t>:</w:t>
      </w:r>
      <w:r w:rsidRPr="00A00437">
        <w:rPr>
          <w:rFonts w:cs="Arial"/>
          <w:iCs/>
          <w:szCs w:val="22"/>
        </w:rPr>
        <w:t xml:space="preserve"> Agreement by the tenant to be sued, to admit guilt, or to a judgment in favor of the owner in a lawsuit brought in connection with the lease; </w:t>
      </w:r>
    </w:p>
    <w:p w14:paraId="65FEB3C4" w14:textId="77777777" w:rsidR="00316B27" w:rsidRPr="00316B27" w:rsidRDefault="00316B27" w:rsidP="00316B27">
      <w:pPr>
        <w:widowControl/>
        <w:ind w:left="720"/>
        <w:rPr>
          <w:rFonts w:cs="Arial"/>
          <w:iCs/>
          <w:szCs w:val="22"/>
        </w:rPr>
      </w:pPr>
    </w:p>
    <w:p w14:paraId="588E99E0" w14:textId="04B359AE"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Treatment of property</w:t>
      </w:r>
      <w:r>
        <w:rPr>
          <w:rFonts w:cs="Arial"/>
          <w:i/>
          <w:iCs/>
          <w:szCs w:val="22"/>
        </w:rPr>
        <w:t>:</w:t>
      </w:r>
      <w:r w:rsidRPr="00A00437">
        <w:rPr>
          <w:rFonts w:cs="Arial"/>
          <w:szCs w:val="22"/>
        </w:rPr>
        <w:t xml:space="preserve"> Agreement by the tenant that the owner may take, hold, or sell personal property of household members without notice to the tenant and a court decision on the rights of the parties. This prohibition, however, does not apply to an agreement by the tenant concerning disposition of personal property remaining in the housing unit after the tenant has moved out of the unit. The owner may dispose of this personal property in accordance with State law;</w:t>
      </w:r>
    </w:p>
    <w:p w14:paraId="6F842653" w14:textId="77777777" w:rsidR="00316B27" w:rsidRPr="00316B27" w:rsidRDefault="00316B27" w:rsidP="00316B27">
      <w:pPr>
        <w:widowControl/>
        <w:rPr>
          <w:rFonts w:cs="Arial"/>
          <w:szCs w:val="22"/>
        </w:rPr>
      </w:pPr>
    </w:p>
    <w:p w14:paraId="71B20322" w14:textId="709D9662"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Excusing owner from responsibility</w:t>
      </w:r>
      <w:r>
        <w:rPr>
          <w:rFonts w:cs="Arial"/>
          <w:i/>
          <w:iCs/>
          <w:szCs w:val="22"/>
        </w:rPr>
        <w:t>:</w:t>
      </w:r>
      <w:r w:rsidRPr="00A00437">
        <w:rPr>
          <w:rFonts w:cs="Arial"/>
          <w:szCs w:val="22"/>
        </w:rPr>
        <w:t xml:space="preserve"> Agreement by the tenant not to hold the owner or the owner's agents legally responsible for any action or failure to act, whether intentional or negligent; </w:t>
      </w:r>
    </w:p>
    <w:p w14:paraId="3951BBC3" w14:textId="77777777" w:rsidR="00316B27" w:rsidRPr="00316B27" w:rsidRDefault="00316B27" w:rsidP="00316B27">
      <w:pPr>
        <w:pStyle w:val="ListParagraph"/>
        <w:rPr>
          <w:rFonts w:cs="Arial"/>
          <w:szCs w:val="22"/>
        </w:rPr>
      </w:pPr>
    </w:p>
    <w:p w14:paraId="7BE400EB" w14:textId="77777777" w:rsidR="00316B27" w:rsidRDefault="00184AFA" w:rsidP="006D56CF">
      <w:pPr>
        <w:pStyle w:val="ListParagraph"/>
        <w:widowControl/>
        <w:numPr>
          <w:ilvl w:val="0"/>
          <w:numId w:val="29"/>
        </w:numPr>
        <w:ind w:left="1440" w:hanging="720"/>
        <w:rPr>
          <w:rFonts w:cs="Arial"/>
          <w:szCs w:val="22"/>
        </w:rPr>
      </w:pPr>
      <w:r w:rsidRPr="00A71937">
        <w:rPr>
          <w:rFonts w:cs="Arial"/>
          <w:b/>
          <w:iCs/>
          <w:szCs w:val="22"/>
        </w:rPr>
        <w:t>Waiver of notice</w:t>
      </w:r>
      <w:r>
        <w:rPr>
          <w:rFonts w:cs="Arial"/>
          <w:i/>
          <w:iCs/>
          <w:szCs w:val="22"/>
        </w:rPr>
        <w:t>:</w:t>
      </w:r>
      <w:r w:rsidRPr="00A00437">
        <w:rPr>
          <w:rFonts w:cs="Arial"/>
          <w:szCs w:val="22"/>
        </w:rPr>
        <w:t xml:space="preserve"> Agreement of the tenant that the owner may institute a lawsuit without notice to the tenant;</w:t>
      </w:r>
    </w:p>
    <w:p w14:paraId="552F2A9C" w14:textId="53D3B56D" w:rsidR="00184AFA" w:rsidRPr="00A00437" w:rsidRDefault="00184AFA" w:rsidP="00316B27">
      <w:pPr>
        <w:pStyle w:val="ListParagraph"/>
        <w:widowControl/>
        <w:ind w:left="1440"/>
        <w:rPr>
          <w:rFonts w:cs="Arial"/>
          <w:szCs w:val="22"/>
        </w:rPr>
      </w:pPr>
      <w:r w:rsidRPr="00A00437">
        <w:rPr>
          <w:rFonts w:cs="Arial"/>
          <w:szCs w:val="22"/>
        </w:rPr>
        <w:t xml:space="preserve"> </w:t>
      </w:r>
    </w:p>
    <w:p w14:paraId="0D8274DF" w14:textId="75042DE8"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Waiver of legal proceedings</w:t>
      </w:r>
      <w:r>
        <w:rPr>
          <w:rFonts w:cs="Arial"/>
          <w:i/>
          <w:iCs/>
          <w:szCs w:val="22"/>
        </w:rPr>
        <w:t>:</w:t>
      </w:r>
      <w:r w:rsidRPr="00A00437">
        <w:rPr>
          <w:rFonts w:cs="Arial"/>
          <w:szCs w:val="22"/>
        </w:rPr>
        <w:t xml:space="preserve"> Agreement by the tenant that the owner may evict the tenant or household members without instituting a civil court proceeding in which the tenant has the opportunity to present a defense, or before a court decision on the rights of the parties; </w:t>
      </w:r>
    </w:p>
    <w:p w14:paraId="3C6204E8" w14:textId="77777777" w:rsidR="00316B27" w:rsidRPr="00316B27" w:rsidRDefault="00316B27" w:rsidP="00316B27">
      <w:pPr>
        <w:widowControl/>
        <w:rPr>
          <w:rFonts w:cs="Arial"/>
          <w:szCs w:val="22"/>
        </w:rPr>
      </w:pPr>
    </w:p>
    <w:p w14:paraId="60CA4C74" w14:textId="1399D693"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Waiver of a jury trial</w:t>
      </w:r>
      <w:r>
        <w:rPr>
          <w:rFonts w:cs="Arial"/>
          <w:i/>
          <w:iCs/>
          <w:szCs w:val="22"/>
        </w:rPr>
        <w:t>:</w:t>
      </w:r>
      <w:r w:rsidRPr="00A00437">
        <w:rPr>
          <w:rFonts w:cs="Arial"/>
          <w:szCs w:val="22"/>
        </w:rPr>
        <w:t xml:space="preserve"> Agreement by the tenant to waive any right to a trial by jury;</w:t>
      </w:r>
    </w:p>
    <w:p w14:paraId="0FC97643" w14:textId="77777777" w:rsidR="00316B27" w:rsidRPr="00316B27" w:rsidRDefault="00316B27" w:rsidP="00316B27">
      <w:pPr>
        <w:widowControl/>
        <w:rPr>
          <w:rFonts w:cs="Arial"/>
          <w:szCs w:val="22"/>
        </w:rPr>
      </w:pPr>
    </w:p>
    <w:p w14:paraId="4BE3D5E2" w14:textId="4D654620"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Waiver of right to appeal court decision</w:t>
      </w:r>
      <w:r>
        <w:rPr>
          <w:rFonts w:cs="Arial"/>
          <w:i/>
          <w:iCs/>
          <w:szCs w:val="22"/>
        </w:rPr>
        <w:t>:</w:t>
      </w:r>
      <w:r w:rsidRPr="00A00437">
        <w:rPr>
          <w:rFonts w:cs="Arial"/>
          <w:szCs w:val="22"/>
        </w:rPr>
        <w:t xml:space="preserve"> Agreement by the tenant to waive the tenant's right to appeal, or to otherwise challenge in court, a court decision in connection with the lease;</w:t>
      </w:r>
    </w:p>
    <w:p w14:paraId="41401D34" w14:textId="77777777" w:rsidR="00316B27" w:rsidRPr="00316B27" w:rsidRDefault="00316B27" w:rsidP="00316B27">
      <w:pPr>
        <w:widowControl/>
        <w:rPr>
          <w:rFonts w:cs="Arial"/>
          <w:szCs w:val="22"/>
        </w:rPr>
      </w:pPr>
    </w:p>
    <w:p w14:paraId="7E910D79" w14:textId="158EAB58"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Tenant chargeable with cost of legal actions regardless of outcome</w:t>
      </w:r>
      <w:r>
        <w:rPr>
          <w:rFonts w:cs="Arial"/>
          <w:i/>
          <w:iCs/>
          <w:szCs w:val="22"/>
        </w:rPr>
        <w:t>:</w:t>
      </w:r>
      <w:r w:rsidRPr="00A00437">
        <w:rPr>
          <w:rFonts w:cs="Arial"/>
          <w:szCs w:val="22"/>
        </w:rPr>
        <w:t xml:space="preserve"> Agreement by the tenant to pay attorney's fees or other legal costs even if the tenant wins in a court proceeding by the owner against the tenant. The tenant, however, may be obligated to pay costs if the tenant loses; and</w:t>
      </w:r>
    </w:p>
    <w:p w14:paraId="1D500F2F" w14:textId="77777777" w:rsidR="00316B27" w:rsidRPr="00316B27" w:rsidRDefault="00316B27" w:rsidP="00316B27">
      <w:pPr>
        <w:widowControl/>
        <w:rPr>
          <w:rFonts w:cs="Arial"/>
          <w:szCs w:val="22"/>
        </w:rPr>
      </w:pPr>
    </w:p>
    <w:p w14:paraId="1DBEDB03" w14:textId="66A1E1D7" w:rsidR="00184AFA" w:rsidRDefault="00184AFA" w:rsidP="006D56CF">
      <w:pPr>
        <w:pStyle w:val="ListParagraph"/>
        <w:widowControl/>
        <w:numPr>
          <w:ilvl w:val="0"/>
          <w:numId w:val="29"/>
        </w:numPr>
        <w:ind w:left="1440" w:hanging="720"/>
        <w:rPr>
          <w:rFonts w:cs="Arial"/>
          <w:szCs w:val="22"/>
        </w:rPr>
      </w:pPr>
      <w:r w:rsidRPr="00A71937">
        <w:rPr>
          <w:rFonts w:cs="Arial"/>
          <w:b/>
          <w:iCs/>
          <w:szCs w:val="22"/>
        </w:rPr>
        <w:t>Mandatory supportive services</w:t>
      </w:r>
      <w:r>
        <w:rPr>
          <w:rFonts w:cs="Arial"/>
          <w:i/>
          <w:iCs/>
          <w:szCs w:val="22"/>
        </w:rPr>
        <w:t>:</w:t>
      </w:r>
      <w:r w:rsidRPr="00A00437">
        <w:rPr>
          <w:rFonts w:cs="Arial"/>
          <w:szCs w:val="22"/>
        </w:rPr>
        <w:t xml:space="preserve"> Agreement by the tenant (other than a tenant in transitional housing) to accept supportive services that are offered.</w:t>
      </w:r>
    </w:p>
    <w:p w14:paraId="6B61DC6E" w14:textId="77777777" w:rsidR="00316B27" w:rsidRPr="00316B27" w:rsidRDefault="00316B27" w:rsidP="00316B27">
      <w:pPr>
        <w:widowControl/>
        <w:rPr>
          <w:rFonts w:cs="Arial"/>
          <w:szCs w:val="22"/>
        </w:rPr>
      </w:pPr>
    </w:p>
    <w:p w14:paraId="3DE4C5E7" w14:textId="486BBFCF" w:rsidR="00184AFA" w:rsidRPr="00316B27" w:rsidRDefault="00184AFA" w:rsidP="006D56CF">
      <w:pPr>
        <w:pStyle w:val="ListParagraph"/>
        <w:numPr>
          <w:ilvl w:val="0"/>
          <w:numId w:val="24"/>
        </w:numPr>
        <w:ind w:left="720" w:hanging="720"/>
        <w:rPr>
          <w:rFonts w:cs="Arial"/>
          <w:b/>
          <w:spacing w:val="-4"/>
          <w:szCs w:val="22"/>
        </w:rPr>
      </w:pPr>
      <w:r w:rsidRPr="00AA5F50">
        <w:rPr>
          <w:rFonts w:cs="Arial"/>
          <w:b/>
          <w:szCs w:val="22"/>
        </w:rPr>
        <w:t>Tenant selection:</w:t>
      </w:r>
      <w:r w:rsidRPr="00AA5F50">
        <w:rPr>
          <w:rFonts w:cs="Arial"/>
          <w:szCs w:val="22"/>
        </w:rPr>
        <w:t xml:space="preserve"> T</w:t>
      </w:r>
      <w:r w:rsidRPr="00AA5F50">
        <w:rPr>
          <w:rFonts w:cs="Arial"/>
          <w:spacing w:val="-4"/>
          <w:szCs w:val="22"/>
        </w:rPr>
        <w:t>he owner must have a tenant selection policy that: (1) Is consistent with the purpose of providing housing for low and very low income tenants; (2) Is reasonably related to program eligibility and applicants ability to perform the obligation of the lease; (3) Provides for the selection of tenants from a written waiting list in the order of their application insofar as practical; and (4) Provides prompt written notification to any rejected applicant of the grounds for any rejection.</w:t>
      </w:r>
    </w:p>
    <w:p w14:paraId="68AA512C" w14:textId="77777777" w:rsidR="00316B27" w:rsidRPr="00AA5F50" w:rsidRDefault="00316B27" w:rsidP="00316B27">
      <w:pPr>
        <w:pStyle w:val="ListParagraph"/>
        <w:rPr>
          <w:rFonts w:cs="Arial"/>
          <w:b/>
          <w:spacing w:val="-4"/>
          <w:szCs w:val="22"/>
        </w:rPr>
      </w:pPr>
    </w:p>
    <w:p w14:paraId="0C88F128" w14:textId="68F8F12E" w:rsidR="00184AFA" w:rsidRDefault="00184AFA" w:rsidP="006D56CF">
      <w:pPr>
        <w:pStyle w:val="ListParagraph"/>
        <w:numPr>
          <w:ilvl w:val="0"/>
          <w:numId w:val="24"/>
        </w:numPr>
        <w:ind w:left="720" w:hanging="720"/>
        <w:rPr>
          <w:rFonts w:cs="Arial"/>
          <w:szCs w:val="22"/>
        </w:rPr>
      </w:pPr>
      <w:r w:rsidRPr="00AA5F50">
        <w:rPr>
          <w:rFonts w:cs="Arial"/>
          <w:b/>
          <w:szCs w:val="22"/>
        </w:rPr>
        <w:t xml:space="preserve">Rent: </w:t>
      </w:r>
      <w:r w:rsidRPr="00AA5F50">
        <w:rPr>
          <w:rFonts w:cs="Arial"/>
          <w:szCs w:val="22"/>
        </w:rPr>
        <w:t xml:space="preserve">The County/CDC will review </w:t>
      </w:r>
      <w:r>
        <w:rPr>
          <w:rFonts w:cs="Arial"/>
          <w:szCs w:val="22"/>
        </w:rPr>
        <w:t xml:space="preserve">and approve </w:t>
      </w:r>
      <w:r w:rsidRPr="00AA5F50">
        <w:rPr>
          <w:rFonts w:cs="Arial"/>
          <w:szCs w:val="22"/>
        </w:rPr>
        <w:t>rents</w:t>
      </w:r>
      <w:r>
        <w:rPr>
          <w:rFonts w:cs="Arial"/>
          <w:szCs w:val="22"/>
        </w:rPr>
        <w:t xml:space="preserve"> </w:t>
      </w:r>
      <w:r w:rsidRPr="00AA5F50">
        <w:rPr>
          <w:rFonts w:cs="Arial"/>
          <w:szCs w:val="22"/>
        </w:rPr>
        <w:t xml:space="preserve">in HOME units annually. The County/CDC must approve </w:t>
      </w:r>
      <w:r w:rsidRPr="00A71937">
        <w:rPr>
          <w:rFonts w:cs="Arial"/>
          <w:b/>
          <w:szCs w:val="22"/>
          <w:u w:val="single"/>
        </w:rPr>
        <w:t>any</w:t>
      </w:r>
      <w:r w:rsidRPr="00AA5F50">
        <w:rPr>
          <w:rFonts w:cs="Arial"/>
          <w:szCs w:val="22"/>
        </w:rPr>
        <w:t xml:space="preserve"> increase in tenant rent in a HOME assisted unit. A request with the justification for the increase must be sent in advance of the rent increase. The County/CDC will have 30 days to respond in writing to the request. </w:t>
      </w:r>
    </w:p>
    <w:p w14:paraId="314956A4" w14:textId="77777777" w:rsidR="00316B27" w:rsidRPr="00316B27" w:rsidRDefault="00316B27" w:rsidP="00316B27">
      <w:pPr>
        <w:rPr>
          <w:rFonts w:cs="Arial"/>
          <w:szCs w:val="22"/>
        </w:rPr>
      </w:pPr>
    </w:p>
    <w:p w14:paraId="7C9854E2" w14:textId="5A17EC32" w:rsidR="00184AFA" w:rsidRDefault="00184AFA" w:rsidP="006D56CF">
      <w:pPr>
        <w:pStyle w:val="ListParagraph"/>
        <w:numPr>
          <w:ilvl w:val="0"/>
          <w:numId w:val="24"/>
        </w:numPr>
        <w:ind w:left="720" w:hanging="720"/>
        <w:rPr>
          <w:rFonts w:cs="Arial"/>
          <w:szCs w:val="22"/>
        </w:rPr>
      </w:pPr>
      <w:r w:rsidRPr="00AA5F50">
        <w:rPr>
          <w:rFonts w:cs="Arial"/>
          <w:b/>
          <w:szCs w:val="22"/>
        </w:rPr>
        <w:t xml:space="preserve">Utility </w:t>
      </w:r>
      <w:r>
        <w:rPr>
          <w:rFonts w:cs="Arial"/>
          <w:b/>
          <w:szCs w:val="22"/>
        </w:rPr>
        <w:t>a</w:t>
      </w:r>
      <w:r w:rsidRPr="00AA5F50">
        <w:rPr>
          <w:rFonts w:cs="Arial"/>
          <w:b/>
          <w:szCs w:val="22"/>
        </w:rPr>
        <w:t xml:space="preserve">llowances: </w:t>
      </w:r>
      <w:r w:rsidRPr="00AA5F50">
        <w:rPr>
          <w:rFonts w:cs="Arial"/>
          <w:szCs w:val="22"/>
        </w:rPr>
        <w:t>The new HOME rule, effective August 23, 2013, changed the way utility allowances are determined in HOME assisted units.</w:t>
      </w:r>
      <w:r>
        <w:rPr>
          <w:rFonts w:cs="Arial"/>
          <w:szCs w:val="22"/>
        </w:rPr>
        <w:t xml:space="preserve"> Allowed methods:</w:t>
      </w:r>
      <w:r w:rsidRPr="00AA5F50">
        <w:rPr>
          <w:rFonts w:cs="Arial"/>
          <w:szCs w:val="22"/>
        </w:rPr>
        <w:t xml:space="preserve"> </w:t>
      </w:r>
    </w:p>
    <w:p w14:paraId="733FBC9B" w14:textId="77777777" w:rsidR="00316B27" w:rsidRPr="00316B27" w:rsidRDefault="00316B27" w:rsidP="00316B27">
      <w:pPr>
        <w:pStyle w:val="ListParagraph"/>
        <w:rPr>
          <w:rFonts w:cs="Arial"/>
          <w:szCs w:val="22"/>
        </w:rPr>
      </w:pPr>
    </w:p>
    <w:p w14:paraId="62CD2635" w14:textId="77777777" w:rsidR="00316B27" w:rsidRDefault="00316B27" w:rsidP="00316B27">
      <w:pPr>
        <w:pStyle w:val="ListParagraph"/>
        <w:rPr>
          <w:rFonts w:cs="Arial"/>
          <w:szCs w:val="22"/>
        </w:rPr>
      </w:pPr>
    </w:p>
    <w:p w14:paraId="46E8DD40" w14:textId="6E7CCA92" w:rsidR="00316B27" w:rsidRDefault="00184AFA" w:rsidP="006D56CF">
      <w:pPr>
        <w:pStyle w:val="Default"/>
        <w:numPr>
          <w:ilvl w:val="0"/>
          <w:numId w:val="65"/>
        </w:numPr>
        <w:ind w:hanging="720"/>
        <w:rPr>
          <w:rFonts w:ascii="Arial" w:hAnsi="Arial" w:cs="Arial"/>
          <w:sz w:val="22"/>
          <w:szCs w:val="22"/>
        </w:rPr>
      </w:pPr>
      <w:r w:rsidRPr="000A17DF">
        <w:rPr>
          <w:rFonts w:ascii="Arial" w:hAnsi="Arial" w:cs="Arial"/>
          <w:sz w:val="22"/>
          <w:szCs w:val="22"/>
        </w:rPr>
        <w:t>HUD and USDA RD regulated properties approved utility allowance.</w:t>
      </w:r>
    </w:p>
    <w:p w14:paraId="44743993" w14:textId="77777777" w:rsidR="00316B27" w:rsidRDefault="00316B27" w:rsidP="00316B27">
      <w:pPr>
        <w:pStyle w:val="Default"/>
        <w:ind w:left="1440"/>
        <w:rPr>
          <w:rFonts w:ascii="Arial" w:hAnsi="Arial" w:cs="Arial"/>
          <w:sz w:val="22"/>
          <w:szCs w:val="22"/>
        </w:rPr>
      </w:pPr>
    </w:p>
    <w:p w14:paraId="38EEBD66" w14:textId="77777777" w:rsidR="00316B27" w:rsidRDefault="00184AFA" w:rsidP="006D56CF">
      <w:pPr>
        <w:pStyle w:val="Default"/>
        <w:numPr>
          <w:ilvl w:val="0"/>
          <w:numId w:val="65"/>
        </w:numPr>
        <w:ind w:hanging="720"/>
        <w:rPr>
          <w:rFonts w:ascii="Arial" w:hAnsi="Arial" w:cs="Arial"/>
          <w:sz w:val="22"/>
          <w:szCs w:val="22"/>
        </w:rPr>
      </w:pPr>
      <w:r w:rsidRPr="00316B27">
        <w:rPr>
          <w:rFonts w:ascii="Arial" w:hAnsi="Arial" w:cs="Arial"/>
          <w:sz w:val="22"/>
          <w:szCs w:val="22"/>
        </w:rPr>
        <w:t xml:space="preserve">Multifamily Housing Utility Analysis. </w:t>
      </w:r>
    </w:p>
    <w:p w14:paraId="39E4B6B1" w14:textId="77777777" w:rsidR="00316B27" w:rsidRDefault="00316B27" w:rsidP="00316B27">
      <w:pPr>
        <w:pStyle w:val="ListParagraph"/>
        <w:rPr>
          <w:rFonts w:cs="Arial"/>
          <w:szCs w:val="22"/>
        </w:rPr>
      </w:pPr>
    </w:p>
    <w:p w14:paraId="663A55A9" w14:textId="77777777" w:rsidR="00316B27" w:rsidRDefault="00184AFA" w:rsidP="006D56CF">
      <w:pPr>
        <w:pStyle w:val="Default"/>
        <w:numPr>
          <w:ilvl w:val="0"/>
          <w:numId w:val="65"/>
        </w:numPr>
        <w:ind w:hanging="720"/>
        <w:rPr>
          <w:rFonts w:ascii="Arial" w:hAnsi="Arial" w:cs="Arial"/>
          <w:sz w:val="22"/>
          <w:szCs w:val="22"/>
        </w:rPr>
      </w:pPr>
      <w:r w:rsidRPr="00316B27">
        <w:rPr>
          <w:rFonts w:ascii="Arial" w:hAnsi="Arial" w:cs="Arial"/>
          <w:sz w:val="22"/>
          <w:szCs w:val="22"/>
        </w:rPr>
        <w:t xml:space="preserve">Completed HUD Utility Schedule Model found at </w:t>
      </w:r>
      <w:r w:rsidRPr="00316B27">
        <w:rPr>
          <w:rFonts w:ascii="Arial" w:hAnsi="Arial" w:cs="Arial"/>
          <w:color w:val="0000FF"/>
          <w:sz w:val="22"/>
          <w:szCs w:val="22"/>
        </w:rPr>
        <w:t xml:space="preserve">http://huduser.org/portal/resources/utilmodel.html. </w:t>
      </w:r>
    </w:p>
    <w:p w14:paraId="66F51A4C" w14:textId="77777777" w:rsidR="00316B27" w:rsidRDefault="00316B27" w:rsidP="00316B27">
      <w:pPr>
        <w:pStyle w:val="ListParagraph"/>
        <w:rPr>
          <w:rFonts w:cs="Arial"/>
          <w:szCs w:val="22"/>
        </w:rPr>
      </w:pPr>
    </w:p>
    <w:p w14:paraId="441FDD6A" w14:textId="77777777" w:rsidR="00316B27" w:rsidRDefault="00184AFA" w:rsidP="006D56CF">
      <w:pPr>
        <w:pStyle w:val="Default"/>
        <w:numPr>
          <w:ilvl w:val="0"/>
          <w:numId w:val="65"/>
        </w:numPr>
        <w:ind w:hanging="720"/>
        <w:rPr>
          <w:rFonts w:ascii="Arial" w:hAnsi="Arial" w:cs="Arial"/>
          <w:sz w:val="22"/>
          <w:szCs w:val="22"/>
        </w:rPr>
      </w:pPr>
      <w:r w:rsidRPr="00316B27">
        <w:rPr>
          <w:rFonts w:ascii="Arial" w:hAnsi="Arial" w:cs="Arial"/>
          <w:sz w:val="22"/>
          <w:szCs w:val="22"/>
        </w:rPr>
        <w:t xml:space="preserve">A Utility Company Estimate. </w:t>
      </w:r>
    </w:p>
    <w:p w14:paraId="157E0BF2" w14:textId="77777777" w:rsidR="00316B27" w:rsidRDefault="00316B27" w:rsidP="00316B27">
      <w:pPr>
        <w:pStyle w:val="ListParagraph"/>
        <w:rPr>
          <w:rFonts w:cs="Arial"/>
          <w:szCs w:val="22"/>
        </w:rPr>
      </w:pPr>
    </w:p>
    <w:p w14:paraId="37240707" w14:textId="77777777" w:rsidR="00316B27" w:rsidRDefault="00184AFA" w:rsidP="006D56CF">
      <w:pPr>
        <w:pStyle w:val="Default"/>
        <w:numPr>
          <w:ilvl w:val="0"/>
          <w:numId w:val="65"/>
        </w:numPr>
        <w:ind w:hanging="720"/>
        <w:rPr>
          <w:rFonts w:ascii="Arial" w:hAnsi="Arial" w:cs="Arial"/>
          <w:sz w:val="22"/>
          <w:szCs w:val="22"/>
        </w:rPr>
      </w:pPr>
      <w:r w:rsidRPr="00316B27">
        <w:rPr>
          <w:rFonts w:ascii="Arial" w:hAnsi="Arial" w:cs="Arial"/>
          <w:sz w:val="22"/>
          <w:szCs w:val="22"/>
        </w:rPr>
        <w:t xml:space="preserve">Low Income Housing Tax Credit Agency Estimate, excluding UA’s established by the local PHA. </w:t>
      </w:r>
    </w:p>
    <w:p w14:paraId="7C2E646B" w14:textId="77777777" w:rsidR="00316B27" w:rsidRDefault="00316B27" w:rsidP="00316B27">
      <w:pPr>
        <w:pStyle w:val="ListParagraph"/>
        <w:rPr>
          <w:rFonts w:cs="Arial"/>
          <w:szCs w:val="22"/>
        </w:rPr>
      </w:pPr>
    </w:p>
    <w:p w14:paraId="52260923" w14:textId="1ACF44A6" w:rsidR="00184AFA" w:rsidRDefault="00184AFA" w:rsidP="006D56CF">
      <w:pPr>
        <w:pStyle w:val="Default"/>
        <w:numPr>
          <w:ilvl w:val="0"/>
          <w:numId w:val="65"/>
        </w:numPr>
        <w:ind w:hanging="720"/>
        <w:rPr>
          <w:rFonts w:ascii="Arial" w:hAnsi="Arial" w:cs="Arial"/>
          <w:sz w:val="22"/>
          <w:szCs w:val="22"/>
        </w:rPr>
      </w:pPr>
      <w:r w:rsidRPr="00316B27">
        <w:rPr>
          <w:rFonts w:ascii="Arial" w:hAnsi="Arial" w:cs="Arial"/>
          <w:sz w:val="22"/>
          <w:szCs w:val="22"/>
        </w:rPr>
        <w:t xml:space="preserve">Energy Consumption Model. </w:t>
      </w:r>
    </w:p>
    <w:p w14:paraId="1C895DD0" w14:textId="77777777" w:rsidR="00316B27" w:rsidRPr="00316B27" w:rsidRDefault="00316B27" w:rsidP="00316B27">
      <w:pPr>
        <w:pStyle w:val="Default"/>
        <w:rPr>
          <w:rFonts w:ascii="Arial" w:hAnsi="Arial" w:cs="Arial"/>
          <w:sz w:val="22"/>
          <w:szCs w:val="22"/>
        </w:rPr>
      </w:pPr>
    </w:p>
    <w:p w14:paraId="183971B6" w14:textId="32B22CC3" w:rsidR="00184AFA" w:rsidRDefault="00184AFA" w:rsidP="00184AFA">
      <w:pPr>
        <w:pStyle w:val="Default"/>
        <w:ind w:left="1440" w:hanging="720"/>
        <w:rPr>
          <w:rFonts w:ascii="Arial" w:hAnsi="Arial" w:cs="Arial"/>
          <w:sz w:val="22"/>
          <w:szCs w:val="22"/>
        </w:rPr>
      </w:pPr>
      <w:r>
        <w:rPr>
          <w:rFonts w:ascii="Arial" w:hAnsi="Arial" w:cs="Arial"/>
          <w:sz w:val="22"/>
          <w:szCs w:val="22"/>
        </w:rPr>
        <w:t xml:space="preserve">The County/CDC must approve utility allowances annually. </w:t>
      </w:r>
    </w:p>
    <w:p w14:paraId="786BFE1E" w14:textId="77777777" w:rsidR="00316B27" w:rsidRPr="000A17DF" w:rsidRDefault="00316B27" w:rsidP="00184AFA">
      <w:pPr>
        <w:pStyle w:val="Default"/>
        <w:ind w:left="1440" w:hanging="720"/>
        <w:rPr>
          <w:rFonts w:ascii="Arial" w:hAnsi="Arial" w:cs="Arial"/>
          <w:sz w:val="22"/>
          <w:szCs w:val="22"/>
        </w:rPr>
      </w:pPr>
    </w:p>
    <w:p w14:paraId="6ECC1F77" w14:textId="6200B776" w:rsidR="00184AFA" w:rsidRDefault="00184AFA" w:rsidP="006D56CF">
      <w:pPr>
        <w:pStyle w:val="ListParagraph"/>
        <w:widowControl/>
        <w:numPr>
          <w:ilvl w:val="0"/>
          <w:numId w:val="24"/>
        </w:numPr>
        <w:ind w:left="720" w:hanging="720"/>
        <w:rPr>
          <w:rFonts w:cs="Arial"/>
          <w:spacing w:val="-4"/>
          <w:szCs w:val="22"/>
        </w:rPr>
      </w:pPr>
      <w:r w:rsidRPr="00AA5F50">
        <w:rPr>
          <w:rFonts w:cs="Arial"/>
          <w:b/>
          <w:spacing w:val="-4"/>
          <w:szCs w:val="22"/>
        </w:rPr>
        <w:t xml:space="preserve">Termination of </w:t>
      </w:r>
      <w:r>
        <w:rPr>
          <w:rFonts w:cs="Arial"/>
          <w:b/>
          <w:spacing w:val="-4"/>
          <w:szCs w:val="22"/>
        </w:rPr>
        <w:t>t</w:t>
      </w:r>
      <w:r w:rsidRPr="00AA5F50">
        <w:rPr>
          <w:rFonts w:cs="Arial"/>
          <w:b/>
          <w:spacing w:val="-4"/>
          <w:szCs w:val="22"/>
        </w:rPr>
        <w:t>enancy:</w:t>
      </w:r>
      <w:r w:rsidRPr="00AA5F50">
        <w:rPr>
          <w:rFonts w:cs="Arial"/>
          <w:spacing w:val="-4"/>
          <w:szCs w:val="22"/>
        </w:rPr>
        <w:t xml:space="preserve"> </w:t>
      </w:r>
      <w:r w:rsidRPr="00AA5F50">
        <w:rPr>
          <w:rFonts w:cs="Arial"/>
          <w:szCs w:val="22"/>
        </w:rPr>
        <w:t xml:space="preserve">An owner may not terminate the tenancy or refuse to renew the lease of a tenant of rental housing assisted with HOME funds, except for serious or repeated violation of the terms and conditions of the lease; for violation of applicable Federal, State, or local law; for completion of the tenancy period for transitional housing or failure to follow any required transitional housing supportive services plan; or for other good cause. Good cause does not include an increase in the tenant's income or refusal of the tenant to purchase the housing. To terminate or refuse to renew tenancy, the owner must serve written notice upon the tenant specifying the grounds for the action at least </w:t>
      </w:r>
      <w:r>
        <w:rPr>
          <w:rFonts w:cs="Arial"/>
          <w:szCs w:val="22"/>
        </w:rPr>
        <w:t>thirty (</w:t>
      </w:r>
      <w:r w:rsidRPr="00AA5F50">
        <w:rPr>
          <w:rFonts w:cs="Arial"/>
          <w:szCs w:val="22"/>
        </w:rPr>
        <w:t>30</w:t>
      </w:r>
      <w:r>
        <w:rPr>
          <w:rFonts w:cs="Arial"/>
          <w:szCs w:val="22"/>
        </w:rPr>
        <w:t>)</w:t>
      </w:r>
      <w:r w:rsidRPr="00AA5F50">
        <w:rPr>
          <w:rFonts w:cs="Arial"/>
          <w:szCs w:val="22"/>
        </w:rPr>
        <w:t xml:space="preserve"> days before the termination</w:t>
      </w:r>
      <w:r w:rsidRPr="00AA5F50">
        <w:rPr>
          <w:rFonts w:cs="Arial"/>
          <w:spacing w:val="-4"/>
          <w:szCs w:val="22"/>
        </w:rPr>
        <w:t>.</w:t>
      </w:r>
    </w:p>
    <w:p w14:paraId="508B1FBB" w14:textId="77777777" w:rsidR="00316B27" w:rsidRPr="00AA5F50" w:rsidRDefault="00316B27" w:rsidP="00316B27">
      <w:pPr>
        <w:pStyle w:val="ListParagraph"/>
        <w:widowControl/>
        <w:rPr>
          <w:rFonts w:cs="Arial"/>
          <w:spacing w:val="-4"/>
          <w:szCs w:val="22"/>
        </w:rPr>
      </w:pPr>
    </w:p>
    <w:p w14:paraId="4928DFF0" w14:textId="77777777" w:rsidR="00316B27" w:rsidRDefault="00184AFA" w:rsidP="006D56CF">
      <w:pPr>
        <w:pStyle w:val="ListParagraph"/>
        <w:widowControl/>
        <w:numPr>
          <w:ilvl w:val="0"/>
          <w:numId w:val="24"/>
        </w:numPr>
        <w:ind w:left="720" w:hanging="720"/>
        <w:rPr>
          <w:rFonts w:cs="Arial"/>
          <w:szCs w:val="22"/>
        </w:rPr>
      </w:pPr>
      <w:r w:rsidRPr="00AA5F50">
        <w:rPr>
          <w:rFonts w:cs="Arial"/>
          <w:b/>
          <w:szCs w:val="22"/>
        </w:rPr>
        <w:t xml:space="preserve">Prohibited </w:t>
      </w:r>
      <w:r>
        <w:rPr>
          <w:rFonts w:cs="Arial"/>
          <w:b/>
          <w:szCs w:val="22"/>
        </w:rPr>
        <w:t>f</w:t>
      </w:r>
      <w:r w:rsidRPr="00AA5F50">
        <w:rPr>
          <w:rFonts w:cs="Arial"/>
          <w:b/>
          <w:szCs w:val="22"/>
        </w:rPr>
        <w:t xml:space="preserve">ees: </w:t>
      </w:r>
      <w:r w:rsidRPr="00AA5F50">
        <w:rPr>
          <w:rFonts w:cs="Arial"/>
          <w:szCs w:val="22"/>
        </w:rPr>
        <w:t>Owners cannot charge fees that are not customarily charged in rental housing. Owners cannot charge application fees that would create an undue impediment to a low-income family from applying for a HOME unit.</w:t>
      </w:r>
    </w:p>
    <w:p w14:paraId="2A50D726" w14:textId="77777777" w:rsidR="00316B27" w:rsidRPr="00316B27" w:rsidRDefault="00316B27" w:rsidP="00316B27">
      <w:pPr>
        <w:pStyle w:val="ListParagraph"/>
        <w:widowControl/>
        <w:rPr>
          <w:rFonts w:cs="Arial"/>
          <w:szCs w:val="22"/>
        </w:rPr>
      </w:pPr>
    </w:p>
    <w:p w14:paraId="5B9D4611" w14:textId="7A5A9BED" w:rsidR="00184AFA" w:rsidRPr="00316B27" w:rsidRDefault="00184AFA" w:rsidP="006D56CF">
      <w:pPr>
        <w:pStyle w:val="ListParagraph"/>
        <w:widowControl/>
        <w:numPr>
          <w:ilvl w:val="0"/>
          <w:numId w:val="24"/>
        </w:numPr>
        <w:ind w:left="720" w:hanging="720"/>
        <w:rPr>
          <w:rFonts w:cs="Arial"/>
          <w:szCs w:val="22"/>
        </w:rPr>
      </w:pPr>
      <w:r w:rsidRPr="00316B27">
        <w:rPr>
          <w:rFonts w:cs="Arial"/>
          <w:b/>
          <w:szCs w:val="22"/>
        </w:rPr>
        <w:t>Ongoing occupancy and monitoring</w:t>
      </w:r>
      <w:r w:rsidRPr="00316B27">
        <w:rPr>
          <w:rFonts w:cs="Arial"/>
          <w:szCs w:val="22"/>
        </w:rPr>
        <w:t>: Tenant income must be verified annually. Source documentation for income is required on initial occupancy and every 6</w:t>
      </w:r>
      <w:r w:rsidRPr="00316B27">
        <w:rPr>
          <w:rFonts w:cs="Arial"/>
          <w:szCs w:val="22"/>
          <w:vertAlign w:val="superscript"/>
        </w:rPr>
        <w:t>th</w:t>
      </w:r>
      <w:r w:rsidRPr="00316B27">
        <w:rPr>
          <w:rFonts w:cs="Arial"/>
          <w:szCs w:val="22"/>
        </w:rPr>
        <w:t xml:space="preserve"> year of the relevant period of affordability. Tenant income must be verified no later than one year after the date of previous income verification. The tenant occupancy requirements for HOME</w:t>
      </w:r>
      <w:r>
        <w:t xml:space="preserve">: </w:t>
      </w:r>
    </w:p>
    <w:p w14:paraId="011CCC1C" w14:textId="77777777" w:rsidR="00316B27" w:rsidRPr="00316B27" w:rsidRDefault="00316B27" w:rsidP="00316B27">
      <w:pPr>
        <w:widowControl/>
        <w:rPr>
          <w:rFonts w:cs="Arial"/>
          <w:szCs w:val="22"/>
        </w:rPr>
      </w:pPr>
    </w:p>
    <w:p w14:paraId="3B95DFA1" w14:textId="34CB51BC" w:rsidR="00184AFA" w:rsidRDefault="00184AFA" w:rsidP="006D56CF">
      <w:pPr>
        <w:pStyle w:val="ListParagraph"/>
        <w:numPr>
          <w:ilvl w:val="0"/>
          <w:numId w:val="66"/>
        </w:numPr>
        <w:ind w:left="1440" w:hanging="720"/>
        <w:rPr>
          <w:rFonts w:cs="Arial"/>
          <w:szCs w:val="22"/>
        </w:rPr>
      </w:pPr>
      <w:r w:rsidRPr="00605726">
        <w:rPr>
          <w:rFonts w:cs="Arial"/>
          <w:b/>
          <w:szCs w:val="22"/>
        </w:rPr>
        <w:t>HIGH HOME Units</w:t>
      </w:r>
      <w:r>
        <w:rPr>
          <w:rFonts w:cs="Arial"/>
          <w:b/>
          <w:szCs w:val="22"/>
        </w:rPr>
        <w:t>:</w:t>
      </w:r>
      <w:r w:rsidRPr="00C6006E">
        <w:rPr>
          <w:rFonts w:cs="Arial"/>
          <w:szCs w:val="22"/>
        </w:rPr>
        <w:t xml:space="preserve"> – Tenants residing in HIGH HOME units cannot have incomes that exceed 80% of the </w:t>
      </w:r>
      <w:r>
        <w:rPr>
          <w:rFonts w:cs="Arial"/>
          <w:szCs w:val="22"/>
        </w:rPr>
        <w:t>Area Median Income</w:t>
      </w:r>
      <w:r w:rsidRPr="00C6006E">
        <w:rPr>
          <w:rFonts w:cs="Arial"/>
          <w:szCs w:val="22"/>
        </w:rPr>
        <w:t xml:space="preserve">. Rent in HIGH HOME units cannot exceed the HUD published HIGH HOME rental rates </w:t>
      </w:r>
      <w:r>
        <w:rPr>
          <w:rFonts w:cs="Arial"/>
          <w:szCs w:val="22"/>
        </w:rPr>
        <w:t xml:space="preserve">(see page </w:t>
      </w:r>
      <w:r w:rsidR="00E93C03">
        <w:rPr>
          <w:rFonts w:cs="Arial"/>
          <w:szCs w:val="22"/>
        </w:rPr>
        <w:t>13</w:t>
      </w:r>
      <w:r>
        <w:rPr>
          <w:rFonts w:cs="Arial"/>
          <w:szCs w:val="22"/>
        </w:rPr>
        <w:t xml:space="preserve"> Table A)</w:t>
      </w:r>
    </w:p>
    <w:p w14:paraId="29901D37" w14:textId="77777777" w:rsidR="00316B27" w:rsidRPr="00C6006E" w:rsidRDefault="00316B27" w:rsidP="00316B27">
      <w:pPr>
        <w:pStyle w:val="ListParagraph"/>
        <w:ind w:left="1440"/>
        <w:rPr>
          <w:rFonts w:cs="Arial"/>
          <w:szCs w:val="22"/>
        </w:rPr>
      </w:pPr>
    </w:p>
    <w:p w14:paraId="1D16D701" w14:textId="4FC80B8E" w:rsidR="00316B27" w:rsidRDefault="00184AFA" w:rsidP="006D56CF">
      <w:pPr>
        <w:pStyle w:val="ListParagraph"/>
        <w:numPr>
          <w:ilvl w:val="0"/>
          <w:numId w:val="66"/>
        </w:numPr>
        <w:ind w:left="1440" w:hanging="720"/>
        <w:rPr>
          <w:rFonts w:cs="Arial"/>
          <w:szCs w:val="22"/>
        </w:rPr>
      </w:pPr>
      <w:r w:rsidRPr="00605726">
        <w:rPr>
          <w:rFonts w:cs="Arial"/>
          <w:b/>
          <w:szCs w:val="22"/>
        </w:rPr>
        <w:t>LOW HOME Units</w:t>
      </w:r>
      <w:r>
        <w:rPr>
          <w:rFonts w:cs="Arial"/>
          <w:b/>
          <w:szCs w:val="22"/>
        </w:rPr>
        <w:t>:</w:t>
      </w:r>
      <w:r w:rsidRPr="00C6006E">
        <w:rPr>
          <w:rFonts w:cs="Arial"/>
          <w:szCs w:val="22"/>
        </w:rPr>
        <w:t xml:space="preserve"> – Tenants residing in LOW HOME units cannot have incomes that exceed 50% of </w:t>
      </w:r>
      <w:r>
        <w:rPr>
          <w:rFonts w:cs="Arial"/>
          <w:szCs w:val="22"/>
        </w:rPr>
        <w:t>Area Median Income</w:t>
      </w:r>
      <w:r w:rsidRPr="00C6006E">
        <w:rPr>
          <w:rFonts w:cs="Arial"/>
          <w:szCs w:val="22"/>
        </w:rPr>
        <w:t xml:space="preserve">. Rents in LOW HOME units cannot exceed the HUD published LOW HOME rents, unless the tenant has a projected based voucher </w:t>
      </w:r>
      <w:r w:rsidR="00D00664" w:rsidRPr="00C6006E">
        <w:rPr>
          <w:rFonts w:cs="Arial"/>
          <w:szCs w:val="22"/>
        </w:rPr>
        <w:t>whereby,</w:t>
      </w:r>
      <w:r w:rsidRPr="00C6006E">
        <w:rPr>
          <w:rFonts w:cs="Arial"/>
          <w:szCs w:val="22"/>
        </w:rPr>
        <w:t xml:space="preserve"> they only pay 30% of income for rent </w:t>
      </w:r>
      <w:r>
        <w:rPr>
          <w:rFonts w:cs="Arial"/>
          <w:szCs w:val="22"/>
        </w:rPr>
        <w:t xml:space="preserve">see </w:t>
      </w:r>
      <w:r w:rsidRPr="004F7CCD">
        <w:rPr>
          <w:rFonts w:cs="Arial"/>
          <w:szCs w:val="22"/>
        </w:rPr>
        <w:t xml:space="preserve">(Page </w:t>
      </w:r>
      <w:r w:rsidR="00E93C03">
        <w:rPr>
          <w:rFonts w:cs="Arial"/>
          <w:szCs w:val="22"/>
        </w:rPr>
        <w:t>13</w:t>
      </w:r>
      <w:r w:rsidRPr="004F7CCD">
        <w:rPr>
          <w:rFonts w:cs="Arial"/>
          <w:szCs w:val="22"/>
        </w:rPr>
        <w:t xml:space="preserve"> Table A).</w:t>
      </w:r>
    </w:p>
    <w:p w14:paraId="10430BFF" w14:textId="77777777" w:rsidR="00316B27" w:rsidRPr="00316B27" w:rsidRDefault="00316B27" w:rsidP="00316B27">
      <w:pPr>
        <w:pStyle w:val="ListParagraph"/>
        <w:rPr>
          <w:rFonts w:cs="Arial"/>
          <w:b/>
          <w:szCs w:val="22"/>
        </w:rPr>
      </w:pPr>
    </w:p>
    <w:p w14:paraId="31A23BB0" w14:textId="77777777" w:rsidR="00316B27" w:rsidRDefault="00184AFA" w:rsidP="006D56CF">
      <w:pPr>
        <w:pStyle w:val="ListParagraph"/>
        <w:numPr>
          <w:ilvl w:val="0"/>
          <w:numId w:val="66"/>
        </w:numPr>
        <w:ind w:left="1440" w:hanging="720"/>
        <w:rPr>
          <w:rFonts w:cs="Arial"/>
          <w:szCs w:val="22"/>
        </w:rPr>
      </w:pPr>
      <w:r w:rsidRPr="00316B27">
        <w:rPr>
          <w:rFonts w:cs="Arial"/>
          <w:b/>
          <w:szCs w:val="22"/>
        </w:rPr>
        <w:t>Over-Income Tenants</w:t>
      </w:r>
      <w:r w:rsidRPr="00316B27">
        <w:rPr>
          <w:rFonts w:cs="Arial"/>
          <w:szCs w:val="22"/>
        </w:rPr>
        <w:t>: – If a tenant in a floating HOME unit</w:t>
      </w:r>
      <w:r w:rsidR="00A76530" w:rsidRPr="00316B27">
        <w:rPr>
          <w:rFonts w:cs="Arial"/>
          <w:szCs w:val="22"/>
        </w:rPr>
        <w:t>’s</w:t>
      </w:r>
      <w:r w:rsidRPr="00316B27">
        <w:rPr>
          <w:rFonts w:cs="Arial"/>
          <w:szCs w:val="22"/>
        </w:rPr>
        <w:t xml:space="preserve"> income exceeds 80% of Area Median Income, an effort will be made to switch the HOME unit to another comparable non-HOME unit in the project where the tenant </w:t>
      </w:r>
      <w:r w:rsidR="00A76530" w:rsidRPr="00316B27">
        <w:rPr>
          <w:rFonts w:cs="Arial"/>
          <w:szCs w:val="22"/>
        </w:rPr>
        <w:t>has an income</w:t>
      </w:r>
      <w:r w:rsidRPr="00316B27">
        <w:rPr>
          <w:rFonts w:cs="Arial"/>
          <w:szCs w:val="22"/>
        </w:rPr>
        <w:t xml:space="preserve"> below 80% of Area Median Income. If no comparable unit is available, the over-income tenant in the HOME unit must pay the lessor of 30% of their gross income or the actual market rent. If the income of a tenant in a fixed HOME unit exceeds 80% of the Area Median Income, the tenant must be charged 30% of their gross income for rent regardless of market rent. Tenants in HOME units cannot be evicted because of income, only their rents can be adjusted.</w:t>
      </w:r>
    </w:p>
    <w:p w14:paraId="37D8A8C7" w14:textId="77777777" w:rsidR="00316B27" w:rsidRPr="00316B27" w:rsidRDefault="00316B27" w:rsidP="00316B27">
      <w:pPr>
        <w:pStyle w:val="ListParagraph"/>
        <w:rPr>
          <w:rFonts w:cs="Arial"/>
          <w:b/>
          <w:szCs w:val="22"/>
        </w:rPr>
      </w:pPr>
    </w:p>
    <w:p w14:paraId="7C3E0F1B" w14:textId="695C64EA" w:rsidR="00184AFA" w:rsidRDefault="00184AFA" w:rsidP="006D56CF">
      <w:pPr>
        <w:pStyle w:val="ListParagraph"/>
        <w:numPr>
          <w:ilvl w:val="0"/>
          <w:numId w:val="24"/>
        </w:numPr>
        <w:ind w:left="720" w:hanging="720"/>
        <w:rPr>
          <w:rFonts w:cs="Arial"/>
          <w:szCs w:val="22"/>
        </w:rPr>
      </w:pPr>
      <w:r w:rsidRPr="00316B27">
        <w:rPr>
          <w:rFonts w:cs="Arial"/>
          <w:b/>
          <w:szCs w:val="22"/>
        </w:rPr>
        <w:t>On-site inspections</w:t>
      </w:r>
      <w:r w:rsidRPr="00316B27">
        <w:rPr>
          <w:rFonts w:cs="Arial"/>
          <w:szCs w:val="22"/>
        </w:rPr>
        <w:t>: On-site inspections are required every three years. The frequency of inspections may be increased if the property is failing to maintain required property standards. The on-site inspections will include inspections of units in the building and review of the following:</w:t>
      </w:r>
    </w:p>
    <w:p w14:paraId="18985ED8" w14:textId="77777777" w:rsidR="00B521B2" w:rsidRPr="00316B27" w:rsidRDefault="00B521B2" w:rsidP="00B521B2">
      <w:pPr>
        <w:pStyle w:val="ListParagraph"/>
        <w:rPr>
          <w:rFonts w:cs="Arial"/>
          <w:szCs w:val="22"/>
        </w:rPr>
      </w:pPr>
    </w:p>
    <w:p w14:paraId="73D66828" w14:textId="65FAE281" w:rsidR="00184AFA" w:rsidRDefault="00184AFA" w:rsidP="006D56CF">
      <w:pPr>
        <w:pStyle w:val="ListParagraph"/>
        <w:numPr>
          <w:ilvl w:val="0"/>
          <w:numId w:val="30"/>
        </w:numPr>
        <w:ind w:left="1440" w:hanging="720"/>
        <w:rPr>
          <w:rFonts w:cs="Arial"/>
          <w:szCs w:val="22"/>
        </w:rPr>
      </w:pPr>
      <w:r>
        <w:rPr>
          <w:rFonts w:cs="Arial"/>
          <w:szCs w:val="22"/>
        </w:rPr>
        <w:t>Review of i</w:t>
      </w:r>
      <w:r w:rsidRPr="00C6006E">
        <w:rPr>
          <w:rFonts w:cs="Arial"/>
          <w:szCs w:val="22"/>
        </w:rPr>
        <w:t>ndividual tenant files and leases;</w:t>
      </w:r>
    </w:p>
    <w:p w14:paraId="64D04B19" w14:textId="77777777" w:rsidR="00316B27" w:rsidRPr="00C6006E" w:rsidRDefault="00316B27" w:rsidP="00316B27">
      <w:pPr>
        <w:pStyle w:val="ListParagraph"/>
        <w:ind w:left="1440"/>
        <w:rPr>
          <w:rFonts w:cs="Arial"/>
          <w:szCs w:val="22"/>
        </w:rPr>
      </w:pPr>
    </w:p>
    <w:p w14:paraId="0366AF5C" w14:textId="25DDEEED" w:rsidR="00184AFA" w:rsidRDefault="00184AFA" w:rsidP="006D56CF">
      <w:pPr>
        <w:pStyle w:val="ListParagraph"/>
        <w:numPr>
          <w:ilvl w:val="0"/>
          <w:numId w:val="30"/>
        </w:numPr>
        <w:ind w:left="1440" w:hanging="720"/>
        <w:rPr>
          <w:rFonts w:cs="Arial"/>
          <w:szCs w:val="22"/>
        </w:rPr>
      </w:pPr>
      <w:r>
        <w:rPr>
          <w:rFonts w:cs="Arial"/>
          <w:szCs w:val="22"/>
        </w:rPr>
        <w:t>Review of a</w:t>
      </w:r>
      <w:r w:rsidRPr="00C6006E">
        <w:rPr>
          <w:rFonts w:cs="Arial"/>
          <w:szCs w:val="22"/>
        </w:rPr>
        <w:t xml:space="preserve">ffirmative marketing and fair housing policies and procedures; </w:t>
      </w:r>
    </w:p>
    <w:p w14:paraId="4E23C2B4" w14:textId="77777777" w:rsidR="00316B27" w:rsidRPr="00316B27" w:rsidRDefault="00316B27" w:rsidP="00316B27">
      <w:pPr>
        <w:rPr>
          <w:rFonts w:cs="Arial"/>
          <w:szCs w:val="22"/>
        </w:rPr>
      </w:pPr>
    </w:p>
    <w:p w14:paraId="15621465" w14:textId="4002C75F" w:rsidR="00184AFA" w:rsidRDefault="00184AFA" w:rsidP="006D56CF">
      <w:pPr>
        <w:pStyle w:val="ListParagraph"/>
        <w:numPr>
          <w:ilvl w:val="0"/>
          <w:numId w:val="30"/>
        </w:numPr>
        <w:ind w:left="1440" w:hanging="720"/>
        <w:rPr>
          <w:rFonts w:cs="Arial"/>
          <w:szCs w:val="22"/>
        </w:rPr>
      </w:pPr>
      <w:r w:rsidRPr="00C52DC1">
        <w:rPr>
          <w:rFonts w:cs="Arial"/>
          <w:szCs w:val="22"/>
        </w:rPr>
        <w:t>Review of project financial statements;</w:t>
      </w:r>
      <w:r>
        <w:rPr>
          <w:rFonts w:cs="Arial"/>
          <w:szCs w:val="22"/>
        </w:rPr>
        <w:t xml:space="preserve"> and</w:t>
      </w:r>
    </w:p>
    <w:p w14:paraId="45A75E81" w14:textId="77777777" w:rsidR="00316B27" w:rsidRPr="00316B27" w:rsidRDefault="00316B27" w:rsidP="00316B27">
      <w:pPr>
        <w:rPr>
          <w:rFonts w:cs="Arial"/>
          <w:szCs w:val="22"/>
        </w:rPr>
      </w:pPr>
    </w:p>
    <w:p w14:paraId="7BACC851" w14:textId="77777777" w:rsidR="00316B27" w:rsidRDefault="00184AFA" w:rsidP="006D56CF">
      <w:pPr>
        <w:pStyle w:val="ListParagraph"/>
        <w:numPr>
          <w:ilvl w:val="0"/>
          <w:numId w:val="30"/>
        </w:numPr>
        <w:ind w:left="1440" w:hanging="720"/>
        <w:rPr>
          <w:rFonts w:cs="Arial"/>
          <w:szCs w:val="22"/>
        </w:rPr>
      </w:pPr>
      <w:r>
        <w:rPr>
          <w:rFonts w:cs="Arial"/>
          <w:szCs w:val="22"/>
        </w:rPr>
        <w:t xml:space="preserve">Other inspections as indicated by the CDC. </w:t>
      </w:r>
    </w:p>
    <w:p w14:paraId="5ED5AA44" w14:textId="77777777" w:rsidR="00316B27" w:rsidRDefault="00316B27" w:rsidP="00316B27">
      <w:pPr>
        <w:rPr>
          <w:rFonts w:cs="Arial"/>
          <w:b/>
          <w:szCs w:val="22"/>
        </w:rPr>
      </w:pPr>
    </w:p>
    <w:p w14:paraId="38AAA7E6" w14:textId="7C29F40C" w:rsidR="00184AFA" w:rsidRPr="00316B27" w:rsidRDefault="00184AFA" w:rsidP="006D56CF">
      <w:pPr>
        <w:pStyle w:val="ListParagraph"/>
        <w:numPr>
          <w:ilvl w:val="0"/>
          <w:numId w:val="24"/>
        </w:numPr>
        <w:ind w:left="720" w:hanging="720"/>
        <w:rPr>
          <w:rFonts w:cs="Arial"/>
          <w:szCs w:val="22"/>
        </w:rPr>
      </w:pPr>
      <w:r w:rsidRPr="00316B27">
        <w:rPr>
          <w:rFonts w:cs="Arial"/>
          <w:b/>
          <w:szCs w:val="22"/>
        </w:rPr>
        <w:t xml:space="preserve">Occupancy certification: </w:t>
      </w:r>
      <w:r w:rsidRPr="00316B27">
        <w:rPr>
          <w:rFonts w:cs="Arial"/>
          <w:szCs w:val="22"/>
        </w:rPr>
        <w:t>Owners of HOME funded rental units are required to certify annually that all buildings and HOME units in the project meet property and occupancy standards. The certification must be submitted in writing and signed by the Chief Executive Officer of the owner’s organization.</w:t>
      </w:r>
      <w:r w:rsidRPr="00316B27">
        <w:rPr>
          <w:rFonts w:cs="Arial"/>
          <w:i/>
          <w:szCs w:val="22"/>
        </w:rPr>
        <w:t xml:space="preserve"> </w:t>
      </w:r>
      <w:r w:rsidRPr="00316B27">
        <w:rPr>
          <w:rFonts w:cs="Arial"/>
          <w:i/>
          <w:szCs w:val="22"/>
          <w:u w:val="single"/>
        </w:rPr>
        <w:t xml:space="preserve"> </w:t>
      </w:r>
    </w:p>
    <w:p w14:paraId="05F80756" w14:textId="77777777" w:rsidR="00184AFA" w:rsidRPr="00C6006E" w:rsidRDefault="00184AFA" w:rsidP="00184AFA">
      <w:pPr>
        <w:pStyle w:val="ListParagraph"/>
        <w:ind w:left="360"/>
        <w:rPr>
          <w:rFonts w:cs="Arial"/>
          <w:szCs w:val="22"/>
        </w:rPr>
      </w:pPr>
    </w:p>
    <w:p w14:paraId="173E2D7C" w14:textId="72AAA3DA" w:rsidR="00184AFA" w:rsidRPr="00C51FE4" w:rsidRDefault="00184AFA" w:rsidP="005D4145">
      <w:pPr>
        <w:pStyle w:val="RFPHEADING"/>
        <w:outlineLvl w:val="9"/>
      </w:pPr>
      <w:r>
        <w:t>HOME homebuyer requirements</w:t>
      </w:r>
    </w:p>
    <w:p w14:paraId="4763AD36" w14:textId="1619DDB4" w:rsidR="00184AFA" w:rsidRDefault="00184AFA" w:rsidP="006D56CF">
      <w:pPr>
        <w:pStyle w:val="ListParagraph"/>
        <w:numPr>
          <w:ilvl w:val="0"/>
          <w:numId w:val="25"/>
        </w:numPr>
        <w:ind w:hanging="720"/>
        <w:rPr>
          <w:rFonts w:cs="Arial"/>
          <w:szCs w:val="22"/>
        </w:rPr>
      </w:pPr>
      <w:r w:rsidRPr="00AA5F50">
        <w:rPr>
          <w:rFonts w:cs="Arial"/>
          <w:b/>
          <w:szCs w:val="22"/>
        </w:rPr>
        <w:t>Ownership:</w:t>
      </w:r>
      <w:r w:rsidRPr="00AA5F50">
        <w:rPr>
          <w:rFonts w:cs="Arial"/>
          <w:szCs w:val="22"/>
        </w:rPr>
        <w:t xml:space="preserve"> the HOME program requires the ownership of the property as defined below:</w:t>
      </w:r>
      <w:r>
        <w:rPr>
          <w:rFonts w:cs="Arial"/>
          <w:szCs w:val="22"/>
        </w:rPr>
        <w:t xml:space="preserve">  </w:t>
      </w:r>
    </w:p>
    <w:p w14:paraId="795B060C" w14:textId="77777777" w:rsidR="00316B27" w:rsidRPr="00AA5F50" w:rsidRDefault="00316B27" w:rsidP="00316B27">
      <w:pPr>
        <w:pStyle w:val="ListParagraph"/>
        <w:rPr>
          <w:rFonts w:cs="Arial"/>
          <w:szCs w:val="22"/>
        </w:rPr>
      </w:pPr>
    </w:p>
    <w:p w14:paraId="55F8CF2D" w14:textId="3403FB63" w:rsidR="00184AFA" w:rsidRDefault="00184AFA" w:rsidP="006D56CF">
      <w:pPr>
        <w:pStyle w:val="ListParagraph"/>
        <w:numPr>
          <w:ilvl w:val="0"/>
          <w:numId w:val="67"/>
        </w:numPr>
        <w:ind w:left="1440" w:hanging="720"/>
        <w:rPr>
          <w:rFonts w:cs="Arial"/>
          <w:szCs w:val="22"/>
        </w:rPr>
      </w:pPr>
      <w:r w:rsidRPr="0053773B">
        <w:rPr>
          <w:rFonts w:cs="Arial"/>
          <w:szCs w:val="22"/>
        </w:rPr>
        <w:t>Fee simple title</w:t>
      </w:r>
      <w:r>
        <w:rPr>
          <w:rFonts w:cs="Arial"/>
          <w:szCs w:val="22"/>
        </w:rPr>
        <w:t>;</w:t>
      </w:r>
    </w:p>
    <w:p w14:paraId="17CFD6B7" w14:textId="77777777" w:rsidR="00316B27" w:rsidRPr="00316B27" w:rsidRDefault="00316B27" w:rsidP="00316B27">
      <w:pPr>
        <w:ind w:left="720"/>
        <w:rPr>
          <w:rFonts w:cs="Arial"/>
          <w:szCs w:val="22"/>
        </w:rPr>
      </w:pPr>
    </w:p>
    <w:p w14:paraId="4530D407" w14:textId="606C19D4" w:rsidR="00184AFA" w:rsidRDefault="00184AFA" w:rsidP="006D56CF">
      <w:pPr>
        <w:pStyle w:val="ListParagraph"/>
        <w:numPr>
          <w:ilvl w:val="0"/>
          <w:numId w:val="67"/>
        </w:numPr>
        <w:ind w:left="1440" w:hanging="720"/>
        <w:rPr>
          <w:rFonts w:cs="Arial"/>
          <w:szCs w:val="22"/>
        </w:rPr>
      </w:pPr>
      <w:r>
        <w:rPr>
          <w:rFonts w:cs="Arial"/>
          <w:szCs w:val="22"/>
        </w:rPr>
        <w:t>Ninety-nine-year</w:t>
      </w:r>
      <w:r w:rsidRPr="0053773B">
        <w:rPr>
          <w:rFonts w:cs="Arial"/>
          <w:szCs w:val="22"/>
        </w:rPr>
        <w:t xml:space="preserve"> leasehold interest in the property</w:t>
      </w:r>
      <w:r>
        <w:rPr>
          <w:rFonts w:cs="Arial"/>
          <w:szCs w:val="22"/>
        </w:rPr>
        <w:t>;</w:t>
      </w:r>
    </w:p>
    <w:p w14:paraId="2E27D25A" w14:textId="77777777" w:rsidR="00316B27" w:rsidRPr="00316B27" w:rsidRDefault="00316B27" w:rsidP="00316B27">
      <w:pPr>
        <w:rPr>
          <w:rFonts w:cs="Arial"/>
          <w:szCs w:val="22"/>
        </w:rPr>
      </w:pPr>
    </w:p>
    <w:p w14:paraId="7D42F2D8" w14:textId="0A109977" w:rsidR="00184AFA" w:rsidRDefault="00184AFA" w:rsidP="006D56CF">
      <w:pPr>
        <w:pStyle w:val="ListParagraph"/>
        <w:numPr>
          <w:ilvl w:val="0"/>
          <w:numId w:val="67"/>
        </w:numPr>
        <w:ind w:left="1440" w:hanging="720"/>
        <w:rPr>
          <w:rFonts w:cs="Arial"/>
          <w:szCs w:val="22"/>
        </w:rPr>
      </w:pPr>
      <w:r w:rsidRPr="0053773B">
        <w:rPr>
          <w:rFonts w:cs="Arial"/>
          <w:szCs w:val="22"/>
        </w:rPr>
        <w:t>Condominium</w:t>
      </w:r>
      <w:r>
        <w:rPr>
          <w:rFonts w:cs="Arial"/>
          <w:szCs w:val="22"/>
        </w:rPr>
        <w:t>; or</w:t>
      </w:r>
    </w:p>
    <w:p w14:paraId="39DC2A38" w14:textId="77777777" w:rsidR="00316B27" w:rsidRPr="00316B27" w:rsidRDefault="00316B27" w:rsidP="00316B27">
      <w:pPr>
        <w:rPr>
          <w:rFonts w:cs="Arial"/>
          <w:szCs w:val="22"/>
        </w:rPr>
      </w:pPr>
    </w:p>
    <w:p w14:paraId="0C6B54AA" w14:textId="0E6118D1" w:rsidR="00184AFA" w:rsidRDefault="00184AFA" w:rsidP="006D56CF">
      <w:pPr>
        <w:pStyle w:val="ListParagraph"/>
        <w:numPr>
          <w:ilvl w:val="0"/>
          <w:numId w:val="67"/>
        </w:numPr>
        <w:ind w:left="1440" w:hanging="720"/>
        <w:rPr>
          <w:rFonts w:cs="Arial"/>
          <w:szCs w:val="22"/>
        </w:rPr>
      </w:pPr>
      <w:r w:rsidRPr="0053773B">
        <w:rPr>
          <w:rFonts w:cs="Arial"/>
          <w:szCs w:val="22"/>
        </w:rPr>
        <w:t>Other as approved by HUD</w:t>
      </w:r>
    </w:p>
    <w:p w14:paraId="3E01CEEF" w14:textId="77777777" w:rsidR="00316B27" w:rsidRPr="00316B27" w:rsidRDefault="00316B27" w:rsidP="00316B27">
      <w:pPr>
        <w:rPr>
          <w:rFonts w:cs="Arial"/>
          <w:szCs w:val="22"/>
        </w:rPr>
      </w:pPr>
    </w:p>
    <w:p w14:paraId="0C9BAB8B" w14:textId="01B65878" w:rsidR="00184AFA" w:rsidRDefault="00184AFA" w:rsidP="00184AFA">
      <w:pPr>
        <w:pStyle w:val="ListParagraph"/>
        <w:rPr>
          <w:rFonts w:cs="Arial"/>
          <w:szCs w:val="22"/>
        </w:rPr>
      </w:pPr>
      <w:r w:rsidRPr="00AA5F50">
        <w:rPr>
          <w:rFonts w:cs="Arial"/>
          <w:szCs w:val="22"/>
        </w:rPr>
        <w:t xml:space="preserve">Land contracts, installment contract and contracts for deeds are not approved by HUD as eligible forms of ownership. </w:t>
      </w:r>
    </w:p>
    <w:p w14:paraId="4B6C9E4D" w14:textId="77777777" w:rsidR="00316B27" w:rsidRPr="00AA5F50" w:rsidRDefault="00316B27" w:rsidP="00184AFA">
      <w:pPr>
        <w:pStyle w:val="ListParagraph"/>
        <w:rPr>
          <w:rFonts w:cs="Arial"/>
          <w:szCs w:val="22"/>
        </w:rPr>
      </w:pPr>
    </w:p>
    <w:p w14:paraId="4B10A64C" w14:textId="48701962" w:rsidR="00184AFA" w:rsidRDefault="00184AFA" w:rsidP="006D56CF">
      <w:pPr>
        <w:pStyle w:val="ListParagraph"/>
        <w:numPr>
          <w:ilvl w:val="0"/>
          <w:numId w:val="25"/>
        </w:numPr>
        <w:ind w:hanging="720"/>
        <w:rPr>
          <w:rFonts w:cs="Arial"/>
          <w:szCs w:val="22"/>
        </w:rPr>
      </w:pPr>
      <w:r w:rsidRPr="00AA5F50">
        <w:rPr>
          <w:rFonts w:cs="Arial"/>
          <w:b/>
          <w:szCs w:val="22"/>
        </w:rPr>
        <w:t>Principal residence</w:t>
      </w:r>
      <w:r w:rsidRPr="00AA5F50">
        <w:rPr>
          <w:rFonts w:cs="Arial"/>
          <w:szCs w:val="22"/>
        </w:rPr>
        <w:t>: A homebuyer must occupy the property as his/her principal residence</w:t>
      </w:r>
      <w:r>
        <w:rPr>
          <w:rFonts w:cs="Arial"/>
          <w:szCs w:val="22"/>
        </w:rPr>
        <w:t xml:space="preserve"> for the HOME affordability period</w:t>
      </w:r>
      <w:r w:rsidRPr="00AA5F50">
        <w:rPr>
          <w:rFonts w:cs="Arial"/>
          <w:szCs w:val="22"/>
        </w:rPr>
        <w:t xml:space="preserve">. If the homebuyer rents out the property or does not occupy it as her/his principal residence </w:t>
      </w:r>
      <w:r>
        <w:rPr>
          <w:rFonts w:cs="Arial"/>
          <w:szCs w:val="22"/>
        </w:rPr>
        <w:t xml:space="preserve">during the affordability </w:t>
      </w:r>
      <w:r w:rsidR="00D00664">
        <w:rPr>
          <w:rFonts w:cs="Arial"/>
          <w:szCs w:val="22"/>
        </w:rPr>
        <w:t>period,</w:t>
      </w:r>
      <w:r>
        <w:rPr>
          <w:rFonts w:cs="Arial"/>
          <w:szCs w:val="22"/>
        </w:rPr>
        <w:t xml:space="preserve"> </w:t>
      </w:r>
      <w:r w:rsidRPr="00AA5F50">
        <w:rPr>
          <w:rFonts w:cs="Arial"/>
          <w:szCs w:val="22"/>
        </w:rPr>
        <w:t xml:space="preserve">the homebuyer is required to pay back the entire amount of the HOME assistance received. </w:t>
      </w:r>
    </w:p>
    <w:p w14:paraId="5FBBB5CD" w14:textId="77777777" w:rsidR="00316B27" w:rsidRPr="00AA5F50" w:rsidRDefault="00316B27" w:rsidP="00316B27">
      <w:pPr>
        <w:pStyle w:val="ListParagraph"/>
        <w:rPr>
          <w:rFonts w:cs="Arial"/>
          <w:szCs w:val="22"/>
        </w:rPr>
      </w:pPr>
    </w:p>
    <w:p w14:paraId="58C8914B" w14:textId="3F3A5F86" w:rsidR="00184AFA" w:rsidRDefault="00184AFA" w:rsidP="006D56CF">
      <w:pPr>
        <w:pStyle w:val="ListParagraph"/>
        <w:numPr>
          <w:ilvl w:val="0"/>
          <w:numId w:val="25"/>
        </w:numPr>
        <w:ind w:hanging="720"/>
        <w:rPr>
          <w:rFonts w:cs="Arial"/>
          <w:szCs w:val="22"/>
        </w:rPr>
      </w:pPr>
      <w:r w:rsidRPr="00AA5F50">
        <w:rPr>
          <w:rFonts w:cs="Arial"/>
          <w:b/>
          <w:szCs w:val="22"/>
        </w:rPr>
        <w:t>Recapture:</w:t>
      </w:r>
      <w:r w:rsidRPr="00AA5F50">
        <w:rPr>
          <w:rFonts w:cs="Arial"/>
          <w:szCs w:val="22"/>
        </w:rPr>
        <w:t xml:space="preserve"> Pierce County uses the recapture option to recapture all or a portion of the direct HOME subsidy if the homeowner decides to sell the house within the minimum </w:t>
      </w:r>
      <w:r>
        <w:rPr>
          <w:rFonts w:cs="Arial"/>
          <w:szCs w:val="22"/>
        </w:rPr>
        <w:t>affordability period. The amount of the repayment</w:t>
      </w:r>
      <w:r w:rsidRPr="00AA5F50">
        <w:rPr>
          <w:rFonts w:cs="Arial"/>
          <w:szCs w:val="22"/>
        </w:rPr>
        <w:t xml:space="preserve"> will be determined using the “Recapture of the Entire Amount” option as defined in CFR 92.254(5)(ii)(1). Pierce County will recapture the entire amount of the HOME investment (“Loan”) from the homeowner. However, if there are no net proceeds or the net proceeds are insufficient to repay the HOME investment due, Pierce County will only recapture the amount of the net proceeds, if any. Pierce County has stipulated in its Consolidated Plan, as required by HUD, that the recapture provisions do not vary. The applicant for HOME-funded projects cannot choose their own recapture options in the development of HOME eligible homebuyer housing. They must use the recapture option defined in this paragraph.</w:t>
      </w:r>
    </w:p>
    <w:p w14:paraId="3D6F80A8" w14:textId="77777777" w:rsidR="00316B27" w:rsidRPr="00316B27" w:rsidRDefault="00316B27" w:rsidP="00316B27">
      <w:pPr>
        <w:rPr>
          <w:rFonts w:cs="Arial"/>
          <w:szCs w:val="22"/>
        </w:rPr>
      </w:pPr>
    </w:p>
    <w:p w14:paraId="217AC25D" w14:textId="048002FC" w:rsidR="00184AFA" w:rsidRDefault="00184AFA" w:rsidP="006D56CF">
      <w:pPr>
        <w:pStyle w:val="ListParagraph"/>
        <w:numPr>
          <w:ilvl w:val="0"/>
          <w:numId w:val="25"/>
        </w:numPr>
        <w:ind w:hanging="720"/>
        <w:rPr>
          <w:rFonts w:cs="Arial"/>
          <w:szCs w:val="22"/>
        </w:rPr>
      </w:pPr>
      <w:r w:rsidRPr="00AA5F50">
        <w:rPr>
          <w:rFonts w:cs="Arial"/>
          <w:b/>
          <w:szCs w:val="22"/>
        </w:rPr>
        <w:t xml:space="preserve">Homebuyer </w:t>
      </w:r>
      <w:r>
        <w:rPr>
          <w:rFonts w:cs="Arial"/>
          <w:b/>
          <w:szCs w:val="22"/>
        </w:rPr>
        <w:t>i</w:t>
      </w:r>
      <w:r w:rsidRPr="00AA5F50">
        <w:rPr>
          <w:rFonts w:cs="Arial"/>
          <w:b/>
          <w:szCs w:val="22"/>
        </w:rPr>
        <w:t>ncome:</w:t>
      </w:r>
      <w:r w:rsidRPr="00AA5F50">
        <w:rPr>
          <w:rFonts w:cs="Arial"/>
          <w:szCs w:val="22"/>
        </w:rPr>
        <w:t xml:space="preserve"> Income must be verified and certified within six months prior to close of sale. Income must be re-certified if sale does not close within six</w:t>
      </w:r>
      <w:r>
        <w:rPr>
          <w:rFonts w:cs="Arial"/>
          <w:szCs w:val="22"/>
        </w:rPr>
        <w:t xml:space="preserve"> </w:t>
      </w:r>
      <w:r w:rsidRPr="00AA5F50">
        <w:rPr>
          <w:rFonts w:cs="Arial"/>
          <w:szCs w:val="22"/>
        </w:rPr>
        <w:t>months of income verification. Income does not need to be verified or reported after sale. The period of affordability will be enforced by lien and covenant on the property that requires full repayment of the investment if the home is sold or no longer used as the buyer’s primary residence.</w:t>
      </w:r>
    </w:p>
    <w:p w14:paraId="3DFF2E2D" w14:textId="77777777" w:rsidR="00316B27" w:rsidRPr="00316B27" w:rsidRDefault="00316B27" w:rsidP="00316B27">
      <w:pPr>
        <w:rPr>
          <w:rFonts w:cs="Arial"/>
          <w:szCs w:val="22"/>
        </w:rPr>
      </w:pPr>
    </w:p>
    <w:p w14:paraId="6F302A5F" w14:textId="77777777" w:rsidR="00316B27" w:rsidRDefault="00184AFA" w:rsidP="006D56CF">
      <w:pPr>
        <w:pStyle w:val="ListParagraph"/>
        <w:numPr>
          <w:ilvl w:val="0"/>
          <w:numId w:val="25"/>
        </w:numPr>
        <w:ind w:hanging="720"/>
        <w:rPr>
          <w:rFonts w:cs="Arial"/>
          <w:szCs w:val="22"/>
        </w:rPr>
      </w:pPr>
      <w:r w:rsidRPr="00AA5F50">
        <w:rPr>
          <w:rFonts w:cs="Arial"/>
          <w:b/>
          <w:szCs w:val="22"/>
        </w:rPr>
        <w:t>Underwriting:</w:t>
      </w:r>
      <w:r w:rsidRPr="00AA5F50">
        <w:rPr>
          <w:rFonts w:cs="Arial"/>
          <w:szCs w:val="22"/>
        </w:rPr>
        <w:t xml:space="preserve"> Buyers of HOME assisted units must be approved by the CDC board of directors in accordance with the CDC credit and underwriting policies.</w:t>
      </w:r>
      <w:r>
        <w:rPr>
          <w:rFonts w:cs="Arial"/>
          <w:szCs w:val="22"/>
        </w:rPr>
        <w:t xml:space="preserve"> The credit and underwriting policies will be provided upon request.</w:t>
      </w:r>
    </w:p>
    <w:p w14:paraId="7D7F34A3" w14:textId="3C99B136" w:rsidR="00184AFA" w:rsidRPr="00316B27" w:rsidRDefault="00184AFA" w:rsidP="00316B27">
      <w:pPr>
        <w:rPr>
          <w:rFonts w:cs="Arial"/>
          <w:szCs w:val="22"/>
        </w:rPr>
      </w:pPr>
      <w:r w:rsidRPr="00316B27">
        <w:rPr>
          <w:rFonts w:cs="Arial"/>
          <w:szCs w:val="22"/>
        </w:rPr>
        <w:t xml:space="preserve"> </w:t>
      </w:r>
    </w:p>
    <w:p w14:paraId="14133CAA" w14:textId="77777777" w:rsidR="00184AFA" w:rsidRPr="00AA5F50" w:rsidRDefault="00184AFA" w:rsidP="006D56CF">
      <w:pPr>
        <w:pStyle w:val="ListParagraph"/>
        <w:numPr>
          <w:ilvl w:val="0"/>
          <w:numId w:val="25"/>
        </w:numPr>
        <w:ind w:hanging="720"/>
        <w:rPr>
          <w:rFonts w:cs="Arial"/>
          <w:bCs/>
          <w:szCs w:val="22"/>
        </w:rPr>
      </w:pPr>
      <w:r w:rsidRPr="00AA5F50">
        <w:rPr>
          <w:rFonts w:cs="Arial"/>
          <w:b/>
          <w:bCs/>
          <w:szCs w:val="22"/>
        </w:rPr>
        <w:t xml:space="preserve">Homebuyer </w:t>
      </w:r>
      <w:r>
        <w:rPr>
          <w:rFonts w:cs="Arial"/>
          <w:b/>
          <w:bCs/>
          <w:szCs w:val="22"/>
        </w:rPr>
        <w:t>c</w:t>
      </w:r>
      <w:r w:rsidRPr="00AA5F50">
        <w:rPr>
          <w:rFonts w:cs="Arial"/>
          <w:b/>
          <w:bCs/>
          <w:szCs w:val="22"/>
        </w:rPr>
        <w:t>ounseling</w:t>
      </w:r>
      <w:r w:rsidRPr="00AA5F50">
        <w:rPr>
          <w:rFonts w:cs="Arial"/>
          <w:bCs/>
          <w:szCs w:val="22"/>
        </w:rPr>
        <w:t xml:space="preserve">: </w:t>
      </w:r>
      <w:r>
        <w:rPr>
          <w:rFonts w:cs="Arial"/>
          <w:bCs/>
          <w:szCs w:val="22"/>
        </w:rPr>
        <w:t>B</w:t>
      </w:r>
      <w:r w:rsidRPr="00AA5F50">
        <w:rPr>
          <w:rFonts w:cs="Arial"/>
          <w:bCs/>
          <w:szCs w:val="22"/>
        </w:rPr>
        <w:t xml:space="preserve">uyers must receive homebuyer counseling from an approved housing counseling program. </w:t>
      </w:r>
      <w:r>
        <w:rPr>
          <w:rFonts w:cs="Arial"/>
          <w:bCs/>
          <w:szCs w:val="22"/>
        </w:rPr>
        <w:t xml:space="preserve">A list of approved housing counseling program will be provided upon request. </w:t>
      </w:r>
    </w:p>
    <w:p w14:paraId="410B0B84" w14:textId="77777777" w:rsidR="00184AFA" w:rsidRPr="00C51FE4" w:rsidRDefault="00184AFA" w:rsidP="00184AFA">
      <w:pPr>
        <w:pStyle w:val="ListParagraph"/>
        <w:ind w:left="1080"/>
        <w:rPr>
          <w:rFonts w:cs="Arial"/>
          <w:szCs w:val="22"/>
        </w:rPr>
      </w:pPr>
    </w:p>
    <w:p w14:paraId="5FC5A4E9" w14:textId="082AF656" w:rsidR="00184AFA" w:rsidRPr="00C51FE4" w:rsidRDefault="00184AFA" w:rsidP="005D4145">
      <w:pPr>
        <w:pStyle w:val="RFPHEADING"/>
        <w:outlineLvl w:val="9"/>
      </w:pPr>
      <w:r>
        <w:t>HOME CONTRACT CONDITIONS and loan terms</w:t>
      </w:r>
    </w:p>
    <w:p w14:paraId="61155979" w14:textId="76AFBF88" w:rsidR="00316B27" w:rsidRDefault="00184AFA" w:rsidP="00184AFA">
      <w:pPr>
        <w:tabs>
          <w:tab w:val="center" w:pos="4680"/>
        </w:tabs>
        <w:rPr>
          <w:rFonts w:cs="Arial"/>
        </w:rPr>
      </w:pPr>
      <w:r w:rsidRPr="00C51FE4">
        <w:rPr>
          <w:rFonts w:cs="Arial"/>
        </w:rPr>
        <w:t>Applicants will be required to enter into a formal HOME Program written agreement with the Pierce County Community Development Corporation (CDC) for projects assisted with HOME funds.</w:t>
      </w:r>
    </w:p>
    <w:p w14:paraId="4F53B4DF" w14:textId="77777777" w:rsidR="00316B27" w:rsidRDefault="00316B27" w:rsidP="00184AFA">
      <w:pPr>
        <w:tabs>
          <w:tab w:val="center" w:pos="4680"/>
        </w:tabs>
        <w:rPr>
          <w:rFonts w:cs="Arial"/>
        </w:rPr>
      </w:pPr>
    </w:p>
    <w:p w14:paraId="0F4B6B40" w14:textId="775FBAA7" w:rsidR="00184AFA" w:rsidRDefault="00184AFA" w:rsidP="006D56CF">
      <w:pPr>
        <w:pStyle w:val="ListParagraph"/>
        <w:numPr>
          <w:ilvl w:val="0"/>
          <w:numId w:val="20"/>
        </w:numPr>
        <w:ind w:left="720" w:hanging="720"/>
        <w:rPr>
          <w:rFonts w:eastAsia="Calibri" w:cs="Arial"/>
          <w:szCs w:val="22"/>
        </w:rPr>
      </w:pPr>
      <w:r w:rsidRPr="00A00437">
        <w:rPr>
          <w:rFonts w:eastAsia="Calibri" w:cs="Arial"/>
          <w:szCs w:val="22"/>
        </w:rPr>
        <w:t xml:space="preserve">For rental housing projects, all HOME funding will be provided in the form of a </w:t>
      </w:r>
      <w:bookmarkStart w:id="110" w:name="_Hlk514417972"/>
      <w:r>
        <w:rPr>
          <w:rFonts w:eastAsia="Calibri" w:cs="Arial"/>
          <w:szCs w:val="22"/>
        </w:rPr>
        <w:t xml:space="preserve">0% </w:t>
      </w:r>
      <w:bookmarkEnd w:id="110"/>
      <w:r w:rsidR="007C439F">
        <w:rPr>
          <w:rFonts w:eastAsia="Calibri" w:cs="Arial"/>
          <w:szCs w:val="22"/>
        </w:rPr>
        <w:t>- 3</w:t>
      </w:r>
      <w:r w:rsidRPr="00A00437">
        <w:rPr>
          <w:rFonts w:eastAsia="Calibri" w:cs="Arial"/>
          <w:szCs w:val="22"/>
        </w:rPr>
        <w:t xml:space="preserve">% interest loan. A deed of trust, HOME written agreement, promissory note, and restrictive covenant will be required to be signed and executed to receive the funding. The term of the loan may be up to 30 years and payments will be based on a financial review of the project. Projects serving tenants whose incomes are below 50% of </w:t>
      </w:r>
      <w:r>
        <w:rPr>
          <w:rFonts w:eastAsia="Calibri" w:cs="Arial"/>
          <w:szCs w:val="22"/>
        </w:rPr>
        <w:t>Area Median Income</w:t>
      </w:r>
      <w:r w:rsidRPr="00A00437">
        <w:rPr>
          <w:rFonts w:eastAsia="Calibri" w:cs="Arial"/>
          <w:szCs w:val="22"/>
        </w:rPr>
        <w:t xml:space="preserve"> without ongoing operating subsidies or rental vouchers may be considered for a deferral of loan payments</w:t>
      </w:r>
      <w:r>
        <w:rPr>
          <w:rFonts w:eastAsia="Calibri" w:cs="Arial"/>
          <w:szCs w:val="22"/>
        </w:rPr>
        <w:t xml:space="preserve"> and a 0% interest loan</w:t>
      </w:r>
      <w:r w:rsidRPr="00A00437">
        <w:rPr>
          <w:rFonts w:eastAsia="Calibri" w:cs="Arial"/>
          <w:szCs w:val="22"/>
        </w:rPr>
        <w:t>.</w:t>
      </w:r>
    </w:p>
    <w:p w14:paraId="3D651A31" w14:textId="77777777" w:rsidR="00316B27" w:rsidRPr="00316B27" w:rsidRDefault="00316B27" w:rsidP="00316B27">
      <w:pPr>
        <w:rPr>
          <w:rFonts w:eastAsia="Calibri" w:cs="Arial"/>
          <w:szCs w:val="22"/>
        </w:rPr>
      </w:pPr>
    </w:p>
    <w:p w14:paraId="5B5E32B7" w14:textId="11775D32" w:rsidR="00184AFA" w:rsidRPr="00A00437" w:rsidRDefault="00184AFA" w:rsidP="006D56CF">
      <w:pPr>
        <w:pStyle w:val="ListParagraph"/>
        <w:numPr>
          <w:ilvl w:val="0"/>
          <w:numId w:val="20"/>
        </w:numPr>
        <w:ind w:left="720" w:hanging="720"/>
        <w:rPr>
          <w:rFonts w:eastAsia="Calibri" w:cs="Arial"/>
          <w:szCs w:val="22"/>
        </w:rPr>
      </w:pPr>
      <w:r w:rsidRPr="00A00437">
        <w:rPr>
          <w:rFonts w:eastAsia="Calibri" w:cs="Arial"/>
          <w:szCs w:val="22"/>
        </w:rPr>
        <w:t xml:space="preserve">For homebuyer projects, the loan is provided as a </w:t>
      </w:r>
      <w:r>
        <w:rPr>
          <w:rFonts w:eastAsia="Calibri" w:cs="Arial"/>
          <w:szCs w:val="22"/>
        </w:rPr>
        <w:t xml:space="preserve">0% </w:t>
      </w:r>
      <w:r w:rsidR="007C439F">
        <w:rPr>
          <w:rFonts w:eastAsia="Calibri" w:cs="Arial"/>
          <w:szCs w:val="22"/>
        </w:rPr>
        <w:t>- 3</w:t>
      </w:r>
      <w:r>
        <w:rPr>
          <w:rFonts w:eastAsia="Calibri" w:cs="Arial"/>
          <w:szCs w:val="22"/>
        </w:rPr>
        <w:t xml:space="preserve">% </w:t>
      </w:r>
      <w:r w:rsidRPr="00A00437">
        <w:rPr>
          <w:rFonts w:eastAsia="Calibri" w:cs="Arial"/>
          <w:szCs w:val="22"/>
        </w:rPr>
        <w:t xml:space="preserve">interest deferred payment loan that is transferable to the homebuyer (along with the affordability and recapture restrictions), at the time of sale. The buyer must execute a Note, Deed of Trust and Formal HOME written agreement for the HOME funds with the CDC. The HOME funds are not provided as a developer subsidy but rather as a direct subsidy for specific units within the project. If the home is sold by the homebuyer during the period of affordability, Pierce County uses the recapture method defined on </w:t>
      </w:r>
      <w:r>
        <w:rPr>
          <w:rFonts w:eastAsia="Calibri" w:cs="Arial"/>
          <w:szCs w:val="22"/>
        </w:rPr>
        <w:t xml:space="preserve">this </w:t>
      </w:r>
      <w:r w:rsidRPr="00A00437">
        <w:rPr>
          <w:rFonts w:eastAsia="Calibri" w:cs="Arial"/>
          <w:szCs w:val="22"/>
        </w:rPr>
        <w:t xml:space="preserve">page. </w:t>
      </w:r>
    </w:p>
    <w:p w14:paraId="47CC86B9" w14:textId="77777777" w:rsidR="00184AFA" w:rsidRPr="00C51FE4" w:rsidRDefault="00184AFA" w:rsidP="00184AFA">
      <w:pPr>
        <w:tabs>
          <w:tab w:val="center" w:pos="4680"/>
        </w:tabs>
        <w:rPr>
          <w:rFonts w:cs="Arial"/>
          <w:i/>
        </w:rPr>
      </w:pPr>
    </w:p>
    <w:p w14:paraId="263C1DA5" w14:textId="13256E84" w:rsidR="00316B27" w:rsidRDefault="00184AFA" w:rsidP="00184AFA">
      <w:pPr>
        <w:tabs>
          <w:tab w:val="center" w:pos="4680"/>
        </w:tabs>
        <w:rPr>
          <w:rFonts w:cs="Arial"/>
        </w:rPr>
      </w:pPr>
      <w:r w:rsidRPr="00C51FE4">
        <w:rPr>
          <w:rFonts w:cs="Arial"/>
        </w:rPr>
        <w:t>All HOME funding under this NOFA is provided as permanent financing. The CDC will not provide bridge or temporary financing with HOME funds. However, HOME funds may be used to pay off bridge or construction loans in the following circumstances:</w:t>
      </w:r>
    </w:p>
    <w:p w14:paraId="1E0D746E" w14:textId="77777777" w:rsidR="00316B27" w:rsidRPr="00C51FE4" w:rsidRDefault="00316B27" w:rsidP="00184AFA">
      <w:pPr>
        <w:tabs>
          <w:tab w:val="center" w:pos="4680"/>
        </w:tabs>
        <w:rPr>
          <w:rFonts w:cs="Arial"/>
        </w:rPr>
      </w:pPr>
    </w:p>
    <w:p w14:paraId="57B0F490" w14:textId="05385577" w:rsidR="00184AFA" w:rsidRDefault="00184AFA" w:rsidP="006D56CF">
      <w:pPr>
        <w:pStyle w:val="ListParagraph"/>
        <w:numPr>
          <w:ilvl w:val="0"/>
          <w:numId w:val="68"/>
        </w:numPr>
        <w:ind w:left="720" w:hanging="720"/>
        <w:rPr>
          <w:rFonts w:eastAsia="Calibri" w:cs="Arial"/>
          <w:szCs w:val="22"/>
        </w:rPr>
      </w:pPr>
      <w:r w:rsidRPr="00A00437">
        <w:rPr>
          <w:rFonts w:eastAsia="Calibri" w:cs="Arial"/>
          <w:szCs w:val="22"/>
        </w:rPr>
        <w:t>All costs are HOME eligible.</w:t>
      </w:r>
    </w:p>
    <w:p w14:paraId="5D335DDE" w14:textId="77777777" w:rsidR="00316B27" w:rsidRPr="00316B27" w:rsidRDefault="00316B27" w:rsidP="00316B27">
      <w:pPr>
        <w:rPr>
          <w:rFonts w:eastAsia="Calibri" w:cs="Arial"/>
          <w:szCs w:val="22"/>
        </w:rPr>
      </w:pPr>
    </w:p>
    <w:p w14:paraId="3AA329D4" w14:textId="3BF5D285" w:rsidR="00184AFA" w:rsidRDefault="00184AFA" w:rsidP="006D56CF">
      <w:pPr>
        <w:pStyle w:val="ListParagraph"/>
        <w:numPr>
          <w:ilvl w:val="0"/>
          <w:numId w:val="68"/>
        </w:numPr>
        <w:ind w:left="720" w:hanging="720"/>
        <w:rPr>
          <w:rFonts w:eastAsia="Calibri" w:cs="Arial"/>
          <w:szCs w:val="22"/>
        </w:rPr>
      </w:pPr>
      <w:r w:rsidRPr="00A00437">
        <w:rPr>
          <w:rFonts w:eastAsia="Calibri" w:cs="Arial"/>
          <w:szCs w:val="22"/>
        </w:rPr>
        <w:t>All costs were incurred after the application for federal assistance was received.</w:t>
      </w:r>
    </w:p>
    <w:p w14:paraId="6099FA67" w14:textId="77777777" w:rsidR="00316B27" w:rsidRPr="00316B27" w:rsidRDefault="00316B27" w:rsidP="00316B27">
      <w:pPr>
        <w:rPr>
          <w:rFonts w:eastAsia="Calibri" w:cs="Arial"/>
          <w:szCs w:val="22"/>
        </w:rPr>
      </w:pPr>
    </w:p>
    <w:p w14:paraId="20888AFA" w14:textId="77777777" w:rsidR="00184AFA" w:rsidRPr="00A00437" w:rsidRDefault="00184AFA" w:rsidP="006D56CF">
      <w:pPr>
        <w:pStyle w:val="ListParagraph"/>
        <w:numPr>
          <w:ilvl w:val="0"/>
          <w:numId w:val="68"/>
        </w:numPr>
        <w:ind w:left="720" w:hanging="720"/>
        <w:rPr>
          <w:rFonts w:eastAsia="Calibri" w:cs="Arial"/>
          <w:szCs w:val="22"/>
        </w:rPr>
      </w:pPr>
      <w:r w:rsidRPr="00A00437">
        <w:rPr>
          <w:rFonts w:eastAsia="Calibri" w:cs="Arial"/>
          <w:szCs w:val="22"/>
        </w:rPr>
        <w:t xml:space="preserve">The applicant did not take any choice limiting actions and violate the environmental review requirements prior to completion of the environmental review. </w:t>
      </w:r>
    </w:p>
    <w:p w14:paraId="31484DF2" w14:textId="77777777" w:rsidR="00184AFA" w:rsidRPr="00C51FE4" w:rsidRDefault="00184AFA" w:rsidP="00184AFA">
      <w:pPr>
        <w:pStyle w:val="ListParagraph"/>
        <w:tabs>
          <w:tab w:val="center" w:pos="4680"/>
        </w:tabs>
        <w:ind w:left="360"/>
        <w:rPr>
          <w:rFonts w:cs="Arial"/>
          <w:szCs w:val="22"/>
        </w:rPr>
      </w:pPr>
    </w:p>
    <w:p w14:paraId="3DE30E70" w14:textId="788AA744" w:rsidR="00184AFA" w:rsidRPr="00316B27" w:rsidRDefault="00184AFA" w:rsidP="005D4145">
      <w:pPr>
        <w:pStyle w:val="RFPHEADING"/>
        <w:outlineLvl w:val="9"/>
      </w:pPr>
      <w:r w:rsidRPr="00316B27">
        <w:t>Conditions for Release of Funds</w:t>
      </w:r>
    </w:p>
    <w:p w14:paraId="4AADAA24" w14:textId="77777777" w:rsidR="00184AFA" w:rsidRPr="00C51FE4" w:rsidRDefault="00184AFA" w:rsidP="00184AFA">
      <w:pPr>
        <w:tabs>
          <w:tab w:val="center" w:pos="4680"/>
        </w:tabs>
        <w:rPr>
          <w:rFonts w:cs="Arial"/>
          <w:szCs w:val="22"/>
        </w:rPr>
      </w:pPr>
      <w:r w:rsidRPr="00C51FE4">
        <w:rPr>
          <w:rFonts w:cs="Arial"/>
          <w:szCs w:val="22"/>
        </w:rPr>
        <w:t xml:space="preserve">Under no circumstances will </w:t>
      </w:r>
      <w:r>
        <w:rPr>
          <w:rFonts w:cs="Arial"/>
          <w:szCs w:val="22"/>
        </w:rPr>
        <w:t xml:space="preserve">HOME </w:t>
      </w:r>
      <w:r w:rsidRPr="00C51FE4">
        <w:rPr>
          <w:rFonts w:cs="Arial"/>
          <w:szCs w:val="22"/>
        </w:rPr>
        <w:t xml:space="preserve">funding be released until all funding commitments needed to complete the project are secured, and written commitment letters provided. Funds will be released in accordance with the approved budget agreed to by the Applicant and the CDC. All conditions of release of funds will be stipulated in the written agreements and loan documents. </w:t>
      </w:r>
    </w:p>
    <w:p w14:paraId="0364FD8D" w14:textId="77777777" w:rsidR="00184AFA" w:rsidRPr="00C51FE4" w:rsidRDefault="00184AFA" w:rsidP="00184AFA">
      <w:pPr>
        <w:rPr>
          <w:rFonts w:cs="Arial"/>
        </w:rPr>
      </w:pPr>
    </w:p>
    <w:p w14:paraId="545FAEDD" w14:textId="3575ECA5" w:rsidR="00184AFA" w:rsidRPr="00C51FE4" w:rsidRDefault="00184AFA" w:rsidP="005D4145">
      <w:pPr>
        <w:pStyle w:val="RFPHEADING"/>
        <w:outlineLvl w:val="9"/>
      </w:pPr>
      <w:r w:rsidRPr="00C51FE4">
        <w:t>REPORTING REQUIREMENTS</w:t>
      </w:r>
    </w:p>
    <w:p w14:paraId="75C4274E" w14:textId="77777777" w:rsidR="00184AFA" w:rsidRPr="00C51FE4" w:rsidRDefault="00184AFA" w:rsidP="00184AFA">
      <w:pPr>
        <w:rPr>
          <w:rFonts w:eastAsia="Calibri" w:cs="Arial"/>
          <w:szCs w:val="22"/>
          <w:u w:val="single"/>
        </w:rPr>
      </w:pPr>
      <w:r w:rsidRPr="00C51FE4">
        <w:rPr>
          <w:rFonts w:eastAsia="Calibri" w:cs="Arial"/>
          <w:szCs w:val="22"/>
          <w:u w:val="single"/>
        </w:rPr>
        <w:t xml:space="preserve">Homeownership projects (Capital): </w:t>
      </w:r>
    </w:p>
    <w:p w14:paraId="0124BF12" w14:textId="49AC621B" w:rsidR="00184AFA" w:rsidRDefault="00184AFA" w:rsidP="00184AFA">
      <w:pPr>
        <w:rPr>
          <w:rFonts w:eastAsia="Calibri" w:cs="Arial"/>
          <w:szCs w:val="22"/>
        </w:rPr>
      </w:pPr>
      <w:r w:rsidRPr="00C51FE4">
        <w:rPr>
          <w:rFonts w:eastAsia="Calibri" w:cs="Arial"/>
          <w:szCs w:val="22"/>
        </w:rPr>
        <w:t xml:space="preserve">The following reports are required prior to sale: </w:t>
      </w:r>
    </w:p>
    <w:p w14:paraId="753C8ABC" w14:textId="77777777" w:rsidR="00316B27" w:rsidRPr="00C51FE4" w:rsidRDefault="00316B27" w:rsidP="00184AFA">
      <w:pPr>
        <w:rPr>
          <w:rFonts w:eastAsia="Calibri" w:cs="Arial"/>
          <w:szCs w:val="22"/>
        </w:rPr>
      </w:pPr>
    </w:p>
    <w:p w14:paraId="48218C2D" w14:textId="25EB79D2" w:rsidR="00316B27" w:rsidRDefault="00184AFA" w:rsidP="006D56CF">
      <w:pPr>
        <w:pStyle w:val="ListParagraph"/>
        <w:numPr>
          <w:ilvl w:val="0"/>
          <w:numId w:val="69"/>
        </w:numPr>
        <w:ind w:left="720" w:hanging="720"/>
        <w:rPr>
          <w:rFonts w:eastAsia="Calibri" w:cs="Arial"/>
          <w:szCs w:val="22"/>
        </w:rPr>
      </w:pPr>
      <w:r w:rsidRPr="00C51FE4">
        <w:rPr>
          <w:rFonts w:eastAsia="Calibri" w:cs="Arial"/>
          <w:szCs w:val="22"/>
        </w:rPr>
        <w:t xml:space="preserve">Homebuyer income prior to purchase; and </w:t>
      </w:r>
    </w:p>
    <w:p w14:paraId="55AD2961" w14:textId="77777777" w:rsidR="00316B27" w:rsidRPr="00316B27" w:rsidRDefault="00316B27" w:rsidP="00316B27">
      <w:pPr>
        <w:pStyle w:val="ListParagraph"/>
        <w:rPr>
          <w:rFonts w:eastAsia="Calibri" w:cs="Arial"/>
          <w:szCs w:val="22"/>
        </w:rPr>
      </w:pPr>
    </w:p>
    <w:p w14:paraId="3F4D7FA5" w14:textId="77777777" w:rsidR="00184AFA" w:rsidRPr="00C51FE4" w:rsidRDefault="00184AFA" w:rsidP="006D56CF">
      <w:pPr>
        <w:pStyle w:val="ListParagraph"/>
        <w:numPr>
          <w:ilvl w:val="0"/>
          <w:numId w:val="69"/>
        </w:numPr>
        <w:ind w:left="720" w:hanging="720"/>
        <w:rPr>
          <w:rFonts w:eastAsia="Calibri" w:cs="Arial"/>
          <w:szCs w:val="22"/>
        </w:rPr>
      </w:pPr>
      <w:r w:rsidRPr="00C51FE4">
        <w:rPr>
          <w:rFonts w:eastAsia="Calibri" w:cs="Arial"/>
          <w:szCs w:val="22"/>
        </w:rPr>
        <w:t>Homebuyer demographic information.</w:t>
      </w:r>
    </w:p>
    <w:p w14:paraId="1B26BDAD" w14:textId="77777777" w:rsidR="00184AFA" w:rsidRPr="00C51FE4" w:rsidRDefault="00184AFA" w:rsidP="00184AFA">
      <w:pPr>
        <w:rPr>
          <w:rFonts w:eastAsia="Calibri" w:cs="Arial"/>
          <w:szCs w:val="22"/>
        </w:rPr>
      </w:pPr>
    </w:p>
    <w:p w14:paraId="3BD18C31" w14:textId="70FC06BE" w:rsidR="00316B27" w:rsidRPr="00C51FE4" w:rsidRDefault="00184AFA" w:rsidP="00184AFA">
      <w:pPr>
        <w:rPr>
          <w:rFonts w:eastAsia="Calibri" w:cs="Arial"/>
          <w:szCs w:val="22"/>
          <w:u w:val="single"/>
        </w:rPr>
      </w:pPr>
      <w:r w:rsidRPr="00C51FE4">
        <w:rPr>
          <w:rFonts w:eastAsia="Calibri" w:cs="Arial"/>
          <w:szCs w:val="22"/>
          <w:u w:val="single"/>
        </w:rPr>
        <w:t xml:space="preserve">Rental projects (Capital): </w:t>
      </w:r>
    </w:p>
    <w:p w14:paraId="24B1C5D9" w14:textId="0F9BAA27" w:rsidR="00184AFA" w:rsidRDefault="00184AFA" w:rsidP="00184AFA">
      <w:pPr>
        <w:rPr>
          <w:rFonts w:eastAsia="Calibri" w:cs="Arial"/>
          <w:szCs w:val="22"/>
        </w:rPr>
      </w:pPr>
      <w:r w:rsidRPr="00C51FE4">
        <w:rPr>
          <w:rFonts w:eastAsia="Calibri" w:cs="Arial"/>
          <w:szCs w:val="22"/>
        </w:rPr>
        <w:t>The following reports are required upon lease up and annually for the period of affordability:</w:t>
      </w:r>
    </w:p>
    <w:p w14:paraId="61DB48D9" w14:textId="77777777" w:rsidR="00316B27" w:rsidRPr="00C51FE4" w:rsidRDefault="00316B27" w:rsidP="00184AFA">
      <w:pPr>
        <w:rPr>
          <w:rFonts w:eastAsia="Calibri" w:cs="Arial"/>
          <w:szCs w:val="22"/>
        </w:rPr>
      </w:pPr>
    </w:p>
    <w:p w14:paraId="52FFE029" w14:textId="77BEA5C0" w:rsidR="00184AFA" w:rsidRDefault="00184AFA" w:rsidP="006D56CF">
      <w:pPr>
        <w:pStyle w:val="ListParagraph"/>
        <w:numPr>
          <w:ilvl w:val="0"/>
          <w:numId w:val="21"/>
        </w:numPr>
        <w:ind w:left="720" w:hanging="720"/>
        <w:rPr>
          <w:rFonts w:eastAsia="Calibri" w:cs="Arial"/>
          <w:szCs w:val="22"/>
        </w:rPr>
      </w:pPr>
      <w:r w:rsidRPr="00C51FE4">
        <w:rPr>
          <w:rFonts w:eastAsia="Calibri" w:cs="Arial"/>
          <w:szCs w:val="22"/>
        </w:rPr>
        <w:t xml:space="preserve">Tenant income including demographic information; </w:t>
      </w:r>
    </w:p>
    <w:p w14:paraId="67E9AE69" w14:textId="77777777" w:rsidR="00316B27" w:rsidRPr="00316B27" w:rsidRDefault="00316B27" w:rsidP="00316B27">
      <w:pPr>
        <w:rPr>
          <w:rFonts w:eastAsia="Calibri" w:cs="Arial"/>
          <w:szCs w:val="22"/>
        </w:rPr>
      </w:pPr>
    </w:p>
    <w:p w14:paraId="3D4765ED" w14:textId="2C38D760" w:rsidR="00184AFA" w:rsidRDefault="00184AFA" w:rsidP="006D56CF">
      <w:pPr>
        <w:pStyle w:val="ListParagraph"/>
        <w:numPr>
          <w:ilvl w:val="0"/>
          <w:numId w:val="21"/>
        </w:numPr>
        <w:ind w:left="720" w:hanging="720"/>
        <w:rPr>
          <w:rFonts w:eastAsia="Calibri" w:cs="Arial"/>
          <w:szCs w:val="22"/>
        </w:rPr>
      </w:pPr>
      <w:r w:rsidRPr="00C51FE4">
        <w:rPr>
          <w:rFonts w:eastAsia="Calibri" w:cs="Arial"/>
          <w:szCs w:val="22"/>
        </w:rPr>
        <w:t xml:space="preserve">Rents and utilities; </w:t>
      </w:r>
    </w:p>
    <w:p w14:paraId="1BAB3A58" w14:textId="77777777" w:rsidR="00316B27" w:rsidRPr="00316B27" w:rsidRDefault="00316B27" w:rsidP="00316B27">
      <w:pPr>
        <w:rPr>
          <w:rFonts w:eastAsia="Calibri" w:cs="Arial"/>
          <w:szCs w:val="22"/>
        </w:rPr>
      </w:pPr>
    </w:p>
    <w:p w14:paraId="74681CEB" w14:textId="3EAC2A21" w:rsidR="00316B27" w:rsidRDefault="00184AFA" w:rsidP="006D56CF">
      <w:pPr>
        <w:pStyle w:val="ListParagraph"/>
        <w:numPr>
          <w:ilvl w:val="0"/>
          <w:numId w:val="21"/>
        </w:numPr>
        <w:ind w:left="720" w:hanging="720"/>
        <w:rPr>
          <w:rFonts w:eastAsia="Calibri" w:cs="Arial"/>
          <w:szCs w:val="22"/>
        </w:rPr>
      </w:pPr>
      <w:r w:rsidRPr="00C51FE4">
        <w:rPr>
          <w:rFonts w:eastAsia="Calibri" w:cs="Arial"/>
          <w:szCs w:val="22"/>
        </w:rPr>
        <w:t>Operating budget for the project; and</w:t>
      </w:r>
    </w:p>
    <w:p w14:paraId="6DD902E3" w14:textId="77777777" w:rsidR="00316B27" w:rsidRPr="00316B27" w:rsidRDefault="00316B27" w:rsidP="00316B27">
      <w:pPr>
        <w:rPr>
          <w:rFonts w:eastAsia="Calibri" w:cs="Arial"/>
          <w:szCs w:val="22"/>
        </w:rPr>
      </w:pPr>
    </w:p>
    <w:p w14:paraId="587A6FFC" w14:textId="77777777" w:rsidR="00184AFA" w:rsidRDefault="00184AFA" w:rsidP="006D56CF">
      <w:pPr>
        <w:pStyle w:val="ListParagraph"/>
        <w:numPr>
          <w:ilvl w:val="0"/>
          <w:numId w:val="21"/>
        </w:numPr>
        <w:ind w:left="720" w:hanging="720"/>
        <w:rPr>
          <w:rFonts w:eastAsia="Calibri" w:cs="Arial"/>
          <w:szCs w:val="22"/>
        </w:rPr>
      </w:pPr>
      <w:r w:rsidRPr="00C51FE4">
        <w:rPr>
          <w:rFonts w:eastAsia="Calibri" w:cs="Arial"/>
          <w:szCs w:val="22"/>
        </w:rPr>
        <w:t>Agency financial statements.</w:t>
      </w:r>
    </w:p>
    <w:p w14:paraId="6C2708CF" w14:textId="77777777" w:rsidR="00184AFA" w:rsidRPr="00AA5F50" w:rsidRDefault="00184AFA" w:rsidP="00184AFA">
      <w:pPr>
        <w:rPr>
          <w:rFonts w:eastAsia="Calibri" w:cs="Arial"/>
          <w:szCs w:val="22"/>
        </w:rPr>
      </w:pPr>
    </w:p>
    <w:p w14:paraId="3089ED7A" w14:textId="6F510AA5" w:rsidR="00184AFA" w:rsidRPr="00C51FE4" w:rsidRDefault="00184AFA" w:rsidP="005D4145">
      <w:pPr>
        <w:pStyle w:val="RFPHEADING"/>
        <w:outlineLvl w:val="9"/>
      </w:pPr>
      <w:r>
        <w:t>other applicable federal</w:t>
      </w:r>
      <w:r w:rsidRPr="00C51FE4">
        <w:t xml:space="preserve"> REQUIREMENTS</w:t>
      </w:r>
    </w:p>
    <w:p w14:paraId="366839F6" w14:textId="61D582AD" w:rsidR="00184AFA" w:rsidRDefault="00184AFA" w:rsidP="00184AFA">
      <w:pPr>
        <w:rPr>
          <w:rFonts w:cs="Arial"/>
          <w:szCs w:val="22"/>
        </w:rPr>
      </w:pPr>
      <w:r w:rsidRPr="00C51FE4">
        <w:rPr>
          <w:rFonts w:cs="Arial"/>
          <w:szCs w:val="22"/>
        </w:rPr>
        <w:t>Federally funded projects must adhere to a broad base of federal regulations including those listed below. Pierce County is responsible for ensuring that these regulations are met in all HOME funded projects.</w:t>
      </w:r>
    </w:p>
    <w:p w14:paraId="5702FF69" w14:textId="77777777" w:rsidR="00316B27" w:rsidRPr="00C51FE4" w:rsidRDefault="00316B27" w:rsidP="00184AFA">
      <w:pPr>
        <w:rPr>
          <w:rFonts w:cs="Arial"/>
          <w:szCs w:val="22"/>
        </w:rPr>
      </w:pPr>
    </w:p>
    <w:p w14:paraId="578467A2" w14:textId="290D53CF" w:rsidR="00184AFA" w:rsidRDefault="00184AFA" w:rsidP="006D56CF">
      <w:pPr>
        <w:pStyle w:val="ListParagraph"/>
        <w:numPr>
          <w:ilvl w:val="0"/>
          <w:numId w:val="33"/>
        </w:numPr>
        <w:ind w:left="720" w:hanging="720"/>
        <w:rPr>
          <w:rFonts w:cs="Arial"/>
          <w:szCs w:val="22"/>
        </w:rPr>
      </w:pPr>
      <w:r w:rsidRPr="00C51FE4">
        <w:rPr>
          <w:rFonts w:cs="Arial"/>
          <w:b/>
          <w:szCs w:val="22"/>
          <w:u w:val="single"/>
        </w:rPr>
        <w:t>Conflict of Interest</w:t>
      </w:r>
      <w:r w:rsidRPr="00C51FE4">
        <w:rPr>
          <w:rFonts w:cs="Arial"/>
          <w:szCs w:val="22"/>
        </w:rPr>
        <w:t xml:space="preserve">: The Applicant assures that no person who presently exercises any functions or responsibilities in connection with the Pierce County </w:t>
      </w:r>
      <w:r>
        <w:rPr>
          <w:rFonts w:cs="Arial"/>
          <w:szCs w:val="22"/>
        </w:rPr>
        <w:t>Human Services or the CDC</w:t>
      </w:r>
      <w:r w:rsidRPr="00C51FE4">
        <w:rPr>
          <w:rFonts w:cs="Arial"/>
          <w:szCs w:val="22"/>
        </w:rPr>
        <w:t xml:space="preserve"> has any personal financial interest, direct or indirect, in this proposal or any resulting agreement. The Applicant further assures that it presently has no interest and shall not acquire any interest, direct or indirect, which would conflict in any manner or degree with the performance of its services hereunder. The Applicant further assures that in the performance of this project/proposal, no person having any conflicting interest will be employed. Any interest on the part of the Applicant or its employees must be disclosed to Pierce County </w:t>
      </w:r>
      <w:r>
        <w:rPr>
          <w:rFonts w:cs="Arial"/>
          <w:szCs w:val="22"/>
        </w:rPr>
        <w:t>Human Services or CDC</w:t>
      </w:r>
      <w:r w:rsidRPr="00C51FE4">
        <w:rPr>
          <w:rFonts w:cs="Arial"/>
          <w:szCs w:val="22"/>
        </w:rPr>
        <w:t>. No officer, employee, or agent of the Applicant shall participate in the selection, award, or administration of activity funded in whole or in part with HOME funds if a conflict of interest, real or apparent, would exist, nor shall their families, or those with whom they have business ties, so benefit.</w:t>
      </w:r>
    </w:p>
    <w:p w14:paraId="7F54FEEB" w14:textId="77777777" w:rsidR="00316B27" w:rsidRPr="00C51FE4" w:rsidRDefault="00316B27" w:rsidP="00316B27">
      <w:pPr>
        <w:pStyle w:val="ListParagraph"/>
        <w:rPr>
          <w:rFonts w:cs="Arial"/>
          <w:szCs w:val="22"/>
        </w:rPr>
      </w:pPr>
    </w:p>
    <w:p w14:paraId="0D88A6D1" w14:textId="7AC46B96" w:rsidR="00184AFA" w:rsidRPr="00316B27" w:rsidRDefault="00184AFA" w:rsidP="006D56CF">
      <w:pPr>
        <w:pStyle w:val="ListParagraph"/>
        <w:numPr>
          <w:ilvl w:val="0"/>
          <w:numId w:val="33"/>
        </w:numPr>
        <w:ind w:left="720" w:hanging="720"/>
        <w:rPr>
          <w:rFonts w:cs="Arial"/>
          <w:szCs w:val="22"/>
        </w:rPr>
      </w:pPr>
      <w:r w:rsidRPr="002505F1">
        <w:rPr>
          <w:rFonts w:cs="Arial"/>
          <w:b/>
          <w:szCs w:val="22"/>
          <w:u w:val="single"/>
        </w:rPr>
        <w:t>Environmental Review</w:t>
      </w:r>
      <w:r>
        <w:rPr>
          <w:rFonts w:cs="Arial"/>
          <w:b/>
          <w:szCs w:val="22"/>
          <w:u w:val="single"/>
        </w:rPr>
        <w:t xml:space="preserve"> (NEPA)</w:t>
      </w:r>
      <w:r w:rsidRPr="002505F1">
        <w:rPr>
          <w:rFonts w:cs="Arial"/>
          <w:szCs w:val="22"/>
          <w:u w:val="single"/>
        </w:rPr>
        <w:t>:</w:t>
      </w:r>
      <w:r w:rsidRPr="002505F1">
        <w:rPr>
          <w:rFonts w:cs="Arial"/>
          <w:szCs w:val="22"/>
        </w:rPr>
        <w:t xml:space="preserve"> All HOME funded projects will need to have an environmental review completed in accordance with the National Environmental Protection Act (NEPA). The County as the responsible entity must sign off on the Environmental Review. The scope of the environmental review will depend on the nature and size of the project. Costs may need to be incurred related to the completion of the NEPA review. The cost will be passed on to the applicant as a project cost. Once the funding application is received the applicant and anyone else in the development process cannot take any </w:t>
      </w:r>
      <w:r w:rsidRPr="002505F1">
        <w:rPr>
          <w:rFonts w:cs="Arial"/>
          <w:szCs w:val="22"/>
          <w:u w:val="single"/>
        </w:rPr>
        <w:t>choice limiting</w:t>
      </w:r>
      <w:r w:rsidRPr="002505F1">
        <w:rPr>
          <w:rFonts w:cs="Arial"/>
          <w:szCs w:val="22"/>
        </w:rPr>
        <w:t xml:space="preserve"> actions until the environmental review is complete. Choice limiting actions include</w:t>
      </w:r>
      <w:r>
        <w:rPr>
          <w:rFonts w:cs="Arial"/>
          <w:szCs w:val="22"/>
        </w:rPr>
        <w:t xml:space="preserve"> but are not limited to </w:t>
      </w:r>
      <w:r w:rsidRPr="002505F1">
        <w:rPr>
          <w:rFonts w:cs="Arial"/>
          <w:szCs w:val="22"/>
        </w:rPr>
        <w:t xml:space="preserve">acquisition of property, beginning construction activities, </w:t>
      </w:r>
      <w:r>
        <w:rPr>
          <w:rFonts w:cs="Arial"/>
          <w:szCs w:val="22"/>
        </w:rPr>
        <w:t xml:space="preserve">and </w:t>
      </w:r>
      <w:r w:rsidRPr="002505F1">
        <w:rPr>
          <w:rFonts w:cs="Arial"/>
          <w:szCs w:val="22"/>
        </w:rPr>
        <w:t xml:space="preserve">signing binding contracts. If a choice limiting action is taken without the environmental review being completed, it will disqualify the project from receiving federal funding. </w:t>
      </w:r>
      <w:r w:rsidRPr="002505F1">
        <w:rPr>
          <w:rFonts w:cs="Arial"/>
          <w:szCs w:val="22"/>
          <w:u w:val="single"/>
        </w:rPr>
        <w:t>Important for Projects Involving Acquisition</w:t>
      </w:r>
      <w:r w:rsidRPr="002505F1">
        <w:rPr>
          <w:rFonts w:cs="Arial"/>
          <w:b/>
          <w:szCs w:val="22"/>
        </w:rPr>
        <w:t>:</w:t>
      </w:r>
      <w:r w:rsidRPr="002505F1">
        <w:rPr>
          <w:rFonts w:cs="Arial"/>
          <w:szCs w:val="22"/>
        </w:rPr>
        <w:t xml:space="preserve"> HUD only allows the use of a conditional purchase and sale contracts conditioned on completion of the environmental review for the purchase of properties. The responsible entity or applicant may enter into a purchase option on these projects if the option agreement meets the standards of Part 58.22(d). (Applicants will need to work with Pierce County staff to ensure that the option agreement meets the requirements of Part 58.22(d)). Regulations at 24 CFR Part 58.22 make it clear that a recipient, any participant in the development process (including public or private nonprofit or for-profit entities), or any of their contractors may not commit HUD or non-HUD funds on a project until the environmental review process has been completed and the Request of Release of Funds and related certification have been approved, if needed. </w:t>
      </w:r>
      <w:r w:rsidRPr="00605726">
        <w:rPr>
          <w:rFonts w:cs="Arial"/>
          <w:b/>
          <w:i/>
          <w:szCs w:val="22"/>
        </w:rPr>
        <w:t>Pierce County may request applicants submit a Phase I environmental, or other related studies if applicable.</w:t>
      </w:r>
      <w:r w:rsidRPr="002505F1">
        <w:rPr>
          <w:rFonts w:cs="Arial"/>
          <w:i/>
          <w:szCs w:val="22"/>
        </w:rPr>
        <w:t xml:space="preserve"> </w:t>
      </w:r>
    </w:p>
    <w:p w14:paraId="5C606130" w14:textId="77777777" w:rsidR="00316B27" w:rsidRPr="002505F1" w:rsidRDefault="00316B27" w:rsidP="00316B27">
      <w:pPr>
        <w:pStyle w:val="ListParagraph"/>
        <w:rPr>
          <w:rFonts w:cs="Arial"/>
          <w:szCs w:val="22"/>
        </w:rPr>
      </w:pPr>
    </w:p>
    <w:p w14:paraId="4E746828" w14:textId="787D467A" w:rsidR="00184AFA" w:rsidRDefault="00184AFA" w:rsidP="006D56CF">
      <w:pPr>
        <w:pStyle w:val="ListParagraph"/>
        <w:numPr>
          <w:ilvl w:val="0"/>
          <w:numId w:val="33"/>
        </w:numPr>
        <w:ind w:left="720" w:hanging="720"/>
        <w:rPr>
          <w:rFonts w:cs="Arial"/>
          <w:szCs w:val="22"/>
        </w:rPr>
      </w:pPr>
      <w:r w:rsidRPr="00C51FE4">
        <w:rPr>
          <w:rFonts w:cs="Arial"/>
          <w:b/>
          <w:szCs w:val="22"/>
          <w:u w:val="single"/>
        </w:rPr>
        <w:t>Uniform Act/Section 104(d)</w:t>
      </w:r>
      <w:r w:rsidRPr="00C51FE4">
        <w:rPr>
          <w:rFonts w:cs="Arial"/>
          <w:szCs w:val="22"/>
        </w:rPr>
        <w:t>: All HOME projects that involve acquisition, rehabilitation or demolition are subject to the Uniform Relocation Assistance and Real Property Acquisition Policies Act of 1970 (Uniform Act), as implemented by HUD regulation 24 CFR 570.606, as applicable. For projects involving acquisition sellers must be provided a notice of voluntary acquisition in a format approved by Pierce County. For project</w:t>
      </w:r>
      <w:r>
        <w:rPr>
          <w:rFonts w:cs="Arial"/>
          <w:szCs w:val="22"/>
        </w:rPr>
        <w:t>s</w:t>
      </w:r>
      <w:r w:rsidRPr="00C51FE4">
        <w:rPr>
          <w:rFonts w:cs="Arial"/>
          <w:szCs w:val="22"/>
        </w:rPr>
        <w:t xml:space="preserve"> involving acquisition and/or rehabilitation of existing tenant occupied property all tenants must be provided proper relocation notices. Applicants must meet with the County to review all relocation notice requirements. Projects that will result in the loss of housing units that rent (or would rent) at or below Fair Market Rents or convert such units to use other than lower income housing are subject to 104(d). All applicants with a project that has or will include, rehabilitation, or demolition as part of their project </w:t>
      </w:r>
      <w:r w:rsidRPr="00C51FE4">
        <w:rPr>
          <w:rFonts w:cs="Arial"/>
          <w:b/>
          <w:szCs w:val="22"/>
        </w:rPr>
        <w:t>must contact, Bryan Schmid, Housing Supervisor at (253) 798-6909 or b</w:t>
      </w:r>
      <w:r>
        <w:rPr>
          <w:rFonts w:cs="Arial"/>
          <w:b/>
          <w:szCs w:val="22"/>
        </w:rPr>
        <w:t>ryan.</w:t>
      </w:r>
      <w:r w:rsidRPr="00C51FE4">
        <w:rPr>
          <w:rFonts w:cs="Arial"/>
          <w:b/>
          <w:szCs w:val="22"/>
        </w:rPr>
        <w:t>schmid@pierce</w:t>
      </w:r>
      <w:r>
        <w:rPr>
          <w:rFonts w:cs="Arial"/>
          <w:b/>
          <w:szCs w:val="22"/>
        </w:rPr>
        <w:t>countywa.gov</w:t>
      </w:r>
      <w:r w:rsidRPr="00C51FE4">
        <w:rPr>
          <w:rFonts w:cs="Arial"/>
          <w:b/>
          <w:szCs w:val="22"/>
        </w:rPr>
        <w:t xml:space="preserve"> to schedule a meeting to review their project</w:t>
      </w:r>
      <w:r w:rsidRPr="00C51FE4">
        <w:rPr>
          <w:rFonts w:cs="Arial"/>
          <w:szCs w:val="22"/>
        </w:rPr>
        <w:t xml:space="preserve"> to determine Uniform Act/104(d) requirements and budget for any Uniform Act/104(d) costs. </w:t>
      </w:r>
    </w:p>
    <w:p w14:paraId="7905A091" w14:textId="77777777" w:rsidR="00316B27" w:rsidRPr="00C51FE4" w:rsidRDefault="00316B27" w:rsidP="00316B27">
      <w:pPr>
        <w:pStyle w:val="ListParagraph"/>
        <w:rPr>
          <w:rFonts w:cs="Arial"/>
          <w:szCs w:val="22"/>
        </w:rPr>
      </w:pPr>
    </w:p>
    <w:p w14:paraId="62CCA444" w14:textId="11EA6CB0" w:rsidR="00184AFA" w:rsidRDefault="00184AFA" w:rsidP="006D56CF">
      <w:pPr>
        <w:pStyle w:val="ListParagraph"/>
        <w:numPr>
          <w:ilvl w:val="0"/>
          <w:numId w:val="33"/>
        </w:numPr>
        <w:ind w:left="720" w:hanging="720"/>
        <w:rPr>
          <w:rFonts w:cs="Arial"/>
          <w:szCs w:val="22"/>
        </w:rPr>
      </w:pPr>
      <w:r w:rsidRPr="00C51FE4">
        <w:rPr>
          <w:rFonts w:cs="Arial"/>
          <w:b/>
          <w:szCs w:val="22"/>
          <w:u w:val="single"/>
        </w:rPr>
        <w:t>Labor Standards</w:t>
      </w:r>
      <w:r w:rsidRPr="00C51FE4">
        <w:rPr>
          <w:rFonts w:cs="Arial"/>
          <w:szCs w:val="22"/>
        </w:rPr>
        <w:t xml:space="preserve">: </w:t>
      </w:r>
      <w:r>
        <w:rPr>
          <w:rFonts w:cs="Arial"/>
          <w:szCs w:val="22"/>
        </w:rPr>
        <w:t xml:space="preserve">All </w:t>
      </w:r>
      <w:r w:rsidRPr="00C51FE4">
        <w:rPr>
          <w:rFonts w:cs="Arial"/>
          <w:szCs w:val="22"/>
        </w:rPr>
        <w:t>HOME projects involving new construction or rehabilitation more than $2,000 will adhere to federal labor laws which include:</w:t>
      </w:r>
    </w:p>
    <w:p w14:paraId="695854BB" w14:textId="77777777" w:rsidR="00316B27" w:rsidRPr="00316B27" w:rsidRDefault="00316B27" w:rsidP="00316B27">
      <w:pPr>
        <w:rPr>
          <w:rFonts w:cs="Arial"/>
          <w:szCs w:val="22"/>
        </w:rPr>
      </w:pPr>
    </w:p>
    <w:p w14:paraId="5FC6A775" w14:textId="4ED6270D" w:rsidR="00184AFA" w:rsidRDefault="00184AFA" w:rsidP="006D56CF">
      <w:pPr>
        <w:pStyle w:val="ListParagraph"/>
        <w:numPr>
          <w:ilvl w:val="0"/>
          <w:numId w:val="34"/>
        </w:numPr>
        <w:ind w:left="1440" w:hanging="720"/>
        <w:rPr>
          <w:rFonts w:cs="Arial"/>
          <w:szCs w:val="22"/>
        </w:rPr>
      </w:pPr>
      <w:r w:rsidRPr="00C51FE4">
        <w:rPr>
          <w:rFonts w:cs="Arial"/>
          <w:szCs w:val="22"/>
        </w:rPr>
        <w:t xml:space="preserve">Davis Bacon Act: </w:t>
      </w:r>
      <w:r w:rsidRPr="00A00437">
        <w:rPr>
          <w:rFonts w:cs="Arial"/>
          <w:szCs w:val="22"/>
        </w:rPr>
        <w:t xml:space="preserve">Applicable to all projects (except residential housing projects with 11 or fewer HOME assisted housing units). </w:t>
      </w:r>
      <w:r w:rsidRPr="00C51FE4">
        <w:rPr>
          <w:rFonts w:cs="Arial"/>
          <w:szCs w:val="22"/>
        </w:rPr>
        <w:t>Provides assurance that workers employed in construction work under federally assisted contracts are paid wages and benefits equal to those that prevail in the locality where the work is performed. If applicable, the cost of compliance monitoring for federal Davis Bacon may be passed on to the applicant as a project cost.</w:t>
      </w:r>
    </w:p>
    <w:p w14:paraId="08A4FF22" w14:textId="77777777" w:rsidR="00316B27" w:rsidRPr="00C51FE4" w:rsidRDefault="00316B27" w:rsidP="00316B27">
      <w:pPr>
        <w:pStyle w:val="ListParagraph"/>
        <w:ind w:left="1440"/>
        <w:rPr>
          <w:rFonts w:cs="Arial"/>
          <w:szCs w:val="22"/>
        </w:rPr>
      </w:pPr>
    </w:p>
    <w:p w14:paraId="63131CC7" w14:textId="3CDC73EC" w:rsidR="00184AFA" w:rsidRDefault="00184AFA" w:rsidP="006D56CF">
      <w:pPr>
        <w:pStyle w:val="ListParagraph"/>
        <w:numPr>
          <w:ilvl w:val="0"/>
          <w:numId w:val="34"/>
        </w:numPr>
        <w:ind w:left="1440" w:hanging="720"/>
        <w:rPr>
          <w:rFonts w:cs="Arial"/>
          <w:szCs w:val="22"/>
        </w:rPr>
      </w:pPr>
      <w:r w:rsidRPr="00C51FE4">
        <w:rPr>
          <w:rFonts w:cs="Arial"/>
          <w:szCs w:val="22"/>
        </w:rPr>
        <w:t>Contract Wo</w:t>
      </w:r>
      <w:r>
        <w:rPr>
          <w:rFonts w:cs="Arial"/>
          <w:szCs w:val="22"/>
        </w:rPr>
        <w:t xml:space="preserve">rk Hours and Safety Standards: </w:t>
      </w:r>
      <w:r w:rsidRPr="00A00437">
        <w:rPr>
          <w:rFonts w:cs="Arial"/>
          <w:szCs w:val="22"/>
        </w:rPr>
        <w:t>Applicable to all projects.</w:t>
      </w:r>
      <w:r w:rsidRPr="00C51FE4">
        <w:rPr>
          <w:rFonts w:cs="Arial"/>
          <w:szCs w:val="22"/>
        </w:rPr>
        <w:t xml:space="preserve"> Provides assurance that workers employed in construction work under federally assisted contracts are paid 1½ times their normal salary for working over 40 hours per week. </w:t>
      </w:r>
    </w:p>
    <w:p w14:paraId="705803E4" w14:textId="77777777" w:rsidR="00316B27" w:rsidRPr="00316B27" w:rsidRDefault="00316B27" w:rsidP="00316B27">
      <w:pPr>
        <w:rPr>
          <w:rFonts w:cs="Arial"/>
          <w:szCs w:val="22"/>
        </w:rPr>
      </w:pPr>
    </w:p>
    <w:p w14:paraId="6F43DFFF" w14:textId="4BF5A6AA" w:rsidR="00184AFA" w:rsidRDefault="00184AFA" w:rsidP="006D56CF">
      <w:pPr>
        <w:pStyle w:val="ListParagraph"/>
        <w:numPr>
          <w:ilvl w:val="0"/>
          <w:numId w:val="34"/>
        </w:numPr>
        <w:ind w:left="1440" w:hanging="720"/>
        <w:rPr>
          <w:rFonts w:cs="Arial"/>
          <w:szCs w:val="22"/>
        </w:rPr>
      </w:pPr>
      <w:r w:rsidRPr="00C51FE4">
        <w:rPr>
          <w:rFonts w:cs="Arial"/>
          <w:szCs w:val="22"/>
        </w:rPr>
        <w:t xml:space="preserve">Copeland Act: </w:t>
      </w:r>
      <w:r w:rsidRPr="00A00437">
        <w:rPr>
          <w:rFonts w:cs="Arial"/>
          <w:szCs w:val="22"/>
        </w:rPr>
        <w:t xml:space="preserve">Applicable to all projects. </w:t>
      </w:r>
      <w:r w:rsidRPr="00C51FE4">
        <w:rPr>
          <w:rFonts w:cs="Arial"/>
          <w:szCs w:val="22"/>
        </w:rPr>
        <w:t xml:space="preserve">Governs the deductions from paychecks that are allowable and requires submission of weekly payroll. </w:t>
      </w:r>
    </w:p>
    <w:p w14:paraId="2A07B3F5" w14:textId="77777777" w:rsidR="00316B27" w:rsidRPr="00316B27" w:rsidRDefault="00316B27" w:rsidP="00316B27">
      <w:pPr>
        <w:rPr>
          <w:rFonts w:cs="Arial"/>
          <w:szCs w:val="22"/>
        </w:rPr>
      </w:pPr>
    </w:p>
    <w:p w14:paraId="19F53472" w14:textId="67EDCA64" w:rsidR="00184AFA" w:rsidRDefault="00184AFA" w:rsidP="006D56CF">
      <w:pPr>
        <w:pStyle w:val="ListParagraph"/>
        <w:numPr>
          <w:ilvl w:val="0"/>
          <w:numId w:val="34"/>
        </w:numPr>
        <w:ind w:left="1440" w:hanging="720"/>
        <w:rPr>
          <w:rFonts w:cs="Arial"/>
          <w:szCs w:val="22"/>
        </w:rPr>
      </w:pPr>
      <w:r>
        <w:rPr>
          <w:rFonts w:cs="Arial"/>
          <w:szCs w:val="22"/>
        </w:rPr>
        <w:t xml:space="preserve">Fair Labor Standards: </w:t>
      </w:r>
      <w:r w:rsidRPr="00A00437">
        <w:rPr>
          <w:rFonts w:cs="Arial"/>
          <w:szCs w:val="22"/>
        </w:rPr>
        <w:t xml:space="preserve">Applicable to all projects. </w:t>
      </w:r>
      <w:r w:rsidRPr="00C51FE4">
        <w:rPr>
          <w:rFonts w:cs="Arial"/>
          <w:szCs w:val="22"/>
        </w:rPr>
        <w:t>Establishes a basic minimum wage for all work and requires the payment of time and a half for overtime.</w:t>
      </w:r>
    </w:p>
    <w:p w14:paraId="287A57F0" w14:textId="77777777" w:rsidR="00316B27" w:rsidRPr="00C51FE4" w:rsidRDefault="00316B27" w:rsidP="00316B27">
      <w:pPr>
        <w:pStyle w:val="ListParagraph"/>
        <w:ind w:left="1440"/>
        <w:rPr>
          <w:rFonts w:cs="Arial"/>
          <w:szCs w:val="22"/>
        </w:rPr>
      </w:pPr>
    </w:p>
    <w:p w14:paraId="6EE9C829" w14:textId="0F8A936E" w:rsidR="00184AFA" w:rsidRDefault="00184AFA" w:rsidP="006D56CF">
      <w:pPr>
        <w:pStyle w:val="ListParagraph"/>
        <w:numPr>
          <w:ilvl w:val="0"/>
          <w:numId w:val="33"/>
        </w:numPr>
        <w:ind w:left="720" w:hanging="720"/>
        <w:rPr>
          <w:rFonts w:cs="Arial"/>
          <w:szCs w:val="22"/>
        </w:rPr>
      </w:pPr>
      <w:r w:rsidRPr="00C51FE4">
        <w:rPr>
          <w:rFonts w:cs="Arial"/>
          <w:b/>
          <w:szCs w:val="22"/>
          <w:u w:val="single"/>
        </w:rPr>
        <w:t>Equal Employment Opportunity</w:t>
      </w:r>
      <w:r w:rsidRPr="00C51FE4">
        <w:rPr>
          <w:rFonts w:cs="Arial"/>
          <w:szCs w:val="22"/>
        </w:rPr>
        <w:t xml:space="preserve">: This law prohibits discrimination against any employee or application for employment because of race, color, religion, sex, or national origin. Provisions to effectuate this prohibition must be included in all construction contracts. The Contractor will not discriminate against any employee or applicant for employment because of race, creed, color, or national origin. The Contractor will take affirmative action to ensure that applicants are employed and that employees are treated during employment without regard to their race, creed, </w:t>
      </w:r>
      <w:r w:rsidR="00D00664" w:rsidRPr="00C51FE4">
        <w:rPr>
          <w:rFonts w:cs="Arial"/>
          <w:szCs w:val="22"/>
        </w:rPr>
        <w:t>color,</w:t>
      </w:r>
      <w:r w:rsidRPr="00C51FE4">
        <w:rPr>
          <w:rFonts w:cs="Arial"/>
          <w:szCs w:val="22"/>
        </w:rPr>
        <w:t xml:space="preserve"> or national origin.</w:t>
      </w:r>
    </w:p>
    <w:p w14:paraId="3CF6C747" w14:textId="77777777" w:rsidR="00316B27" w:rsidRPr="00C51FE4" w:rsidRDefault="00316B27" w:rsidP="00316B27">
      <w:pPr>
        <w:pStyle w:val="ListParagraph"/>
        <w:rPr>
          <w:rFonts w:cs="Arial"/>
          <w:szCs w:val="22"/>
        </w:rPr>
      </w:pPr>
    </w:p>
    <w:p w14:paraId="19B0C96E" w14:textId="6247C27C" w:rsidR="00184AFA" w:rsidRDefault="00184AFA" w:rsidP="006D56CF">
      <w:pPr>
        <w:pStyle w:val="ListParagraph"/>
        <w:numPr>
          <w:ilvl w:val="0"/>
          <w:numId w:val="33"/>
        </w:numPr>
        <w:ind w:left="720" w:hanging="720"/>
        <w:rPr>
          <w:rFonts w:cs="Arial"/>
          <w:szCs w:val="22"/>
        </w:rPr>
      </w:pPr>
      <w:r w:rsidRPr="00C51FE4">
        <w:rPr>
          <w:rFonts w:cs="Arial"/>
          <w:b/>
          <w:szCs w:val="22"/>
          <w:u w:val="single"/>
        </w:rPr>
        <w:t>Section 3 Requirements</w:t>
      </w:r>
      <w:r w:rsidRPr="00C51FE4">
        <w:rPr>
          <w:rFonts w:cs="Arial"/>
          <w:szCs w:val="22"/>
        </w:rPr>
        <w:t xml:space="preserve">: All construction contracts must meet Section 3 requirements to the greatest extent feasible. Opportunities for training and employment arising from the project will be provided to low-income persons residing in the program service area. To the greatest extent feasible, contracts for work to be performed relating to the contractor will be awarded to business concerns that are in or owned by a person residing in the program service area. A Section 3 plan for the project will be required to be completed prior to the start of construction and a Section 3 clause will need to be included in any construction contracts. </w:t>
      </w:r>
    </w:p>
    <w:p w14:paraId="75FD0B20" w14:textId="77777777" w:rsidR="00316B27" w:rsidRPr="00316B27" w:rsidRDefault="00316B27" w:rsidP="00316B27">
      <w:pPr>
        <w:rPr>
          <w:rFonts w:cs="Arial"/>
          <w:szCs w:val="22"/>
        </w:rPr>
      </w:pPr>
    </w:p>
    <w:p w14:paraId="2E2C303E" w14:textId="49DC800B" w:rsidR="00184AFA" w:rsidRDefault="00184AFA" w:rsidP="006D56CF">
      <w:pPr>
        <w:pStyle w:val="ListParagraph"/>
        <w:numPr>
          <w:ilvl w:val="0"/>
          <w:numId w:val="33"/>
        </w:numPr>
        <w:ind w:left="720" w:hanging="720"/>
        <w:rPr>
          <w:rFonts w:cs="Arial"/>
          <w:szCs w:val="22"/>
        </w:rPr>
      </w:pPr>
      <w:r w:rsidRPr="00C51FE4">
        <w:rPr>
          <w:rFonts w:cs="Arial"/>
          <w:b/>
          <w:szCs w:val="22"/>
          <w:u w:val="single"/>
        </w:rPr>
        <w:t>MBE/WBE</w:t>
      </w:r>
      <w:r w:rsidRPr="00C51FE4">
        <w:rPr>
          <w:rFonts w:cs="Arial"/>
          <w:i/>
          <w:szCs w:val="22"/>
        </w:rPr>
        <w:t>:</w:t>
      </w:r>
      <w:r w:rsidRPr="00C51FE4">
        <w:rPr>
          <w:rFonts w:cs="Arial"/>
          <w:szCs w:val="22"/>
        </w:rPr>
        <w:t xml:space="preserve"> Developers of federally funded housing projects </w:t>
      </w:r>
      <w:r w:rsidRPr="00C51FE4">
        <w:rPr>
          <w:rFonts w:cs="Arial"/>
          <w:i/>
          <w:szCs w:val="22"/>
        </w:rPr>
        <w:t>must adopt</w:t>
      </w:r>
      <w:r w:rsidRPr="00C51FE4">
        <w:rPr>
          <w:rFonts w:cs="Arial"/>
          <w:szCs w:val="22"/>
        </w:rPr>
        <w:t xml:space="preserve"> procedures to establish and oversee a minority outreach program to ensure, to the maximum extent possible, that minorities and women, and businesses owned by minorities and women (MBE/WBE’s), are offered contracts. Applicants will need to include an outreach plan and include MBE/WBE provisions in all construction contracts.</w:t>
      </w:r>
    </w:p>
    <w:p w14:paraId="2B290F46" w14:textId="77777777" w:rsidR="00316B27" w:rsidRPr="00316B27" w:rsidRDefault="00316B27" w:rsidP="00316B27">
      <w:pPr>
        <w:rPr>
          <w:rFonts w:cs="Arial"/>
          <w:szCs w:val="22"/>
        </w:rPr>
      </w:pPr>
    </w:p>
    <w:p w14:paraId="70438599" w14:textId="524699BC" w:rsidR="00184AFA" w:rsidRDefault="00184AFA" w:rsidP="006D56CF">
      <w:pPr>
        <w:pStyle w:val="ListParagraph"/>
        <w:numPr>
          <w:ilvl w:val="0"/>
          <w:numId w:val="33"/>
        </w:numPr>
        <w:ind w:left="720" w:hanging="720"/>
        <w:rPr>
          <w:rFonts w:cs="Arial"/>
          <w:szCs w:val="22"/>
        </w:rPr>
      </w:pPr>
      <w:r w:rsidRPr="00C51FE4">
        <w:rPr>
          <w:rFonts w:cs="Arial"/>
          <w:b/>
          <w:szCs w:val="22"/>
          <w:u w:val="single"/>
        </w:rPr>
        <w:t>Lead Based Paint</w:t>
      </w:r>
      <w:r w:rsidRPr="00C51FE4">
        <w:rPr>
          <w:rFonts w:cs="Arial"/>
          <w:szCs w:val="22"/>
        </w:rPr>
        <w:t xml:space="preserve">: If the HOME project involves acquisition and/or rehabilitation on a building or buildings built before 1978, federal regulations require that testing for lead paint be </w:t>
      </w:r>
      <w:r w:rsidR="00D00664" w:rsidRPr="00C51FE4">
        <w:rPr>
          <w:rFonts w:cs="Arial"/>
          <w:szCs w:val="22"/>
        </w:rPr>
        <w:t>conducted,</w:t>
      </w:r>
      <w:r w:rsidRPr="00C51FE4">
        <w:rPr>
          <w:rFonts w:cs="Arial"/>
          <w:szCs w:val="22"/>
        </w:rPr>
        <w:t xml:space="preserve"> and a risk assessment be provided. Any lead-based paint hazard must be corrected in accordance with federal and state guidelines. </w:t>
      </w:r>
    </w:p>
    <w:p w14:paraId="20AD7DDF" w14:textId="77777777" w:rsidR="00316B27" w:rsidRPr="00316B27" w:rsidRDefault="00316B27" w:rsidP="00316B27">
      <w:pPr>
        <w:rPr>
          <w:rFonts w:cs="Arial"/>
          <w:szCs w:val="22"/>
        </w:rPr>
      </w:pPr>
    </w:p>
    <w:p w14:paraId="69693EEF" w14:textId="77777777" w:rsidR="00184AFA" w:rsidRPr="00C51FE4" w:rsidRDefault="00184AFA" w:rsidP="006D56CF">
      <w:pPr>
        <w:pStyle w:val="ListParagraph"/>
        <w:numPr>
          <w:ilvl w:val="0"/>
          <w:numId w:val="33"/>
        </w:numPr>
        <w:ind w:left="720" w:hanging="720"/>
        <w:rPr>
          <w:rFonts w:cs="Arial"/>
          <w:szCs w:val="22"/>
        </w:rPr>
      </w:pPr>
      <w:r w:rsidRPr="00C51FE4">
        <w:rPr>
          <w:rFonts w:cs="Arial"/>
          <w:b/>
          <w:szCs w:val="22"/>
          <w:u w:val="single"/>
        </w:rPr>
        <w:t>Contracting and Procurement</w:t>
      </w:r>
      <w:r w:rsidRPr="00C51FE4">
        <w:rPr>
          <w:rFonts w:cs="Arial"/>
          <w:szCs w:val="22"/>
        </w:rPr>
        <w:t>: Projects may be subject to certain Federal procurement rules which include:</w:t>
      </w:r>
    </w:p>
    <w:p w14:paraId="05A03683" w14:textId="1C8B6A07" w:rsidR="00184AFA" w:rsidRDefault="00184AFA" w:rsidP="006D56CF">
      <w:pPr>
        <w:pStyle w:val="ListParagraph"/>
        <w:numPr>
          <w:ilvl w:val="0"/>
          <w:numId w:val="70"/>
        </w:numPr>
        <w:ind w:left="1440" w:hanging="720"/>
        <w:rPr>
          <w:rFonts w:cs="Arial"/>
          <w:szCs w:val="22"/>
        </w:rPr>
      </w:pPr>
      <w:r w:rsidRPr="00C51FE4">
        <w:rPr>
          <w:rFonts w:cs="Arial"/>
          <w:szCs w:val="22"/>
        </w:rPr>
        <w:t>Conflict of Interest;</w:t>
      </w:r>
    </w:p>
    <w:p w14:paraId="2B6F4D09" w14:textId="77777777" w:rsidR="009950D7" w:rsidRPr="00C51FE4" w:rsidRDefault="009950D7" w:rsidP="009950D7">
      <w:pPr>
        <w:pStyle w:val="ListParagraph"/>
        <w:ind w:left="1440"/>
        <w:rPr>
          <w:rFonts w:cs="Arial"/>
          <w:szCs w:val="22"/>
        </w:rPr>
      </w:pPr>
    </w:p>
    <w:p w14:paraId="6E57F157" w14:textId="67EB187A" w:rsidR="00184AFA" w:rsidRDefault="00184AFA" w:rsidP="006D56CF">
      <w:pPr>
        <w:pStyle w:val="ListParagraph"/>
        <w:numPr>
          <w:ilvl w:val="0"/>
          <w:numId w:val="70"/>
        </w:numPr>
        <w:ind w:left="1440" w:hanging="720"/>
        <w:rPr>
          <w:rFonts w:cs="Arial"/>
          <w:szCs w:val="22"/>
        </w:rPr>
      </w:pPr>
      <w:r w:rsidRPr="00C51FE4">
        <w:rPr>
          <w:rFonts w:cs="Arial"/>
          <w:szCs w:val="22"/>
        </w:rPr>
        <w:t>Debarred contractors; and</w:t>
      </w:r>
    </w:p>
    <w:p w14:paraId="4116E1BA" w14:textId="77777777" w:rsidR="009950D7" w:rsidRPr="009950D7" w:rsidRDefault="009950D7" w:rsidP="009950D7">
      <w:pPr>
        <w:rPr>
          <w:rFonts w:cs="Arial"/>
          <w:szCs w:val="22"/>
        </w:rPr>
      </w:pPr>
    </w:p>
    <w:p w14:paraId="3ED287D3" w14:textId="0918D363" w:rsidR="00184AFA" w:rsidRDefault="00184AFA" w:rsidP="006D56CF">
      <w:pPr>
        <w:pStyle w:val="ListParagraph"/>
        <w:numPr>
          <w:ilvl w:val="0"/>
          <w:numId w:val="70"/>
        </w:numPr>
        <w:ind w:left="1440" w:hanging="720"/>
        <w:rPr>
          <w:rFonts w:cs="Arial"/>
          <w:szCs w:val="22"/>
        </w:rPr>
      </w:pPr>
      <w:r w:rsidRPr="00C51FE4">
        <w:rPr>
          <w:rFonts w:cs="Arial"/>
          <w:szCs w:val="22"/>
        </w:rPr>
        <w:t xml:space="preserve">Procurement Standards under 2 CFR </w:t>
      </w:r>
      <w:r w:rsidR="00E22247">
        <w:rPr>
          <w:rFonts w:cs="Arial"/>
          <w:szCs w:val="22"/>
        </w:rPr>
        <w:t>200.320</w:t>
      </w:r>
      <w:r w:rsidRPr="00C51FE4">
        <w:rPr>
          <w:rFonts w:cs="Arial"/>
          <w:szCs w:val="22"/>
        </w:rPr>
        <w:t>, as applicable.</w:t>
      </w:r>
    </w:p>
    <w:p w14:paraId="18722A13" w14:textId="77777777" w:rsidR="009950D7" w:rsidRPr="009950D7" w:rsidRDefault="009950D7" w:rsidP="009950D7">
      <w:pPr>
        <w:rPr>
          <w:rFonts w:cs="Arial"/>
          <w:szCs w:val="22"/>
        </w:rPr>
      </w:pPr>
    </w:p>
    <w:p w14:paraId="2DB16ED0" w14:textId="79684B4B" w:rsidR="00184AFA" w:rsidRDefault="00184AFA" w:rsidP="006D56CF">
      <w:pPr>
        <w:pStyle w:val="ListParagraph"/>
        <w:numPr>
          <w:ilvl w:val="0"/>
          <w:numId w:val="70"/>
        </w:numPr>
        <w:ind w:left="1440" w:hanging="720"/>
        <w:rPr>
          <w:rFonts w:cs="Arial"/>
          <w:szCs w:val="22"/>
        </w:rPr>
      </w:pPr>
      <w:r w:rsidRPr="00C51FE4">
        <w:rPr>
          <w:rFonts w:cs="Arial"/>
          <w:szCs w:val="22"/>
        </w:rPr>
        <w:t>Inclusion of HOME and other federal requirements in all contracts and subcontracts associated with the project.</w:t>
      </w:r>
    </w:p>
    <w:p w14:paraId="311D6A51" w14:textId="77777777" w:rsidR="009950D7" w:rsidRPr="009950D7" w:rsidRDefault="009950D7" w:rsidP="009950D7">
      <w:pPr>
        <w:rPr>
          <w:rFonts w:cs="Arial"/>
          <w:szCs w:val="22"/>
        </w:rPr>
      </w:pPr>
    </w:p>
    <w:p w14:paraId="0AF4EE25" w14:textId="0E717541" w:rsidR="00184AFA" w:rsidRDefault="00184AFA" w:rsidP="006D56CF">
      <w:pPr>
        <w:pStyle w:val="ListParagraph"/>
        <w:numPr>
          <w:ilvl w:val="0"/>
          <w:numId w:val="33"/>
        </w:numPr>
        <w:ind w:left="720" w:hanging="720"/>
        <w:rPr>
          <w:rFonts w:cs="Arial"/>
          <w:szCs w:val="22"/>
        </w:rPr>
      </w:pPr>
      <w:r>
        <w:rPr>
          <w:rFonts w:cs="Arial"/>
          <w:b/>
          <w:szCs w:val="22"/>
          <w:u w:val="single"/>
        </w:rPr>
        <w:t>Aff</w:t>
      </w:r>
      <w:r w:rsidRPr="00C51FE4">
        <w:rPr>
          <w:rFonts w:cs="Arial"/>
          <w:b/>
          <w:szCs w:val="22"/>
          <w:u w:val="single"/>
        </w:rPr>
        <w:t>irmative Marketing</w:t>
      </w:r>
      <w:r w:rsidRPr="00C51FE4">
        <w:rPr>
          <w:rFonts w:cs="Arial"/>
          <w:szCs w:val="22"/>
        </w:rPr>
        <w:t xml:space="preserve">: All projects </w:t>
      </w:r>
      <w:r>
        <w:rPr>
          <w:rFonts w:cs="Arial"/>
          <w:szCs w:val="22"/>
        </w:rPr>
        <w:t xml:space="preserve">over five units </w:t>
      </w:r>
      <w:r w:rsidRPr="00C51FE4">
        <w:rPr>
          <w:rFonts w:cs="Arial"/>
          <w:szCs w:val="22"/>
        </w:rPr>
        <w:t xml:space="preserve">must adopt affirmative marketing procedures in compliance with federal and county policy. An affirmative marketing plan must be provided on HUD form </w:t>
      </w:r>
      <w:r w:rsidRPr="00C51FE4">
        <w:rPr>
          <w:rFonts w:cs="Arial"/>
          <w:bCs/>
          <w:szCs w:val="22"/>
        </w:rPr>
        <w:t xml:space="preserve">HUD935.2A. </w:t>
      </w:r>
      <w:r w:rsidRPr="00C51FE4">
        <w:rPr>
          <w:rFonts w:cs="Arial"/>
          <w:szCs w:val="22"/>
        </w:rPr>
        <w:t>The plan must, to the greatest extent possible, provide information to the public and potential tenants that may be underserved in the community.</w:t>
      </w:r>
    </w:p>
    <w:p w14:paraId="31ABED4B" w14:textId="77777777" w:rsidR="009950D7" w:rsidRDefault="009950D7" w:rsidP="009950D7">
      <w:pPr>
        <w:pStyle w:val="ListParagraph"/>
        <w:rPr>
          <w:rFonts w:cs="Arial"/>
          <w:szCs w:val="22"/>
        </w:rPr>
      </w:pPr>
    </w:p>
    <w:p w14:paraId="7160A6FA" w14:textId="798492AA" w:rsidR="00184AFA" w:rsidRDefault="00184AFA" w:rsidP="006D56CF">
      <w:pPr>
        <w:pStyle w:val="ListParagraph"/>
        <w:numPr>
          <w:ilvl w:val="0"/>
          <w:numId w:val="33"/>
        </w:numPr>
        <w:ind w:left="720" w:hanging="720"/>
        <w:rPr>
          <w:rFonts w:cs="Arial"/>
          <w:spacing w:val="-4"/>
          <w:szCs w:val="22"/>
        </w:rPr>
      </w:pPr>
      <w:r w:rsidRPr="0053773B">
        <w:rPr>
          <w:rFonts w:cs="Arial"/>
          <w:b/>
          <w:szCs w:val="22"/>
          <w:u w:val="single"/>
        </w:rPr>
        <w:t>Fair Housing</w:t>
      </w:r>
      <w:r w:rsidRPr="0053773B">
        <w:rPr>
          <w:rFonts w:cs="Arial"/>
          <w:szCs w:val="22"/>
        </w:rPr>
        <w:t xml:space="preserve">: </w:t>
      </w:r>
      <w:r w:rsidRPr="0053773B">
        <w:rPr>
          <w:rFonts w:cs="Arial"/>
          <w:spacing w:val="-4"/>
          <w:szCs w:val="22"/>
        </w:rPr>
        <w:t xml:space="preserve">Owner shall comply with all applicable Federal, State and County Fair Housing laws, including, without limitation: (a) </w:t>
      </w:r>
      <w:hyperlink r:id="rId40" w:history="1">
        <w:r w:rsidRPr="0053773B">
          <w:rPr>
            <w:rStyle w:val="Hyperlink"/>
            <w:rFonts w:cs="Arial"/>
            <w:spacing w:val="-4"/>
            <w:szCs w:val="22"/>
          </w:rPr>
          <w:t>Fair Housing Act</w:t>
        </w:r>
      </w:hyperlink>
      <w:r w:rsidRPr="0053773B">
        <w:rPr>
          <w:rFonts w:cs="Arial"/>
          <w:spacing w:val="-4"/>
          <w:szCs w:val="22"/>
        </w:rPr>
        <w:t xml:space="preserve">, 42 U.S.C. 3601 et seq., (prohibits discrimination by direct providers of housing, such as landlords and real estate companies as well as other entities, such as municipalities, banks or other lending institutions and homeowners insurance companies whose discriminatory practices make housing unavailable to persons because of </w:t>
      </w:r>
      <w:hyperlink r:id="rId41" w:anchor="race#race" w:history="1">
        <w:r w:rsidRPr="0053773B">
          <w:rPr>
            <w:rStyle w:val="Hyperlink"/>
            <w:rFonts w:cs="Arial"/>
            <w:spacing w:val="-4"/>
            <w:szCs w:val="22"/>
          </w:rPr>
          <w:t>race or color</w:t>
        </w:r>
      </w:hyperlink>
      <w:r w:rsidRPr="0053773B">
        <w:rPr>
          <w:rFonts w:cs="Arial"/>
          <w:spacing w:val="-4"/>
          <w:szCs w:val="22"/>
        </w:rPr>
        <w:t xml:space="preserve">, </w:t>
      </w:r>
      <w:hyperlink r:id="rId42" w:anchor="relig#relig" w:history="1">
        <w:r w:rsidRPr="0053773B">
          <w:rPr>
            <w:rStyle w:val="Hyperlink"/>
            <w:rFonts w:cs="Arial"/>
            <w:spacing w:val="-4"/>
            <w:szCs w:val="22"/>
          </w:rPr>
          <w:t>religion</w:t>
        </w:r>
      </w:hyperlink>
      <w:r w:rsidRPr="0053773B">
        <w:rPr>
          <w:rFonts w:cs="Arial"/>
          <w:spacing w:val="-4"/>
          <w:szCs w:val="22"/>
        </w:rPr>
        <w:t xml:space="preserve"> , </w:t>
      </w:r>
      <w:hyperlink r:id="rId43" w:anchor="sex#sex" w:history="1">
        <w:r w:rsidRPr="0053773B">
          <w:rPr>
            <w:rStyle w:val="Hyperlink"/>
            <w:rFonts w:cs="Arial"/>
            <w:spacing w:val="-4"/>
            <w:szCs w:val="22"/>
          </w:rPr>
          <w:t>sex</w:t>
        </w:r>
      </w:hyperlink>
      <w:r w:rsidRPr="0053773B">
        <w:rPr>
          <w:rFonts w:cs="Arial"/>
          <w:spacing w:val="-4"/>
          <w:szCs w:val="22"/>
        </w:rPr>
        <w:t xml:space="preserve"> , </w:t>
      </w:r>
      <w:hyperlink r:id="rId44" w:anchor="nat#nat" w:history="1">
        <w:r w:rsidRPr="0053773B">
          <w:rPr>
            <w:rStyle w:val="Hyperlink"/>
            <w:rFonts w:cs="Arial"/>
            <w:spacing w:val="-4"/>
            <w:szCs w:val="22"/>
          </w:rPr>
          <w:t>national origin</w:t>
        </w:r>
      </w:hyperlink>
      <w:r w:rsidRPr="0053773B">
        <w:rPr>
          <w:rFonts w:cs="Arial"/>
          <w:spacing w:val="-4"/>
          <w:szCs w:val="22"/>
        </w:rPr>
        <w:t xml:space="preserve">, </w:t>
      </w:r>
      <w:hyperlink r:id="rId45" w:anchor="famil#famil" w:history="1">
        <w:r w:rsidRPr="0053773B">
          <w:rPr>
            <w:rStyle w:val="Hyperlink"/>
            <w:rFonts w:cs="Arial"/>
            <w:spacing w:val="-4"/>
            <w:szCs w:val="22"/>
          </w:rPr>
          <w:t>familial status</w:t>
        </w:r>
      </w:hyperlink>
      <w:r w:rsidRPr="0053773B">
        <w:rPr>
          <w:rFonts w:cs="Arial"/>
          <w:spacing w:val="-4"/>
          <w:szCs w:val="22"/>
        </w:rPr>
        <w:t xml:space="preserve">, or </w:t>
      </w:r>
      <w:hyperlink r:id="rId46" w:anchor="disability#disability" w:history="1">
        <w:r w:rsidRPr="0053773B">
          <w:rPr>
            <w:rStyle w:val="Hyperlink"/>
            <w:rFonts w:cs="Arial"/>
            <w:spacing w:val="-4"/>
            <w:szCs w:val="22"/>
          </w:rPr>
          <w:t>disability</w:t>
        </w:r>
      </w:hyperlink>
      <w:r w:rsidRPr="0053773B">
        <w:rPr>
          <w:rFonts w:cs="Arial"/>
          <w:spacing w:val="-4"/>
          <w:szCs w:val="22"/>
        </w:rPr>
        <w:t xml:space="preserve">); (b)Title VIII of the Civil Rights Act of 1964 (prohibits discrimination on the basis of race, color, national origin, religion, sex familial status, and disability); (c) Title VI of the Civil Rights Act of 1964 (prohibits discrimination on the basis of race, color, nation origin in all Federally assisted programs); and (d) the Age Discrimination Act of 1975 (prohibits age discrimination in all federally assisted programs).  In addition, Owner agrees that it will make the HOME Units accessible (as defined in Section 504 of the Rehabilitation Act of 1973), upon the request of the prospective tenant(s) if the nature of the prospective tenant’s disability so requires. The Owner shall work with the prospective tenants to make such HOME Units accessible. All accessibility features must comply with the Uniform Federal Accessibility Standards (UFAS) for the design, </w:t>
      </w:r>
      <w:r w:rsidR="00D00664" w:rsidRPr="0053773B">
        <w:rPr>
          <w:rFonts w:cs="Arial"/>
          <w:spacing w:val="-4"/>
          <w:szCs w:val="22"/>
        </w:rPr>
        <w:t>construction,</w:t>
      </w:r>
      <w:r w:rsidRPr="0053773B">
        <w:rPr>
          <w:rFonts w:cs="Arial"/>
          <w:spacing w:val="-4"/>
          <w:szCs w:val="22"/>
        </w:rPr>
        <w:t xml:space="preserve"> and alteration of buildings so that physically handicapped persons will have ready access to and use of them in accordance with the architectural barriers Act, 42 U.S.C. 4151-4157. Owner will also not discriminate against persons with disabilities as required by Section 504 of the Rehabilitation Act of 1973.</w:t>
      </w:r>
    </w:p>
    <w:p w14:paraId="481F22EE" w14:textId="77777777" w:rsidR="009950D7" w:rsidRPr="0053773B" w:rsidRDefault="009950D7" w:rsidP="009950D7">
      <w:pPr>
        <w:pStyle w:val="ListParagraph"/>
        <w:rPr>
          <w:rFonts w:cs="Arial"/>
          <w:spacing w:val="-4"/>
          <w:szCs w:val="22"/>
        </w:rPr>
      </w:pPr>
    </w:p>
    <w:p w14:paraId="23F2C519" w14:textId="6D8BE112" w:rsidR="00184AFA" w:rsidRDefault="00184AFA" w:rsidP="006D56CF">
      <w:pPr>
        <w:pStyle w:val="ListParagraph"/>
        <w:numPr>
          <w:ilvl w:val="0"/>
          <w:numId w:val="33"/>
        </w:numPr>
        <w:ind w:left="720" w:hanging="720"/>
        <w:rPr>
          <w:rFonts w:cs="Arial"/>
          <w:szCs w:val="22"/>
        </w:rPr>
      </w:pPr>
      <w:r w:rsidRPr="00C51FE4">
        <w:rPr>
          <w:rFonts w:cs="Arial"/>
          <w:b/>
          <w:szCs w:val="22"/>
          <w:u w:val="single"/>
        </w:rPr>
        <w:t>Accessibility</w:t>
      </w:r>
      <w:r w:rsidRPr="00C51FE4">
        <w:rPr>
          <w:rFonts w:cs="Arial"/>
          <w:szCs w:val="22"/>
        </w:rPr>
        <w:t>: All projects must comply with the following federal accessibility laws:</w:t>
      </w:r>
    </w:p>
    <w:p w14:paraId="2A465CDC" w14:textId="77777777" w:rsidR="009950D7" w:rsidRPr="009950D7" w:rsidRDefault="009950D7" w:rsidP="009950D7">
      <w:pPr>
        <w:rPr>
          <w:rFonts w:cs="Arial"/>
          <w:szCs w:val="22"/>
        </w:rPr>
      </w:pPr>
    </w:p>
    <w:p w14:paraId="6EA3C8C2" w14:textId="77777777" w:rsidR="009950D7" w:rsidRDefault="00184AFA" w:rsidP="006D56CF">
      <w:pPr>
        <w:pStyle w:val="ListParagraph"/>
        <w:numPr>
          <w:ilvl w:val="0"/>
          <w:numId w:val="71"/>
        </w:numPr>
        <w:ind w:left="1440" w:hanging="720"/>
        <w:rPr>
          <w:rFonts w:cs="Arial"/>
          <w:szCs w:val="22"/>
        </w:rPr>
      </w:pPr>
      <w:r w:rsidRPr="00C51FE4">
        <w:rPr>
          <w:rFonts w:cs="Arial"/>
          <w:szCs w:val="22"/>
        </w:rPr>
        <w:t>Americans with Disabilities Act;</w:t>
      </w:r>
    </w:p>
    <w:p w14:paraId="338028B9" w14:textId="4E64086B" w:rsidR="00184AFA" w:rsidRPr="009950D7" w:rsidRDefault="00184AFA" w:rsidP="009950D7">
      <w:pPr>
        <w:ind w:left="720"/>
        <w:rPr>
          <w:rFonts w:cs="Arial"/>
          <w:szCs w:val="22"/>
        </w:rPr>
      </w:pPr>
      <w:r w:rsidRPr="009950D7">
        <w:rPr>
          <w:rFonts w:cs="Arial"/>
          <w:szCs w:val="22"/>
        </w:rPr>
        <w:t xml:space="preserve"> </w:t>
      </w:r>
    </w:p>
    <w:p w14:paraId="5A566855" w14:textId="77777777" w:rsidR="009950D7" w:rsidRDefault="00184AFA" w:rsidP="006D56CF">
      <w:pPr>
        <w:pStyle w:val="ListParagraph"/>
        <w:numPr>
          <w:ilvl w:val="0"/>
          <w:numId w:val="71"/>
        </w:numPr>
        <w:ind w:left="1440" w:hanging="720"/>
        <w:rPr>
          <w:rFonts w:cs="Arial"/>
          <w:szCs w:val="22"/>
        </w:rPr>
      </w:pPr>
      <w:r w:rsidRPr="00C51FE4">
        <w:rPr>
          <w:rFonts w:cs="Arial"/>
          <w:szCs w:val="22"/>
        </w:rPr>
        <w:t>Fair Housing Act; and</w:t>
      </w:r>
    </w:p>
    <w:p w14:paraId="56A71679" w14:textId="66F83000" w:rsidR="00184AFA" w:rsidRPr="009950D7" w:rsidRDefault="00184AFA" w:rsidP="009950D7">
      <w:pPr>
        <w:rPr>
          <w:rFonts w:cs="Arial"/>
          <w:szCs w:val="22"/>
        </w:rPr>
      </w:pPr>
      <w:r w:rsidRPr="009950D7">
        <w:rPr>
          <w:rFonts w:cs="Arial"/>
          <w:szCs w:val="22"/>
        </w:rPr>
        <w:t xml:space="preserve"> </w:t>
      </w:r>
    </w:p>
    <w:p w14:paraId="631614EB" w14:textId="4D3FE1DF" w:rsidR="00184AFA" w:rsidRDefault="00184AFA" w:rsidP="006D56CF">
      <w:pPr>
        <w:pStyle w:val="ListParagraph"/>
        <w:numPr>
          <w:ilvl w:val="0"/>
          <w:numId w:val="71"/>
        </w:numPr>
        <w:ind w:left="1440" w:hanging="720"/>
        <w:rPr>
          <w:rFonts w:cs="Arial"/>
          <w:szCs w:val="22"/>
        </w:rPr>
      </w:pPr>
      <w:r w:rsidRPr="00C51FE4">
        <w:rPr>
          <w:rFonts w:cs="Arial"/>
          <w:szCs w:val="22"/>
        </w:rPr>
        <w:t>Section 504.</w:t>
      </w:r>
    </w:p>
    <w:p w14:paraId="26C90227" w14:textId="77777777" w:rsidR="009950D7" w:rsidRPr="009950D7" w:rsidRDefault="009950D7" w:rsidP="009950D7">
      <w:pPr>
        <w:rPr>
          <w:rFonts w:cs="Arial"/>
          <w:szCs w:val="22"/>
        </w:rPr>
      </w:pPr>
    </w:p>
    <w:p w14:paraId="612D69F7" w14:textId="284913D6" w:rsidR="00184AFA" w:rsidRDefault="00184AFA" w:rsidP="006D56CF">
      <w:pPr>
        <w:pStyle w:val="ListParagraph"/>
        <w:numPr>
          <w:ilvl w:val="0"/>
          <w:numId w:val="33"/>
        </w:numPr>
        <w:tabs>
          <w:tab w:val="left" w:pos="1080"/>
        </w:tabs>
        <w:ind w:left="720" w:hanging="720"/>
        <w:rPr>
          <w:rFonts w:cs="Arial"/>
          <w:szCs w:val="22"/>
        </w:rPr>
      </w:pPr>
      <w:r w:rsidRPr="00C51FE4">
        <w:rPr>
          <w:rFonts w:cs="Arial"/>
          <w:b/>
          <w:szCs w:val="22"/>
          <w:u w:val="single"/>
        </w:rPr>
        <w:t>Financial Management</w:t>
      </w:r>
      <w:r w:rsidRPr="00C51FE4">
        <w:rPr>
          <w:rFonts w:cs="Arial"/>
          <w:szCs w:val="22"/>
        </w:rPr>
        <w:t xml:space="preserve">: The applicant must comply with all relevant OMB circulars. Recipients of funds must have a financial management system in place that complies with all federal standards including cost reasonableness. </w:t>
      </w:r>
    </w:p>
    <w:p w14:paraId="168AC446" w14:textId="77777777" w:rsidR="009950D7" w:rsidRPr="009950D7" w:rsidRDefault="009950D7" w:rsidP="009950D7">
      <w:pPr>
        <w:tabs>
          <w:tab w:val="left" w:pos="1080"/>
        </w:tabs>
        <w:rPr>
          <w:rFonts w:cs="Arial"/>
          <w:szCs w:val="22"/>
        </w:rPr>
      </w:pPr>
    </w:p>
    <w:p w14:paraId="26470678" w14:textId="77777777" w:rsidR="00184AFA" w:rsidRDefault="00184AFA" w:rsidP="006D56CF">
      <w:pPr>
        <w:pStyle w:val="ListParagraph"/>
        <w:numPr>
          <w:ilvl w:val="0"/>
          <w:numId w:val="33"/>
        </w:numPr>
        <w:tabs>
          <w:tab w:val="left" w:pos="1080"/>
        </w:tabs>
        <w:ind w:left="720" w:hanging="720"/>
        <w:rPr>
          <w:rFonts w:cs="Arial"/>
          <w:szCs w:val="22"/>
        </w:rPr>
      </w:pPr>
      <w:r w:rsidRPr="00C51FE4">
        <w:rPr>
          <w:rFonts w:cs="Arial"/>
          <w:b/>
          <w:szCs w:val="22"/>
          <w:u w:val="single"/>
        </w:rPr>
        <w:t>Other Federal Requirements</w:t>
      </w:r>
      <w:r w:rsidRPr="00C51FE4">
        <w:rPr>
          <w:rFonts w:cs="Arial"/>
          <w:szCs w:val="22"/>
        </w:rPr>
        <w:t xml:space="preserve">: Recipients of HOME funding will be required to comply with all federal laws and requirements including all OMB circulars and other federal requirements not listed in these instructions. These requirements will be included in any written agreement between the applicant and </w:t>
      </w:r>
      <w:r>
        <w:rPr>
          <w:rFonts w:cs="Arial"/>
          <w:szCs w:val="22"/>
        </w:rPr>
        <w:t>the CDC.</w:t>
      </w:r>
    </w:p>
    <w:p w14:paraId="0DCFE5FD" w14:textId="77777777" w:rsidR="00184AFA" w:rsidRDefault="00184AFA" w:rsidP="00184AFA">
      <w:pPr>
        <w:widowControl/>
        <w:rPr>
          <w:rFonts w:cs="Arial"/>
          <w:szCs w:val="22"/>
        </w:rPr>
      </w:pPr>
      <w:r>
        <w:rPr>
          <w:rFonts w:cs="Arial"/>
          <w:szCs w:val="22"/>
        </w:rPr>
        <w:br w:type="page"/>
      </w:r>
    </w:p>
    <w:p w14:paraId="7BB6DDD1" w14:textId="77777777" w:rsidR="00184AFA" w:rsidRDefault="00184AFA" w:rsidP="00184AFA">
      <w:pPr>
        <w:widowControl/>
        <w:jc w:val="center"/>
        <w:rPr>
          <w:rFonts w:cs="Arial"/>
          <w:szCs w:val="22"/>
        </w:rPr>
        <w:sectPr w:rsidR="00184AFA" w:rsidSect="00F91504">
          <w:endnotePr>
            <w:numFmt w:val="decimal"/>
          </w:endnotePr>
          <w:pgSz w:w="12240" w:h="15840" w:code="1"/>
          <w:pgMar w:top="1296" w:right="1800" w:bottom="1296" w:left="1800" w:header="432" w:footer="432" w:gutter="0"/>
          <w:cols w:space="720"/>
          <w:noEndnote/>
          <w:titlePg/>
          <w:docGrid w:linePitch="272"/>
        </w:sectPr>
      </w:pPr>
    </w:p>
    <w:p w14:paraId="3168A2FF" w14:textId="77777777" w:rsidR="00E22247" w:rsidRDefault="00E22247" w:rsidP="00184AFA">
      <w:pPr>
        <w:widowControl/>
        <w:jc w:val="center"/>
        <w:rPr>
          <w:rFonts w:cs="Arial"/>
          <w:b/>
          <w:sz w:val="28"/>
          <w:szCs w:val="28"/>
        </w:rPr>
      </w:pPr>
    </w:p>
    <w:p w14:paraId="1641E515" w14:textId="77777777" w:rsidR="00E22247" w:rsidRDefault="00E22247" w:rsidP="00184AFA">
      <w:pPr>
        <w:widowControl/>
        <w:jc w:val="center"/>
        <w:rPr>
          <w:rFonts w:cs="Arial"/>
          <w:b/>
          <w:sz w:val="28"/>
          <w:szCs w:val="28"/>
        </w:rPr>
      </w:pPr>
    </w:p>
    <w:p w14:paraId="78FE254D" w14:textId="77777777" w:rsidR="00E22247" w:rsidRDefault="00E22247" w:rsidP="00184AFA">
      <w:pPr>
        <w:widowControl/>
        <w:jc w:val="center"/>
        <w:rPr>
          <w:rFonts w:cs="Arial"/>
          <w:b/>
          <w:sz w:val="28"/>
          <w:szCs w:val="28"/>
        </w:rPr>
      </w:pPr>
    </w:p>
    <w:p w14:paraId="48E9F089" w14:textId="77777777" w:rsidR="00E22247" w:rsidRDefault="00E22247" w:rsidP="00184AFA">
      <w:pPr>
        <w:widowControl/>
        <w:jc w:val="center"/>
        <w:rPr>
          <w:rFonts w:cs="Arial"/>
          <w:b/>
          <w:sz w:val="28"/>
          <w:szCs w:val="28"/>
        </w:rPr>
      </w:pPr>
    </w:p>
    <w:p w14:paraId="51BD9175" w14:textId="77777777" w:rsidR="00E22247" w:rsidRDefault="00E22247" w:rsidP="00184AFA">
      <w:pPr>
        <w:widowControl/>
        <w:jc w:val="center"/>
        <w:rPr>
          <w:rFonts w:cs="Arial"/>
          <w:b/>
          <w:sz w:val="28"/>
          <w:szCs w:val="28"/>
        </w:rPr>
      </w:pPr>
    </w:p>
    <w:p w14:paraId="70821F9A" w14:textId="77777777" w:rsidR="00E22247" w:rsidRDefault="00E22247" w:rsidP="00184AFA">
      <w:pPr>
        <w:widowControl/>
        <w:jc w:val="center"/>
        <w:rPr>
          <w:rFonts w:cs="Arial"/>
          <w:b/>
          <w:sz w:val="28"/>
          <w:szCs w:val="28"/>
        </w:rPr>
      </w:pPr>
    </w:p>
    <w:p w14:paraId="4B033894" w14:textId="77777777" w:rsidR="00E22247" w:rsidRDefault="00E22247" w:rsidP="00184AFA">
      <w:pPr>
        <w:widowControl/>
        <w:jc w:val="center"/>
        <w:rPr>
          <w:rFonts w:cs="Arial"/>
          <w:b/>
          <w:sz w:val="28"/>
          <w:szCs w:val="28"/>
        </w:rPr>
      </w:pPr>
    </w:p>
    <w:p w14:paraId="559E5351" w14:textId="77777777" w:rsidR="00E22247" w:rsidRDefault="00E22247" w:rsidP="00184AFA">
      <w:pPr>
        <w:widowControl/>
        <w:jc w:val="center"/>
        <w:rPr>
          <w:rFonts w:cs="Arial"/>
          <w:b/>
          <w:sz w:val="28"/>
          <w:szCs w:val="28"/>
        </w:rPr>
      </w:pPr>
    </w:p>
    <w:p w14:paraId="35EF2431" w14:textId="77777777" w:rsidR="00E22247" w:rsidRDefault="00E22247" w:rsidP="00184AFA">
      <w:pPr>
        <w:widowControl/>
        <w:jc w:val="center"/>
        <w:rPr>
          <w:rFonts w:cs="Arial"/>
          <w:b/>
          <w:sz w:val="28"/>
          <w:szCs w:val="28"/>
        </w:rPr>
      </w:pPr>
    </w:p>
    <w:p w14:paraId="324C3681" w14:textId="77777777" w:rsidR="00E22247" w:rsidRDefault="00E22247" w:rsidP="00184AFA">
      <w:pPr>
        <w:widowControl/>
        <w:jc w:val="center"/>
        <w:rPr>
          <w:rFonts w:cs="Arial"/>
          <w:b/>
          <w:sz w:val="28"/>
          <w:szCs w:val="28"/>
        </w:rPr>
      </w:pPr>
    </w:p>
    <w:p w14:paraId="30D3D060" w14:textId="77777777" w:rsidR="00E22247" w:rsidRDefault="00E22247" w:rsidP="00184AFA">
      <w:pPr>
        <w:widowControl/>
        <w:jc w:val="center"/>
        <w:rPr>
          <w:rFonts w:cs="Arial"/>
          <w:b/>
          <w:sz w:val="28"/>
          <w:szCs w:val="28"/>
        </w:rPr>
      </w:pPr>
    </w:p>
    <w:p w14:paraId="48EDC0BA" w14:textId="77777777" w:rsidR="00E22247" w:rsidRDefault="00E22247" w:rsidP="00184AFA">
      <w:pPr>
        <w:widowControl/>
        <w:jc w:val="center"/>
        <w:rPr>
          <w:rFonts w:cs="Arial"/>
          <w:b/>
          <w:sz w:val="28"/>
          <w:szCs w:val="28"/>
        </w:rPr>
      </w:pPr>
    </w:p>
    <w:p w14:paraId="64076ED8" w14:textId="77777777" w:rsidR="00E22247" w:rsidRDefault="00E22247" w:rsidP="00184AFA">
      <w:pPr>
        <w:widowControl/>
        <w:jc w:val="center"/>
        <w:rPr>
          <w:rFonts w:cs="Arial"/>
          <w:b/>
          <w:sz w:val="28"/>
          <w:szCs w:val="28"/>
        </w:rPr>
      </w:pPr>
    </w:p>
    <w:p w14:paraId="0C34350E" w14:textId="77777777" w:rsidR="00E22247" w:rsidRDefault="00E22247" w:rsidP="00184AFA">
      <w:pPr>
        <w:widowControl/>
        <w:jc w:val="center"/>
        <w:rPr>
          <w:rFonts w:cs="Arial"/>
          <w:b/>
          <w:sz w:val="28"/>
          <w:szCs w:val="28"/>
        </w:rPr>
      </w:pPr>
    </w:p>
    <w:p w14:paraId="49E412BB" w14:textId="77777777" w:rsidR="00E22247" w:rsidRDefault="00E22247" w:rsidP="00184AFA">
      <w:pPr>
        <w:widowControl/>
        <w:jc w:val="center"/>
        <w:rPr>
          <w:rFonts w:cs="Arial"/>
          <w:b/>
          <w:sz w:val="28"/>
          <w:szCs w:val="28"/>
        </w:rPr>
      </w:pPr>
    </w:p>
    <w:p w14:paraId="4DAF760F" w14:textId="77777777" w:rsidR="00E22247" w:rsidRDefault="00E22247" w:rsidP="00184AFA">
      <w:pPr>
        <w:widowControl/>
        <w:jc w:val="center"/>
        <w:rPr>
          <w:rFonts w:cs="Arial"/>
          <w:b/>
          <w:sz w:val="28"/>
          <w:szCs w:val="28"/>
        </w:rPr>
      </w:pPr>
    </w:p>
    <w:p w14:paraId="5F510D64" w14:textId="77777777" w:rsidR="00E22247" w:rsidRPr="00E93C03" w:rsidRDefault="00E22247" w:rsidP="00E93C03">
      <w:pPr>
        <w:widowControl/>
        <w:jc w:val="center"/>
        <w:rPr>
          <w:rFonts w:cs="Arial"/>
          <w:b/>
          <w:sz w:val="28"/>
          <w:szCs w:val="28"/>
        </w:rPr>
      </w:pPr>
    </w:p>
    <w:p w14:paraId="437B9D67" w14:textId="77777777" w:rsidR="00E22247" w:rsidRPr="00E93C03" w:rsidRDefault="00E22247" w:rsidP="00E93C03">
      <w:pPr>
        <w:widowControl/>
        <w:jc w:val="center"/>
        <w:rPr>
          <w:rFonts w:cs="Arial"/>
          <w:b/>
          <w:sz w:val="28"/>
          <w:szCs w:val="28"/>
        </w:rPr>
      </w:pPr>
    </w:p>
    <w:p w14:paraId="0AE24BDD" w14:textId="00C8DDB0" w:rsidR="00184AFA" w:rsidRPr="00E93C03" w:rsidRDefault="00184AFA" w:rsidP="00E93C03">
      <w:pPr>
        <w:pStyle w:val="Heading1"/>
        <w:numPr>
          <w:ilvl w:val="0"/>
          <w:numId w:val="0"/>
        </w:numPr>
        <w:rPr>
          <w:sz w:val="28"/>
          <w:szCs w:val="28"/>
        </w:rPr>
      </w:pPr>
      <w:bookmarkStart w:id="111" w:name="_Toc71533017"/>
      <w:r w:rsidRPr="00E93C03">
        <w:rPr>
          <w:sz w:val="28"/>
          <w:szCs w:val="28"/>
        </w:rPr>
        <w:t xml:space="preserve">ATTACHMENT </w:t>
      </w:r>
      <w:r w:rsidR="009F45CD">
        <w:rPr>
          <w:sz w:val="28"/>
          <w:szCs w:val="28"/>
        </w:rPr>
        <w:t>F</w:t>
      </w:r>
      <w:r w:rsidRPr="00E93C03">
        <w:rPr>
          <w:sz w:val="28"/>
          <w:szCs w:val="28"/>
        </w:rPr>
        <w:t>:</w:t>
      </w:r>
      <w:r w:rsidRPr="00E93C03">
        <w:rPr>
          <w:sz w:val="28"/>
          <w:szCs w:val="28"/>
        </w:rPr>
        <w:br/>
      </w:r>
      <w:r w:rsidR="005D4145" w:rsidRPr="00E93C03">
        <w:rPr>
          <w:sz w:val="28"/>
          <w:szCs w:val="28"/>
        </w:rPr>
        <w:br/>
      </w:r>
      <w:r w:rsidRPr="00E93C03">
        <w:rPr>
          <w:sz w:val="28"/>
          <w:szCs w:val="28"/>
        </w:rPr>
        <w:t xml:space="preserve">SHB 2060 </w:t>
      </w:r>
      <w:r w:rsidR="005D6FD6">
        <w:rPr>
          <w:sz w:val="28"/>
          <w:szCs w:val="28"/>
        </w:rPr>
        <w:t xml:space="preserve">AFFORDABLE HOUSING DOCUMENT RECORDING FEE </w:t>
      </w:r>
      <w:r w:rsidRPr="00E93C03">
        <w:rPr>
          <w:sz w:val="28"/>
          <w:szCs w:val="28"/>
        </w:rPr>
        <w:t>PROGRAM REQUIREMENTS</w:t>
      </w:r>
      <w:bookmarkEnd w:id="111"/>
    </w:p>
    <w:p w14:paraId="2685260B" w14:textId="77777777" w:rsidR="00184AFA" w:rsidRDefault="00184AFA" w:rsidP="00184AFA">
      <w:pPr>
        <w:widowControl/>
        <w:rPr>
          <w:rFonts w:eastAsia="Calibri" w:cs="Arial"/>
          <w:i/>
        </w:rPr>
        <w:sectPr w:rsidR="00184AFA" w:rsidSect="00F91504">
          <w:endnotePr>
            <w:numFmt w:val="decimal"/>
          </w:endnotePr>
          <w:pgSz w:w="12240" w:h="15840" w:code="1"/>
          <w:pgMar w:top="1296" w:right="1800" w:bottom="1296" w:left="1800" w:header="432" w:footer="432" w:gutter="0"/>
          <w:cols w:space="720"/>
          <w:vAlign w:val="center"/>
          <w:noEndnote/>
          <w:titlePg/>
          <w:docGrid w:linePitch="272"/>
        </w:sectPr>
      </w:pPr>
    </w:p>
    <w:p w14:paraId="5D1135C8" w14:textId="77777777" w:rsidR="00E22247" w:rsidRDefault="00E22247" w:rsidP="00184AFA">
      <w:pPr>
        <w:widowControl/>
        <w:rPr>
          <w:rFonts w:cs="Arial"/>
          <w:b/>
          <w:caps/>
          <w:sz w:val="24"/>
          <w:szCs w:val="24"/>
          <w:u w:val="single"/>
        </w:rPr>
      </w:pPr>
    </w:p>
    <w:p w14:paraId="784925ED" w14:textId="77777777" w:rsidR="00E22247" w:rsidRDefault="00E22247" w:rsidP="00184AFA">
      <w:pPr>
        <w:widowControl/>
        <w:rPr>
          <w:rFonts w:cs="Arial"/>
          <w:b/>
          <w:caps/>
          <w:sz w:val="24"/>
          <w:szCs w:val="24"/>
          <w:u w:val="single"/>
        </w:rPr>
      </w:pPr>
    </w:p>
    <w:p w14:paraId="2940E0FF" w14:textId="77777777" w:rsidR="00E22247" w:rsidRDefault="00E22247" w:rsidP="00184AFA">
      <w:pPr>
        <w:widowControl/>
        <w:rPr>
          <w:rFonts w:cs="Arial"/>
          <w:b/>
          <w:caps/>
          <w:sz w:val="24"/>
          <w:szCs w:val="24"/>
          <w:u w:val="single"/>
        </w:rPr>
      </w:pPr>
    </w:p>
    <w:p w14:paraId="39045FB1" w14:textId="77777777" w:rsidR="00E22247" w:rsidRDefault="00E22247" w:rsidP="00184AFA">
      <w:pPr>
        <w:widowControl/>
        <w:rPr>
          <w:rFonts w:cs="Arial"/>
          <w:b/>
          <w:caps/>
          <w:sz w:val="24"/>
          <w:szCs w:val="24"/>
          <w:u w:val="single"/>
        </w:rPr>
      </w:pPr>
    </w:p>
    <w:p w14:paraId="77D7E6F5" w14:textId="77777777" w:rsidR="00E22247" w:rsidRDefault="00E22247" w:rsidP="00184AFA">
      <w:pPr>
        <w:widowControl/>
        <w:rPr>
          <w:rFonts w:cs="Arial"/>
          <w:b/>
          <w:caps/>
          <w:sz w:val="24"/>
          <w:szCs w:val="24"/>
          <w:u w:val="single"/>
        </w:rPr>
      </w:pPr>
    </w:p>
    <w:p w14:paraId="30C44728" w14:textId="77777777" w:rsidR="00E22247" w:rsidRDefault="00E22247" w:rsidP="00184AFA">
      <w:pPr>
        <w:widowControl/>
        <w:rPr>
          <w:rFonts w:cs="Arial"/>
          <w:b/>
          <w:caps/>
          <w:sz w:val="24"/>
          <w:szCs w:val="24"/>
          <w:u w:val="single"/>
        </w:rPr>
      </w:pPr>
    </w:p>
    <w:p w14:paraId="74EA90A3" w14:textId="77777777" w:rsidR="00E22247" w:rsidRDefault="00E22247" w:rsidP="00184AFA">
      <w:pPr>
        <w:widowControl/>
        <w:rPr>
          <w:rFonts w:cs="Arial"/>
          <w:b/>
          <w:caps/>
          <w:sz w:val="24"/>
          <w:szCs w:val="24"/>
          <w:u w:val="single"/>
        </w:rPr>
      </w:pPr>
    </w:p>
    <w:p w14:paraId="65BBA583" w14:textId="77777777" w:rsidR="00E22247" w:rsidRDefault="00E22247" w:rsidP="00184AFA">
      <w:pPr>
        <w:widowControl/>
        <w:rPr>
          <w:rFonts w:cs="Arial"/>
          <w:b/>
          <w:caps/>
          <w:sz w:val="24"/>
          <w:szCs w:val="24"/>
          <w:u w:val="single"/>
        </w:rPr>
      </w:pPr>
    </w:p>
    <w:p w14:paraId="6AC98CCC" w14:textId="77777777" w:rsidR="00E22247" w:rsidRDefault="00E22247" w:rsidP="00184AFA">
      <w:pPr>
        <w:widowControl/>
        <w:rPr>
          <w:rFonts w:cs="Arial"/>
          <w:b/>
          <w:caps/>
          <w:sz w:val="24"/>
          <w:szCs w:val="24"/>
          <w:u w:val="single"/>
        </w:rPr>
      </w:pPr>
    </w:p>
    <w:p w14:paraId="512B51C3" w14:textId="77777777" w:rsidR="00E22247" w:rsidRDefault="00E22247" w:rsidP="00184AFA">
      <w:pPr>
        <w:widowControl/>
        <w:rPr>
          <w:rFonts w:cs="Arial"/>
          <w:b/>
          <w:caps/>
          <w:sz w:val="24"/>
          <w:szCs w:val="24"/>
          <w:u w:val="single"/>
        </w:rPr>
      </w:pPr>
    </w:p>
    <w:p w14:paraId="05EC9629" w14:textId="77777777" w:rsidR="00E22247" w:rsidRDefault="00E22247" w:rsidP="00184AFA">
      <w:pPr>
        <w:widowControl/>
        <w:rPr>
          <w:rFonts w:cs="Arial"/>
          <w:b/>
          <w:caps/>
          <w:sz w:val="24"/>
          <w:szCs w:val="24"/>
          <w:u w:val="single"/>
        </w:rPr>
      </w:pPr>
    </w:p>
    <w:p w14:paraId="60496115" w14:textId="77777777" w:rsidR="00E22247" w:rsidRDefault="00E22247" w:rsidP="00184AFA">
      <w:pPr>
        <w:widowControl/>
        <w:rPr>
          <w:rFonts w:cs="Arial"/>
          <w:b/>
          <w:caps/>
          <w:sz w:val="24"/>
          <w:szCs w:val="24"/>
          <w:u w:val="single"/>
        </w:rPr>
      </w:pPr>
    </w:p>
    <w:p w14:paraId="7A1E59B0" w14:textId="77777777" w:rsidR="00E22247" w:rsidRDefault="00E22247" w:rsidP="00184AFA">
      <w:pPr>
        <w:widowControl/>
        <w:rPr>
          <w:rFonts w:cs="Arial"/>
          <w:b/>
          <w:caps/>
          <w:sz w:val="24"/>
          <w:szCs w:val="24"/>
          <w:u w:val="single"/>
        </w:rPr>
      </w:pPr>
    </w:p>
    <w:p w14:paraId="7963A6D3" w14:textId="77777777" w:rsidR="00E22247" w:rsidRDefault="00E22247" w:rsidP="00184AFA">
      <w:pPr>
        <w:widowControl/>
        <w:rPr>
          <w:rFonts w:cs="Arial"/>
          <w:b/>
          <w:caps/>
          <w:sz w:val="24"/>
          <w:szCs w:val="24"/>
          <w:u w:val="single"/>
        </w:rPr>
      </w:pPr>
    </w:p>
    <w:p w14:paraId="7F03F073" w14:textId="77777777" w:rsidR="00E22247" w:rsidRDefault="00E22247" w:rsidP="00184AFA">
      <w:pPr>
        <w:widowControl/>
        <w:rPr>
          <w:rFonts w:cs="Arial"/>
          <w:b/>
          <w:caps/>
          <w:sz w:val="24"/>
          <w:szCs w:val="24"/>
          <w:u w:val="single"/>
        </w:rPr>
      </w:pPr>
    </w:p>
    <w:p w14:paraId="552C5919" w14:textId="77777777" w:rsidR="00E22247" w:rsidRDefault="00E22247" w:rsidP="00184AFA">
      <w:pPr>
        <w:widowControl/>
        <w:rPr>
          <w:rFonts w:cs="Arial"/>
          <w:b/>
          <w:caps/>
          <w:sz w:val="24"/>
          <w:szCs w:val="24"/>
          <w:u w:val="single"/>
        </w:rPr>
      </w:pPr>
    </w:p>
    <w:p w14:paraId="2162EE86" w14:textId="77777777" w:rsidR="00E22247" w:rsidRDefault="00E22247" w:rsidP="00184AFA">
      <w:pPr>
        <w:widowControl/>
        <w:rPr>
          <w:rFonts w:cs="Arial"/>
          <w:b/>
          <w:caps/>
          <w:sz w:val="24"/>
          <w:szCs w:val="24"/>
          <w:u w:val="single"/>
        </w:rPr>
      </w:pPr>
    </w:p>
    <w:p w14:paraId="6B65475F" w14:textId="77777777" w:rsidR="00E22247" w:rsidRDefault="00E22247" w:rsidP="00184AFA">
      <w:pPr>
        <w:widowControl/>
        <w:rPr>
          <w:rFonts w:cs="Arial"/>
          <w:b/>
          <w:caps/>
          <w:sz w:val="24"/>
          <w:szCs w:val="24"/>
          <w:u w:val="single"/>
        </w:rPr>
      </w:pPr>
    </w:p>
    <w:p w14:paraId="276FE64C" w14:textId="77777777" w:rsidR="00E22247" w:rsidRDefault="00E22247" w:rsidP="00184AFA">
      <w:pPr>
        <w:widowControl/>
        <w:rPr>
          <w:rFonts w:cs="Arial"/>
          <w:b/>
          <w:caps/>
          <w:sz w:val="24"/>
          <w:szCs w:val="24"/>
          <w:u w:val="single"/>
        </w:rPr>
      </w:pPr>
    </w:p>
    <w:p w14:paraId="0AE2C2E9" w14:textId="77777777" w:rsidR="00E22247" w:rsidRDefault="00E22247" w:rsidP="00184AFA">
      <w:pPr>
        <w:widowControl/>
        <w:rPr>
          <w:rFonts w:cs="Arial"/>
          <w:b/>
          <w:caps/>
          <w:sz w:val="24"/>
          <w:szCs w:val="24"/>
          <w:u w:val="single"/>
        </w:rPr>
      </w:pPr>
    </w:p>
    <w:p w14:paraId="385C1B31" w14:textId="77777777" w:rsidR="00E22247" w:rsidRDefault="00E22247" w:rsidP="00184AFA">
      <w:pPr>
        <w:widowControl/>
        <w:rPr>
          <w:rFonts w:cs="Arial"/>
          <w:b/>
          <w:caps/>
          <w:sz w:val="24"/>
          <w:szCs w:val="24"/>
          <w:u w:val="single"/>
        </w:rPr>
      </w:pPr>
    </w:p>
    <w:p w14:paraId="408C09A2" w14:textId="77777777" w:rsidR="00E22247" w:rsidRDefault="00E22247" w:rsidP="00184AFA">
      <w:pPr>
        <w:widowControl/>
        <w:rPr>
          <w:rFonts w:cs="Arial"/>
          <w:b/>
          <w:caps/>
          <w:sz w:val="24"/>
          <w:szCs w:val="24"/>
          <w:u w:val="single"/>
        </w:rPr>
      </w:pPr>
    </w:p>
    <w:p w14:paraId="3F97C485" w14:textId="77777777" w:rsidR="00184AFA" w:rsidRPr="00605726" w:rsidRDefault="00184AFA" w:rsidP="00184AFA">
      <w:pPr>
        <w:widowControl/>
        <w:rPr>
          <w:rFonts w:cs="Arial"/>
          <w:b/>
          <w:sz w:val="24"/>
          <w:szCs w:val="24"/>
          <w:u w:val="single"/>
        </w:rPr>
      </w:pPr>
      <w:r w:rsidRPr="00605726">
        <w:rPr>
          <w:rFonts w:cs="Arial"/>
          <w:b/>
          <w:caps/>
          <w:sz w:val="24"/>
          <w:szCs w:val="24"/>
          <w:u w:val="single"/>
        </w:rPr>
        <w:t>General SHB 2060 Requirements</w:t>
      </w:r>
      <w:r>
        <w:rPr>
          <w:rFonts w:cs="Arial"/>
          <w:b/>
          <w:sz w:val="24"/>
          <w:szCs w:val="24"/>
          <w:u w:val="single"/>
        </w:rPr>
        <w:t>________________________________</w:t>
      </w:r>
    </w:p>
    <w:p w14:paraId="3C5AF723" w14:textId="77777777" w:rsidR="00184AFA" w:rsidRPr="00C51FE4" w:rsidRDefault="00184AFA" w:rsidP="00184AFA">
      <w:pPr>
        <w:rPr>
          <w:rFonts w:cs="Arial"/>
        </w:rPr>
      </w:pPr>
      <w:r>
        <w:rPr>
          <w:rFonts w:cs="Arial"/>
        </w:rPr>
        <w:t xml:space="preserve">All </w:t>
      </w:r>
      <w:r w:rsidRPr="00C51FE4">
        <w:rPr>
          <w:rFonts w:cs="Arial"/>
        </w:rPr>
        <w:t xml:space="preserve">2060-funded projects must serve very low-income households. “Very low-income” is defined as a household with an income at or below 50% of the Pierce County </w:t>
      </w:r>
      <w:r>
        <w:rPr>
          <w:rFonts w:cs="Arial"/>
        </w:rPr>
        <w:t>A</w:t>
      </w:r>
      <w:r w:rsidRPr="00C51FE4">
        <w:rPr>
          <w:rFonts w:cs="Arial"/>
        </w:rPr>
        <w:t xml:space="preserve">rea </w:t>
      </w:r>
      <w:r>
        <w:rPr>
          <w:rFonts w:cs="Arial"/>
        </w:rPr>
        <w:t>M</w:t>
      </w:r>
      <w:r w:rsidRPr="00C51FE4">
        <w:rPr>
          <w:rFonts w:cs="Arial"/>
        </w:rPr>
        <w:t xml:space="preserve">edian </w:t>
      </w:r>
      <w:r>
        <w:rPr>
          <w:rFonts w:cs="Arial"/>
        </w:rPr>
        <w:t>I</w:t>
      </w:r>
      <w:r w:rsidRPr="00C51FE4">
        <w:rPr>
          <w:rFonts w:cs="Arial"/>
        </w:rPr>
        <w:t>ncome.</w:t>
      </w:r>
    </w:p>
    <w:p w14:paraId="08C7C4DF" w14:textId="77777777" w:rsidR="00184AFA" w:rsidRDefault="00184AFA" w:rsidP="00184AFA">
      <w:pPr>
        <w:widowControl/>
        <w:rPr>
          <w:rFonts w:eastAsia="Calibri" w:cs="Arial"/>
        </w:rPr>
      </w:pPr>
    </w:p>
    <w:p w14:paraId="72D8599A" w14:textId="49F5662F" w:rsidR="00184AFA" w:rsidRDefault="00184AFA" w:rsidP="006D56CF">
      <w:pPr>
        <w:pStyle w:val="ListParagraph"/>
        <w:widowControl/>
        <w:numPr>
          <w:ilvl w:val="0"/>
          <w:numId w:val="72"/>
        </w:numPr>
        <w:ind w:left="720" w:hanging="720"/>
        <w:rPr>
          <w:rFonts w:eastAsia="Calibri" w:cs="Arial"/>
          <w:szCs w:val="22"/>
        </w:rPr>
      </w:pPr>
      <w:r w:rsidRPr="0053773B">
        <w:rPr>
          <w:rFonts w:eastAsia="Calibri" w:cs="Arial"/>
          <w:b/>
          <w:szCs w:val="22"/>
        </w:rPr>
        <w:t xml:space="preserve">Affordability </w:t>
      </w:r>
      <w:r>
        <w:rPr>
          <w:rFonts w:eastAsia="Calibri" w:cs="Arial"/>
          <w:b/>
          <w:szCs w:val="22"/>
        </w:rPr>
        <w:t>p</w:t>
      </w:r>
      <w:r w:rsidRPr="0053773B">
        <w:rPr>
          <w:rFonts w:eastAsia="Calibri" w:cs="Arial"/>
          <w:b/>
          <w:szCs w:val="22"/>
        </w:rPr>
        <w:t>eriod</w:t>
      </w:r>
      <w:r w:rsidRPr="0053773B">
        <w:rPr>
          <w:rFonts w:eastAsia="Calibri" w:cs="Arial"/>
          <w:szCs w:val="22"/>
        </w:rPr>
        <w:t xml:space="preserve">: </w:t>
      </w:r>
      <w:r>
        <w:rPr>
          <w:rFonts w:eastAsia="Calibri" w:cs="Arial"/>
          <w:szCs w:val="22"/>
        </w:rPr>
        <w:t>T</w:t>
      </w:r>
      <w:r w:rsidRPr="0053773B">
        <w:rPr>
          <w:rFonts w:eastAsia="Calibri" w:cs="Arial"/>
          <w:szCs w:val="22"/>
        </w:rPr>
        <w:t xml:space="preserve">he period of affordability of SHB 2060 funded project in all cases shall be </w:t>
      </w:r>
      <w:r>
        <w:rPr>
          <w:rFonts w:eastAsia="Calibri" w:cs="Arial"/>
          <w:szCs w:val="22"/>
        </w:rPr>
        <w:t xml:space="preserve">30 </w:t>
      </w:r>
      <w:r w:rsidRPr="0053773B">
        <w:rPr>
          <w:rFonts w:eastAsia="Calibri" w:cs="Arial"/>
          <w:szCs w:val="22"/>
        </w:rPr>
        <w:t xml:space="preserve">years from the date of project completion. </w:t>
      </w:r>
    </w:p>
    <w:p w14:paraId="665DF89B" w14:textId="77777777" w:rsidR="009950D7" w:rsidRPr="0053773B" w:rsidRDefault="009950D7" w:rsidP="009950D7">
      <w:pPr>
        <w:pStyle w:val="ListParagraph"/>
        <w:widowControl/>
        <w:rPr>
          <w:rFonts w:eastAsia="Calibri" w:cs="Arial"/>
          <w:szCs w:val="22"/>
        </w:rPr>
      </w:pPr>
    </w:p>
    <w:p w14:paraId="70F26ACB" w14:textId="3E1742DA" w:rsidR="00184AFA" w:rsidRDefault="00184AFA" w:rsidP="006D56CF">
      <w:pPr>
        <w:pStyle w:val="ListParagraph"/>
        <w:numPr>
          <w:ilvl w:val="0"/>
          <w:numId w:val="72"/>
        </w:numPr>
        <w:ind w:left="720" w:hanging="720"/>
        <w:rPr>
          <w:rFonts w:cs="Arial"/>
          <w:spacing w:val="-4"/>
          <w:szCs w:val="22"/>
        </w:rPr>
      </w:pPr>
      <w:r w:rsidRPr="005F4EBC">
        <w:rPr>
          <w:rFonts w:cs="Arial"/>
          <w:b/>
          <w:spacing w:val="-4"/>
          <w:szCs w:val="22"/>
        </w:rPr>
        <w:t xml:space="preserve">Market </w:t>
      </w:r>
      <w:r>
        <w:rPr>
          <w:rFonts w:cs="Arial"/>
          <w:b/>
          <w:spacing w:val="-4"/>
          <w:szCs w:val="22"/>
        </w:rPr>
        <w:t>a</w:t>
      </w:r>
      <w:r w:rsidRPr="005F4EBC">
        <w:rPr>
          <w:rFonts w:cs="Arial"/>
          <w:b/>
          <w:spacing w:val="-4"/>
          <w:szCs w:val="22"/>
        </w:rPr>
        <w:t>ssessment</w:t>
      </w:r>
      <w:r>
        <w:rPr>
          <w:rFonts w:cs="Arial"/>
          <w:spacing w:val="-4"/>
          <w:szCs w:val="22"/>
        </w:rPr>
        <w:t>: The County requires a market assessment to ensure that the current market in the project area supports the development of the project. For projects involving acquisition of vacant land and new construction for more than five units, or acquisition of vacant existing structures of more than five units the applicant is required to provide a 3</w:t>
      </w:r>
      <w:r w:rsidRPr="00605726">
        <w:rPr>
          <w:rFonts w:cs="Arial"/>
          <w:spacing w:val="-4"/>
          <w:szCs w:val="22"/>
          <w:vertAlign w:val="superscript"/>
        </w:rPr>
        <w:t>rd</w:t>
      </w:r>
      <w:r>
        <w:rPr>
          <w:rFonts w:cs="Arial"/>
          <w:spacing w:val="-4"/>
          <w:szCs w:val="22"/>
        </w:rPr>
        <w:t xml:space="preserve"> party market assessment. The assessment must support the development of the project. </w:t>
      </w:r>
    </w:p>
    <w:p w14:paraId="1D6C784B" w14:textId="77777777" w:rsidR="009950D7" w:rsidRPr="009950D7" w:rsidRDefault="009950D7" w:rsidP="009950D7">
      <w:pPr>
        <w:rPr>
          <w:rFonts w:cs="Arial"/>
          <w:spacing w:val="-4"/>
          <w:szCs w:val="22"/>
        </w:rPr>
      </w:pPr>
    </w:p>
    <w:p w14:paraId="1EF7E5B5" w14:textId="09D9C1DC" w:rsidR="00184AFA" w:rsidRPr="009950D7" w:rsidRDefault="00184AFA" w:rsidP="006D56CF">
      <w:pPr>
        <w:pStyle w:val="ListParagraph"/>
        <w:numPr>
          <w:ilvl w:val="0"/>
          <w:numId w:val="72"/>
        </w:numPr>
        <w:ind w:left="720" w:hanging="720"/>
        <w:rPr>
          <w:rFonts w:cs="Arial"/>
          <w:b/>
          <w:spacing w:val="-4"/>
          <w:szCs w:val="22"/>
        </w:rPr>
      </w:pPr>
      <w:r w:rsidRPr="005F4EBC">
        <w:rPr>
          <w:rFonts w:cs="Arial"/>
          <w:b/>
          <w:spacing w:val="-4"/>
          <w:szCs w:val="22"/>
        </w:rPr>
        <w:t xml:space="preserve">Assessment of Developer </w:t>
      </w:r>
      <w:r>
        <w:rPr>
          <w:rFonts w:cs="Arial"/>
          <w:b/>
          <w:spacing w:val="-4"/>
          <w:szCs w:val="22"/>
        </w:rPr>
        <w:t>c</w:t>
      </w:r>
      <w:r w:rsidRPr="005F4EBC">
        <w:rPr>
          <w:rFonts w:cs="Arial"/>
          <w:b/>
          <w:spacing w:val="-4"/>
          <w:szCs w:val="22"/>
        </w:rPr>
        <w:t xml:space="preserve">apacity: </w:t>
      </w:r>
      <w:r>
        <w:rPr>
          <w:rFonts w:cs="Arial"/>
          <w:spacing w:val="-4"/>
          <w:szCs w:val="22"/>
        </w:rPr>
        <w:t xml:space="preserve">The developer or must have the financial resources and development experience to carry out the project. The County will determine if the applicant has the capacity to carry out the project. Applicants are required to provide: </w:t>
      </w:r>
    </w:p>
    <w:p w14:paraId="01EED4B1" w14:textId="77777777" w:rsidR="009950D7" w:rsidRPr="009950D7" w:rsidRDefault="009950D7" w:rsidP="009950D7">
      <w:pPr>
        <w:rPr>
          <w:rFonts w:cs="Arial"/>
          <w:b/>
          <w:spacing w:val="-4"/>
          <w:szCs w:val="22"/>
        </w:rPr>
      </w:pPr>
    </w:p>
    <w:p w14:paraId="27342340" w14:textId="5BAA7810" w:rsidR="00184AFA" w:rsidRDefault="00184AFA" w:rsidP="006D56CF">
      <w:pPr>
        <w:pStyle w:val="ListParagraph"/>
        <w:numPr>
          <w:ilvl w:val="0"/>
          <w:numId w:val="31"/>
        </w:numPr>
        <w:ind w:left="1440" w:hanging="720"/>
        <w:rPr>
          <w:rFonts w:cs="Arial"/>
          <w:spacing w:val="-4"/>
          <w:szCs w:val="22"/>
        </w:rPr>
      </w:pPr>
      <w:r w:rsidRPr="005F4EBC">
        <w:rPr>
          <w:rFonts w:cs="Arial"/>
          <w:spacing w:val="-4"/>
          <w:szCs w:val="22"/>
        </w:rPr>
        <w:t xml:space="preserve">Three years agency financial statements and tax returns. </w:t>
      </w:r>
    </w:p>
    <w:p w14:paraId="35CCD674" w14:textId="77777777" w:rsidR="009950D7" w:rsidRPr="009950D7" w:rsidRDefault="009950D7" w:rsidP="009950D7">
      <w:pPr>
        <w:ind w:left="720"/>
        <w:rPr>
          <w:rFonts w:cs="Arial"/>
          <w:spacing w:val="-4"/>
          <w:szCs w:val="22"/>
        </w:rPr>
      </w:pPr>
    </w:p>
    <w:p w14:paraId="16392791" w14:textId="4058BC62" w:rsidR="00184AFA" w:rsidRDefault="00184AFA" w:rsidP="006D56CF">
      <w:pPr>
        <w:pStyle w:val="ListParagraph"/>
        <w:numPr>
          <w:ilvl w:val="0"/>
          <w:numId w:val="31"/>
        </w:numPr>
        <w:ind w:left="1440" w:hanging="720"/>
        <w:rPr>
          <w:rFonts w:cs="Arial"/>
          <w:b/>
          <w:spacing w:val="-4"/>
          <w:szCs w:val="22"/>
        </w:rPr>
      </w:pPr>
      <w:r w:rsidRPr="005F4EBC">
        <w:rPr>
          <w:rFonts w:cs="Arial"/>
          <w:spacing w:val="-4"/>
          <w:szCs w:val="22"/>
        </w:rPr>
        <w:t>Resumes of development staff and a portfolio of project owned and/or developed</w:t>
      </w:r>
      <w:r>
        <w:rPr>
          <w:rFonts w:cs="Arial"/>
          <w:b/>
          <w:spacing w:val="-4"/>
          <w:szCs w:val="22"/>
        </w:rPr>
        <w:t>.</w:t>
      </w:r>
    </w:p>
    <w:p w14:paraId="273FD884" w14:textId="77777777" w:rsidR="009950D7" w:rsidRPr="009950D7" w:rsidRDefault="009950D7" w:rsidP="009950D7">
      <w:pPr>
        <w:rPr>
          <w:rFonts w:cs="Arial"/>
          <w:b/>
          <w:spacing w:val="-4"/>
          <w:szCs w:val="22"/>
        </w:rPr>
      </w:pPr>
    </w:p>
    <w:p w14:paraId="29AFACEF" w14:textId="0482769E" w:rsidR="00184AFA" w:rsidRDefault="00184AFA" w:rsidP="006D56CF">
      <w:pPr>
        <w:pStyle w:val="ListParagraph"/>
        <w:numPr>
          <w:ilvl w:val="0"/>
          <w:numId w:val="72"/>
        </w:numPr>
        <w:tabs>
          <w:tab w:val="center" w:pos="4680"/>
        </w:tabs>
        <w:ind w:left="720" w:hanging="720"/>
        <w:rPr>
          <w:rFonts w:cs="Arial"/>
        </w:rPr>
      </w:pPr>
      <w:r w:rsidRPr="0053773B">
        <w:rPr>
          <w:rFonts w:cs="Arial"/>
          <w:b/>
        </w:rPr>
        <w:t xml:space="preserve">Income </w:t>
      </w:r>
      <w:r>
        <w:rPr>
          <w:rFonts w:cs="Arial"/>
          <w:b/>
        </w:rPr>
        <w:t>d</w:t>
      </w:r>
      <w:r w:rsidRPr="0053773B">
        <w:rPr>
          <w:rFonts w:cs="Arial"/>
          <w:b/>
        </w:rPr>
        <w:t>eterminations</w:t>
      </w:r>
      <w:r w:rsidRPr="003405D2">
        <w:rPr>
          <w:rFonts w:cs="Arial"/>
        </w:rPr>
        <w:t xml:space="preserve">: </w:t>
      </w:r>
      <w:r>
        <w:rPr>
          <w:rFonts w:cs="Arial"/>
        </w:rPr>
        <w:t>Income must be determined in accordance with the Part 5 definition of annual gross income. Income is the gross amount of income anticipated by all persons in a household during the 12 months following the date of the determination.</w:t>
      </w:r>
    </w:p>
    <w:p w14:paraId="1C0D40AD" w14:textId="77777777" w:rsidR="009950D7" w:rsidRPr="009950D7" w:rsidRDefault="009950D7" w:rsidP="009950D7">
      <w:pPr>
        <w:tabs>
          <w:tab w:val="center" w:pos="4680"/>
        </w:tabs>
        <w:rPr>
          <w:rFonts w:cs="Arial"/>
        </w:rPr>
      </w:pPr>
    </w:p>
    <w:p w14:paraId="538A1CB2" w14:textId="6DFB8DFF" w:rsidR="00184AFA" w:rsidRDefault="00184AFA" w:rsidP="006D56CF">
      <w:pPr>
        <w:pStyle w:val="ListParagraph"/>
        <w:numPr>
          <w:ilvl w:val="0"/>
          <w:numId w:val="72"/>
        </w:numPr>
        <w:ind w:left="720" w:hanging="720"/>
        <w:rPr>
          <w:rFonts w:cs="Arial"/>
          <w:spacing w:val="-4"/>
          <w:szCs w:val="22"/>
        </w:rPr>
      </w:pPr>
      <w:r w:rsidRPr="003405D2">
        <w:rPr>
          <w:rFonts w:cs="Arial"/>
          <w:b/>
          <w:szCs w:val="22"/>
        </w:rPr>
        <w:t xml:space="preserve">Fair </w:t>
      </w:r>
      <w:r>
        <w:rPr>
          <w:rFonts w:cs="Arial"/>
          <w:b/>
          <w:szCs w:val="22"/>
        </w:rPr>
        <w:t>h</w:t>
      </w:r>
      <w:r w:rsidRPr="003405D2">
        <w:rPr>
          <w:rFonts w:cs="Arial"/>
          <w:b/>
          <w:szCs w:val="22"/>
        </w:rPr>
        <w:t xml:space="preserve">ousing: </w:t>
      </w:r>
      <w:r w:rsidRPr="003405D2">
        <w:rPr>
          <w:rFonts w:cs="Arial"/>
          <w:spacing w:val="-4"/>
          <w:szCs w:val="22"/>
        </w:rPr>
        <w:t xml:space="preserve">Owner shall comply with all applicable Federal, State and County Fair Housing laws, including, without limitation: (a) </w:t>
      </w:r>
      <w:hyperlink r:id="rId47" w:history="1">
        <w:r w:rsidRPr="003405D2">
          <w:rPr>
            <w:rStyle w:val="Hyperlink"/>
            <w:rFonts w:cs="Arial"/>
            <w:spacing w:val="-4"/>
            <w:szCs w:val="22"/>
          </w:rPr>
          <w:t>Fair Housing Act</w:t>
        </w:r>
      </w:hyperlink>
      <w:r w:rsidRPr="003405D2">
        <w:rPr>
          <w:rFonts w:cs="Arial"/>
          <w:spacing w:val="-4"/>
          <w:szCs w:val="22"/>
        </w:rPr>
        <w:t xml:space="preserve">, 42 U.S.C. 3601 et seq., (prohibits discrimination by direct providers of housing, such as landlords and real estate companies as well as other entities, such as municipalities, banks or other lending institutions and homeowners insurance companies whose discriminatory practices make housing unavailable to persons because of </w:t>
      </w:r>
      <w:hyperlink r:id="rId48" w:anchor="race#race" w:history="1">
        <w:r w:rsidRPr="003405D2">
          <w:rPr>
            <w:rStyle w:val="Hyperlink"/>
            <w:rFonts w:cs="Arial"/>
            <w:spacing w:val="-4"/>
            <w:szCs w:val="22"/>
          </w:rPr>
          <w:t>race or color</w:t>
        </w:r>
      </w:hyperlink>
      <w:r w:rsidRPr="003405D2">
        <w:rPr>
          <w:rFonts w:cs="Arial"/>
          <w:spacing w:val="-4"/>
          <w:szCs w:val="22"/>
        </w:rPr>
        <w:t xml:space="preserve">, </w:t>
      </w:r>
      <w:hyperlink r:id="rId49" w:anchor="relig#relig" w:history="1">
        <w:r w:rsidRPr="003405D2">
          <w:rPr>
            <w:rStyle w:val="Hyperlink"/>
            <w:rFonts w:cs="Arial"/>
            <w:spacing w:val="-4"/>
            <w:szCs w:val="22"/>
          </w:rPr>
          <w:t>religion</w:t>
        </w:r>
      </w:hyperlink>
      <w:r w:rsidRPr="003405D2">
        <w:rPr>
          <w:rFonts w:cs="Arial"/>
          <w:spacing w:val="-4"/>
          <w:szCs w:val="22"/>
        </w:rPr>
        <w:t xml:space="preserve"> , </w:t>
      </w:r>
      <w:hyperlink r:id="rId50" w:anchor="sex#sex" w:history="1">
        <w:r w:rsidRPr="003405D2">
          <w:rPr>
            <w:rStyle w:val="Hyperlink"/>
            <w:rFonts w:cs="Arial"/>
            <w:spacing w:val="-4"/>
            <w:szCs w:val="22"/>
          </w:rPr>
          <w:t>sex</w:t>
        </w:r>
      </w:hyperlink>
      <w:r w:rsidRPr="003405D2">
        <w:rPr>
          <w:rFonts w:cs="Arial"/>
          <w:spacing w:val="-4"/>
          <w:szCs w:val="22"/>
        </w:rPr>
        <w:t xml:space="preserve"> , </w:t>
      </w:r>
      <w:hyperlink r:id="rId51" w:anchor="nat#nat" w:history="1">
        <w:r w:rsidRPr="003405D2">
          <w:rPr>
            <w:rStyle w:val="Hyperlink"/>
            <w:rFonts w:cs="Arial"/>
            <w:spacing w:val="-4"/>
            <w:szCs w:val="22"/>
          </w:rPr>
          <w:t>national origin</w:t>
        </w:r>
      </w:hyperlink>
      <w:r w:rsidRPr="003405D2">
        <w:rPr>
          <w:rFonts w:cs="Arial"/>
          <w:spacing w:val="-4"/>
          <w:szCs w:val="22"/>
        </w:rPr>
        <w:t xml:space="preserve">, </w:t>
      </w:r>
      <w:hyperlink r:id="rId52" w:anchor="famil#famil" w:history="1">
        <w:r w:rsidRPr="003405D2">
          <w:rPr>
            <w:rStyle w:val="Hyperlink"/>
            <w:rFonts w:cs="Arial"/>
            <w:spacing w:val="-4"/>
            <w:szCs w:val="22"/>
          </w:rPr>
          <w:t>familial status</w:t>
        </w:r>
      </w:hyperlink>
      <w:r w:rsidRPr="003405D2">
        <w:rPr>
          <w:rFonts w:cs="Arial"/>
          <w:spacing w:val="-4"/>
          <w:szCs w:val="22"/>
        </w:rPr>
        <w:t xml:space="preserve">, or </w:t>
      </w:r>
      <w:hyperlink r:id="rId53" w:anchor="disability#disability" w:history="1">
        <w:r w:rsidRPr="003405D2">
          <w:rPr>
            <w:rStyle w:val="Hyperlink"/>
            <w:rFonts w:cs="Arial"/>
            <w:spacing w:val="-4"/>
            <w:szCs w:val="22"/>
          </w:rPr>
          <w:t>disability</w:t>
        </w:r>
      </w:hyperlink>
      <w:r w:rsidRPr="003405D2">
        <w:rPr>
          <w:rFonts w:cs="Arial"/>
          <w:spacing w:val="-4"/>
          <w:szCs w:val="22"/>
        </w:rPr>
        <w:t xml:space="preserve">); (b)Title VIII of the Civil Rights Act of 1964 (prohibits discrimination on the basis of race, color, national origin, religion, sex familial status, and disability); (c) Title VI of the Civil Rights Act of 1964 (prohibits discrimination on the basis of race, color, nation origin in all Federally assisted programs); and (d) the Age Discrimination Act of 1975 (prohibits age discrimination in all federally assisted programs).  In addition, Owner agrees that it will make the HOME Units accessible (as defined in Section 504 of the Rehabilitation Act of 1973), upon the request of the prospective tenant(s) if the nature of the prospective tenant’s disability so requires. The Owner shall work with the prospective tenants to make such HOME Units accessible. All accessibility features must comply with the Uniform Federal Accessibility Standards (UFAS) for the design, </w:t>
      </w:r>
      <w:r w:rsidR="00D00664" w:rsidRPr="003405D2">
        <w:rPr>
          <w:rFonts w:cs="Arial"/>
          <w:spacing w:val="-4"/>
          <w:szCs w:val="22"/>
        </w:rPr>
        <w:t>construction,</w:t>
      </w:r>
      <w:r w:rsidRPr="003405D2">
        <w:rPr>
          <w:rFonts w:cs="Arial"/>
          <w:spacing w:val="-4"/>
          <w:szCs w:val="22"/>
        </w:rPr>
        <w:t xml:space="preserve"> and alteration of buildings so that physically handicapped persons will have ready access to and use of them in accordance with the architectural barriers Act, 42 U.S.C. 4151-4157. Owner will also not discriminate against persons with disabilities as required by Section 504 of the Rehabilitation Act of 1973.</w:t>
      </w:r>
    </w:p>
    <w:p w14:paraId="4C1966E4" w14:textId="77777777" w:rsidR="00184AFA" w:rsidRDefault="00184AFA" w:rsidP="00184AFA">
      <w:pPr>
        <w:widowControl/>
        <w:ind w:left="390"/>
        <w:rPr>
          <w:rFonts w:eastAsia="Calibri" w:cs="Arial"/>
          <w:b/>
          <w:i/>
          <w:szCs w:val="22"/>
        </w:rPr>
      </w:pPr>
      <w:r w:rsidRPr="00605726">
        <w:rPr>
          <w:rFonts w:eastAsia="Calibri" w:cs="Arial"/>
          <w:b/>
          <w:i/>
          <w:caps/>
          <w:szCs w:val="22"/>
        </w:rPr>
        <w:t>Note:</w:t>
      </w:r>
      <w:r w:rsidRPr="00605726">
        <w:rPr>
          <w:rFonts w:eastAsia="Calibri" w:cs="Arial"/>
          <w:b/>
          <w:i/>
          <w:szCs w:val="22"/>
        </w:rPr>
        <w:t xml:space="preserve"> Project awarded 2060 funds that are used for HOME match will be required to follow the HOME affordability standards. Information will be provided at the time of award if the project will be used as HOME match. </w:t>
      </w:r>
    </w:p>
    <w:p w14:paraId="058D21F5" w14:textId="77777777" w:rsidR="00184AFA" w:rsidRPr="00605726" w:rsidRDefault="00184AFA" w:rsidP="00184AFA">
      <w:pPr>
        <w:widowControl/>
        <w:ind w:left="390"/>
        <w:rPr>
          <w:rFonts w:eastAsia="Calibri" w:cs="Arial"/>
          <w:b/>
          <w:i/>
          <w:szCs w:val="22"/>
        </w:rPr>
      </w:pPr>
    </w:p>
    <w:p w14:paraId="125C616A" w14:textId="6BF576CA" w:rsidR="00184AFA" w:rsidRPr="00C51FE4" w:rsidRDefault="00184AFA" w:rsidP="005D4145">
      <w:pPr>
        <w:pStyle w:val="RFPHEADING"/>
        <w:outlineLvl w:val="9"/>
      </w:pPr>
      <w:r>
        <w:t>rental housing requirements</w:t>
      </w:r>
    </w:p>
    <w:p w14:paraId="468E6891" w14:textId="604E656E" w:rsidR="009950D7" w:rsidRPr="009950D7" w:rsidRDefault="00184AFA" w:rsidP="006D56CF">
      <w:pPr>
        <w:pStyle w:val="ListParagraph"/>
        <w:numPr>
          <w:ilvl w:val="0"/>
          <w:numId w:val="73"/>
        </w:numPr>
        <w:ind w:left="720" w:hanging="720"/>
        <w:rPr>
          <w:rFonts w:cs="Arial"/>
          <w:b/>
          <w:szCs w:val="22"/>
        </w:rPr>
      </w:pPr>
      <w:r w:rsidRPr="0053773B">
        <w:rPr>
          <w:rFonts w:cs="Arial"/>
          <w:b/>
          <w:szCs w:val="22"/>
        </w:rPr>
        <w:t>Group Homes and Single Room Occupancy (SRO):</w:t>
      </w:r>
      <w:r w:rsidRPr="009950D7">
        <w:rPr>
          <w:rFonts w:cs="Arial"/>
          <w:b/>
          <w:szCs w:val="22"/>
        </w:rPr>
        <w:t xml:space="preserve"> </w:t>
      </w:r>
      <w:r w:rsidRPr="009950D7">
        <w:rPr>
          <w:rFonts w:cs="Arial"/>
          <w:szCs w:val="22"/>
        </w:rPr>
        <w:t xml:space="preserve">Group homes are considered one unit. For SRO’s, if the project involves new construction or reconstruction, the unit must have sanitary and/or a food preparation area in the unit. </w:t>
      </w:r>
    </w:p>
    <w:p w14:paraId="3A96163C" w14:textId="77777777" w:rsidR="009950D7" w:rsidRPr="009950D7" w:rsidRDefault="009950D7" w:rsidP="009950D7">
      <w:pPr>
        <w:pStyle w:val="ListParagraph"/>
        <w:rPr>
          <w:rFonts w:cs="Arial"/>
          <w:b/>
          <w:szCs w:val="22"/>
        </w:rPr>
      </w:pPr>
    </w:p>
    <w:p w14:paraId="18D81579" w14:textId="77777777" w:rsidR="009950D7" w:rsidRPr="009950D7" w:rsidRDefault="00184AFA" w:rsidP="006D56CF">
      <w:pPr>
        <w:pStyle w:val="ListParagraph"/>
        <w:numPr>
          <w:ilvl w:val="0"/>
          <w:numId w:val="73"/>
        </w:numPr>
        <w:ind w:left="720" w:hanging="720"/>
        <w:rPr>
          <w:rFonts w:cs="Arial"/>
          <w:b/>
          <w:szCs w:val="22"/>
        </w:rPr>
      </w:pPr>
      <w:r w:rsidRPr="009950D7">
        <w:rPr>
          <w:rFonts w:cs="Arial"/>
          <w:b/>
          <w:szCs w:val="22"/>
        </w:rPr>
        <w:t>Lease requirements:</w:t>
      </w:r>
      <w:r w:rsidRPr="009950D7">
        <w:rPr>
          <w:rFonts w:cs="Arial"/>
          <w:spacing w:val="-4"/>
          <w:szCs w:val="22"/>
        </w:rPr>
        <w:t xml:space="preserve"> Every tenant must have a written lease. The lease between the owner and tenant in a SHB 2060 assisted property must be for at least one year, unless by mutual agreement. The lease must comply with Washington State Landlord Tenant Law. </w:t>
      </w:r>
    </w:p>
    <w:p w14:paraId="34BC7409" w14:textId="77777777" w:rsidR="009950D7" w:rsidRPr="009950D7" w:rsidRDefault="009950D7" w:rsidP="009950D7">
      <w:pPr>
        <w:pStyle w:val="ListParagraph"/>
        <w:rPr>
          <w:rFonts w:cs="Arial"/>
          <w:b/>
          <w:szCs w:val="22"/>
        </w:rPr>
      </w:pPr>
    </w:p>
    <w:p w14:paraId="16A2E7E6" w14:textId="77777777" w:rsidR="009950D7" w:rsidRPr="009950D7" w:rsidRDefault="00184AFA" w:rsidP="006D56CF">
      <w:pPr>
        <w:pStyle w:val="ListParagraph"/>
        <w:numPr>
          <w:ilvl w:val="0"/>
          <w:numId w:val="73"/>
        </w:numPr>
        <w:ind w:left="720" w:hanging="720"/>
        <w:rPr>
          <w:rFonts w:cs="Arial"/>
          <w:b/>
          <w:szCs w:val="22"/>
        </w:rPr>
      </w:pPr>
      <w:r w:rsidRPr="009950D7">
        <w:rPr>
          <w:rFonts w:cs="Arial"/>
          <w:b/>
          <w:szCs w:val="22"/>
        </w:rPr>
        <w:t>Ongoing occupancy and monitoring</w:t>
      </w:r>
      <w:r w:rsidRPr="009950D7">
        <w:rPr>
          <w:rFonts w:cs="Arial"/>
          <w:szCs w:val="22"/>
        </w:rPr>
        <w:t>: Tenant income must be verified annually. Source documentation for income is required on initial occupancy and every 6</w:t>
      </w:r>
      <w:r w:rsidRPr="009950D7">
        <w:rPr>
          <w:rFonts w:cs="Arial"/>
          <w:szCs w:val="22"/>
          <w:vertAlign w:val="superscript"/>
        </w:rPr>
        <w:t>th</w:t>
      </w:r>
      <w:r w:rsidRPr="009950D7">
        <w:rPr>
          <w:rFonts w:cs="Arial"/>
          <w:szCs w:val="22"/>
        </w:rPr>
        <w:t xml:space="preserve"> year of the relevant period of affordability. Tenant income must be verified no later than one year after the date of previous income verification.</w:t>
      </w:r>
    </w:p>
    <w:p w14:paraId="02A71C41" w14:textId="77777777" w:rsidR="009950D7" w:rsidRPr="009950D7" w:rsidRDefault="009950D7" w:rsidP="009950D7">
      <w:pPr>
        <w:pStyle w:val="ListParagraph"/>
        <w:rPr>
          <w:rFonts w:cs="Arial"/>
          <w:b/>
          <w:szCs w:val="22"/>
        </w:rPr>
      </w:pPr>
    </w:p>
    <w:p w14:paraId="6763223A" w14:textId="14803CA3" w:rsidR="00184AFA" w:rsidRPr="009950D7" w:rsidRDefault="00184AFA" w:rsidP="006D56CF">
      <w:pPr>
        <w:pStyle w:val="ListParagraph"/>
        <w:numPr>
          <w:ilvl w:val="0"/>
          <w:numId w:val="73"/>
        </w:numPr>
        <w:ind w:left="720" w:hanging="720"/>
        <w:rPr>
          <w:rFonts w:cs="Arial"/>
          <w:b/>
          <w:szCs w:val="22"/>
        </w:rPr>
      </w:pPr>
      <w:r w:rsidRPr="009950D7">
        <w:rPr>
          <w:rFonts w:cs="Arial"/>
          <w:b/>
          <w:szCs w:val="22"/>
        </w:rPr>
        <w:t>On-site inspections</w:t>
      </w:r>
      <w:r w:rsidRPr="009950D7">
        <w:rPr>
          <w:rFonts w:cs="Arial"/>
          <w:szCs w:val="22"/>
        </w:rPr>
        <w:t xml:space="preserve">: On-site inspections are required every three years. The frequency of inspections may be increased if the property is failing to maintain required property standards. The on-site inspections will include inspections of units in the building. </w:t>
      </w:r>
    </w:p>
    <w:p w14:paraId="6124EA74" w14:textId="77777777" w:rsidR="00184AFA" w:rsidRPr="0053773B" w:rsidRDefault="00184AFA" w:rsidP="00184AFA">
      <w:pPr>
        <w:pStyle w:val="ListParagraph"/>
        <w:widowControl/>
        <w:rPr>
          <w:rFonts w:eastAsia="Calibri" w:cs="Arial"/>
          <w:i/>
        </w:rPr>
      </w:pPr>
    </w:p>
    <w:p w14:paraId="604346BF" w14:textId="0781DAE4" w:rsidR="00184AFA" w:rsidRPr="00C51FE4" w:rsidRDefault="00184AFA" w:rsidP="005D4145">
      <w:pPr>
        <w:pStyle w:val="RFPHEADING"/>
        <w:outlineLvl w:val="9"/>
      </w:pPr>
      <w:r>
        <w:t>Homeownership requirements</w:t>
      </w:r>
    </w:p>
    <w:p w14:paraId="0FFDE8BA" w14:textId="7472C9D1" w:rsidR="00184AFA" w:rsidRDefault="00184AFA" w:rsidP="006D56CF">
      <w:pPr>
        <w:pStyle w:val="ListParagraph"/>
        <w:numPr>
          <w:ilvl w:val="0"/>
          <w:numId w:val="74"/>
        </w:numPr>
        <w:ind w:left="720" w:hanging="720"/>
        <w:rPr>
          <w:rFonts w:cs="Arial"/>
          <w:szCs w:val="22"/>
        </w:rPr>
      </w:pPr>
      <w:r w:rsidRPr="00AE4387">
        <w:rPr>
          <w:rFonts w:cs="Arial"/>
          <w:b/>
          <w:szCs w:val="22"/>
        </w:rPr>
        <w:t>Ownership:</w:t>
      </w:r>
      <w:r w:rsidRPr="00AE4387">
        <w:rPr>
          <w:rFonts w:cs="Arial"/>
          <w:szCs w:val="22"/>
        </w:rPr>
        <w:t xml:space="preserve"> The 2060 program requires the ownership of the property as defined below:</w:t>
      </w:r>
    </w:p>
    <w:p w14:paraId="72B55FE4" w14:textId="77777777" w:rsidR="009950D7" w:rsidRPr="00AE4387" w:rsidRDefault="009950D7" w:rsidP="009950D7">
      <w:pPr>
        <w:pStyle w:val="ListParagraph"/>
        <w:rPr>
          <w:rFonts w:cs="Arial"/>
          <w:szCs w:val="22"/>
        </w:rPr>
      </w:pPr>
    </w:p>
    <w:p w14:paraId="1AD5EB29" w14:textId="0A6ABBF6" w:rsidR="00184AFA" w:rsidRDefault="00184AFA" w:rsidP="006D56CF">
      <w:pPr>
        <w:pStyle w:val="ListParagraph"/>
        <w:numPr>
          <w:ilvl w:val="0"/>
          <w:numId w:val="32"/>
        </w:numPr>
        <w:ind w:left="1440" w:hanging="720"/>
        <w:rPr>
          <w:rFonts w:cs="Arial"/>
          <w:szCs w:val="22"/>
        </w:rPr>
      </w:pPr>
      <w:r w:rsidRPr="0053773B">
        <w:rPr>
          <w:rFonts w:cs="Arial"/>
          <w:szCs w:val="22"/>
        </w:rPr>
        <w:t>Fee simple title</w:t>
      </w:r>
    </w:p>
    <w:p w14:paraId="3BB972A8" w14:textId="77777777" w:rsidR="009950D7" w:rsidRPr="0053773B" w:rsidRDefault="009950D7" w:rsidP="009950D7">
      <w:pPr>
        <w:pStyle w:val="ListParagraph"/>
        <w:ind w:left="1440"/>
        <w:rPr>
          <w:rFonts w:cs="Arial"/>
          <w:szCs w:val="22"/>
        </w:rPr>
      </w:pPr>
    </w:p>
    <w:p w14:paraId="1BAB313B" w14:textId="547069E7" w:rsidR="00184AFA" w:rsidRDefault="00184AFA" w:rsidP="006D56CF">
      <w:pPr>
        <w:pStyle w:val="ListParagraph"/>
        <w:numPr>
          <w:ilvl w:val="0"/>
          <w:numId w:val="32"/>
        </w:numPr>
        <w:ind w:left="1440" w:hanging="720"/>
        <w:rPr>
          <w:rFonts w:cs="Arial"/>
          <w:szCs w:val="22"/>
        </w:rPr>
      </w:pPr>
      <w:r>
        <w:rPr>
          <w:rFonts w:cs="Arial"/>
          <w:szCs w:val="22"/>
        </w:rPr>
        <w:t>Ninety-nine-year</w:t>
      </w:r>
      <w:r w:rsidRPr="0053773B">
        <w:rPr>
          <w:rFonts w:cs="Arial"/>
          <w:szCs w:val="22"/>
        </w:rPr>
        <w:t xml:space="preserve"> leasehold interest in the property</w:t>
      </w:r>
    </w:p>
    <w:p w14:paraId="779B98B5" w14:textId="77777777" w:rsidR="009950D7" w:rsidRPr="009950D7" w:rsidRDefault="009950D7" w:rsidP="009950D7">
      <w:pPr>
        <w:rPr>
          <w:rFonts w:cs="Arial"/>
          <w:szCs w:val="22"/>
        </w:rPr>
      </w:pPr>
    </w:p>
    <w:p w14:paraId="118C53CB" w14:textId="2F5A2A46" w:rsidR="00184AFA" w:rsidRDefault="00184AFA" w:rsidP="006D56CF">
      <w:pPr>
        <w:pStyle w:val="ListParagraph"/>
        <w:numPr>
          <w:ilvl w:val="0"/>
          <w:numId w:val="32"/>
        </w:numPr>
        <w:ind w:left="1440" w:hanging="720"/>
        <w:rPr>
          <w:rFonts w:cs="Arial"/>
          <w:szCs w:val="22"/>
        </w:rPr>
      </w:pPr>
      <w:r w:rsidRPr="0053773B">
        <w:rPr>
          <w:rFonts w:cs="Arial"/>
          <w:szCs w:val="22"/>
        </w:rPr>
        <w:t>Condominium</w:t>
      </w:r>
    </w:p>
    <w:p w14:paraId="3114802B" w14:textId="77777777" w:rsidR="009950D7" w:rsidRPr="009950D7" w:rsidRDefault="009950D7" w:rsidP="009950D7">
      <w:pPr>
        <w:rPr>
          <w:rFonts w:cs="Arial"/>
          <w:szCs w:val="22"/>
        </w:rPr>
      </w:pPr>
    </w:p>
    <w:p w14:paraId="4F773E6E" w14:textId="06A1F201" w:rsidR="00184AFA" w:rsidRDefault="00184AFA" w:rsidP="006D56CF">
      <w:pPr>
        <w:pStyle w:val="ListParagraph"/>
        <w:numPr>
          <w:ilvl w:val="0"/>
          <w:numId w:val="32"/>
        </w:numPr>
        <w:ind w:left="1440" w:hanging="720"/>
        <w:rPr>
          <w:rFonts w:cs="Arial"/>
          <w:szCs w:val="22"/>
        </w:rPr>
      </w:pPr>
      <w:r w:rsidRPr="0053773B">
        <w:rPr>
          <w:rFonts w:cs="Arial"/>
          <w:szCs w:val="22"/>
        </w:rPr>
        <w:t>Other as approved by HUD</w:t>
      </w:r>
    </w:p>
    <w:p w14:paraId="0DCDD1DB" w14:textId="77777777" w:rsidR="009950D7" w:rsidRPr="009950D7" w:rsidRDefault="009950D7" w:rsidP="009950D7">
      <w:pPr>
        <w:rPr>
          <w:rFonts w:cs="Arial"/>
          <w:szCs w:val="22"/>
        </w:rPr>
      </w:pPr>
    </w:p>
    <w:p w14:paraId="5B2008D0" w14:textId="255C78EA" w:rsidR="009950D7" w:rsidRDefault="00184AFA" w:rsidP="009950D7">
      <w:pPr>
        <w:pStyle w:val="ListParagraph"/>
        <w:rPr>
          <w:rFonts w:cs="Arial"/>
          <w:szCs w:val="22"/>
        </w:rPr>
      </w:pPr>
      <w:r w:rsidRPr="00AE4387">
        <w:rPr>
          <w:rFonts w:cs="Arial"/>
          <w:szCs w:val="22"/>
        </w:rPr>
        <w:t xml:space="preserve">Land contracts, installment contract and contracts for deeds are not approved by HUD as eligible forms of ownership. </w:t>
      </w:r>
    </w:p>
    <w:p w14:paraId="67977129" w14:textId="77777777" w:rsidR="009950D7" w:rsidRPr="009950D7" w:rsidRDefault="009950D7" w:rsidP="009950D7">
      <w:pPr>
        <w:pStyle w:val="ListParagraph"/>
        <w:rPr>
          <w:rFonts w:cs="Arial"/>
          <w:szCs w:val="22"/>
        </w:rPr>
      </w:pPr>
    </w:p>
    <w:p w14:paraId="138950D7" w14:textId="77777777" w:rsidR="009950D7" w:rsidRDefault="00184AFA" w:rsidP="006D56CF">
      <w:pPr>
        <w:pStyle w:val="ListParagraph"/>
        <w:numPr>
          <w:ilvl w:val="0"/>
          <w:numId w:val="74"/>
        </w:numPr>
        <w:ind w:left="720" w:hanging="720"/>
        <w:rPr>
          <w:rFonts w:cs="Arial"/>
          <w:szCs w:val="22"/>
        </w:rPr>
      </w:pPr>
      <w:r w:rsidRPr="00AE4387">
        <w:rPr>
          <w:rFonts w:cs="Arial"/>
          <w:b/>
          <w:szCs w:val="22"/>
        </w:rPr>
        <w:t>Principal residence</w:t>
      </w:r>
      <w:r w:rsidRPr="00AE4387">
        <w:rPr>
          <w:rFonts w:cs="Arial"/>
          <w:szCs w:val="22"/>
        </w:rPr>
        <w:t>: A homebuyer must occupy the property as his/her principal residence</w:t>
      </w:r>
      <w:r>
        <w:rPr>
          <w:rFonts w:cs="Arial"/>
          <w:szCs w:val="22"/>
        </w:rPr>
        <w:t xml:space="preserve"> for the period of affordability</w:t>
      </w:r>
      <w:r w:rsidRPr="00AE4387">
        <w:rPr>
          <w:rFonts w:cs="Arial"/>
          <w:szCs w:val="22"/>
        </w:rPr>
        <w:t>. If the homebuyer rents out the property or does not occupy it as her/his principal residence the homebuyer is required to pay back the entire amount of the 2060 assistance received. See contract/Loan terms section.</w:t>
      </w:r>
    </w:p>
    <w:p w14:paraId="7E3EBFFF" w14:textId="577DE364" w:rsidR="00184AFA" w:rsidRPr="00AE4387" w:rsidRDefault="00184AFA" w:rsidP="009950D7">
      <w:pPr>
        <w:pStyle w:val="ListParagraph"/>
        <w:rPr>
          <w:rFonts w:cs="Arial"/>
          <w:szCs w:val="22"/>
        </w:rPr>
      </w:pPr>
      <w:r w:rsidRPr="00AE4387">
        <w:rPr>
          <w:rFonts w:cs="Arial"/>
          <w:szCs w:val="22"/>
        </w:rPr>
        <w:t xml:space="preserve"> </w:t>
      </w:r>
    </w:p>
    <w:p w14:paraId="48588DA0" w14:textId="77777777" w:rsidR="00184AFA" w:rsidRPr="00AE4387" w:rsidRDefault="00184AFA" w:rsidP="006D56CF">
      <w:pPr>
        <w:pStyle w:val="ListParagraph"/>
        <w:numPr>
          <w:ilvl w:val="0"/>
          <w:numId w:val="74"/>
        </w:numPr>
        <w:tabs>
          <w:tab w:val="center" w:pos="4680"/>
        </w:tabs>
        <w:ind w:left="720" w:hanging="720"/>
        <w:rPr>
          <w:rFonts w:cs="Arial"/>
          <w:szCs w:val="22"/>
        </w:rPr>
      </w:pPr>
      <w:r w:rsidRPr="00AE4387">
        <w:rPr>
          <w:rFonts w:cs="Arial"/>
          <w:b/>
          <w:szCs w:val="22"/>
        </w:rPr>
        <w:t>Homebuyer</w:t>
      </w:r>
      <w:r w:rsidRPr="00AE4387">
        <w:rPr>
          <w:rFonts w:cs="Arial"/>
          <w:szCs w:val="22"/>
        </w:rPr>
        <w:t xml:space="preserve">: Income must be verified and certified within six </w:t>
      </w:r>
      <w:r>
        <w:rPr>
          <w:rFonts w:cs="Arial"/>
          <w:szCs w:val="22"/>
        </w:rPr>
        <w:t xml:space="preserve">(6) </w:t>
      </w:r>
      <w:r w:rsidRPr="00AE4387">
        <w:rPr>
          <w:rFonts w:cs="Arial"/>
          <w:szCs w:val="22"/>
        </w:rPr>
        <w:t xml:space="preserve">months prior to close of sale. Income must be re-certified if sale does not close within six </w:t>
      </w:r>
      <w:r>
        <w:rPr>
          <w:rFonts w:cs="Arial"/>
          <w:szCs w:val="22"/>
        </w:rPr>
        <w:t xml:space="preserve">(6) </w:t>
      </w:r>
      <w:r w:rsidRPr="00AE4387">
        <w:rPr>
          <w:rFonts w:cs="Arial"/>
          <w:szCs w:val="22"/>
        </w:rPr>
        <w:t>months of income verification. Income will be reviewed and approved by Pierce County staff prior to sale. Income does not need to be verified or reported after sale. The period of affordability will be enforced by lien and covenant on the property that requires full repayment of the investment if the home is sold or no longer used as the buyer’s primary residence.</w:t>
      </w:r>
    </w:p>
    <w:p w14:paraId="083E13DC" w14:textId="77777777" w:rsidR="00184AFA" w:rsidRDefault="00184AFA" w:rsidP="00184AFA">
      <w:pPr>
        <w:widowControl/>
        <w:rPr>
          <w:rFonts w:eastAsia="Calibri" w:cs="Arial"/>
          <w:i/>
        </w:rPr>
      </w:pPr>
    </w:p>
    <w:p w14:paraId="508CA581" w14:textId="601F1A90" w:rsidR="00184AFA" w:rsidRPr="00C51FE4" w:rsidRDefault="00184AFA" w:rsidP="005D4145">
      <w:pPr>
        <w:pStyle w:val="RFPHEADING"/>
        <w:outlineLvl w:val="9"/>
      </w:pPr>
      <w:r>
        <w:t>CONTRACT TERMS AND LOAN CONDITIONS</w:t>
      </w:r>
    </w:p>
    <w:p w14:paraId="3EB623C0" w14:textId="2983E02B" w:rsidR="00184AFA" w:rsidRDefault="00184AFA" w:rsidP="00184AFA">
      <w:pPr>
        <w:rPr>
          <w:rFonts w:cs="Arial"/>
          <w:szCs w:val="22"/>
        </w:rPr>
      </w:pPr>
      <w:r w:rsidRPr="00BB7E9A">
        <w:rPr>
          <w:rFonts w:cs="Arial"/>
          <w:szCs w:val="22"/>
        </w:rPr>
        <w:t>Terms and Conditions for 2060-Funded Projects:</w:t>
      </w:r>
    </w:p>
    <w:p w14:paraId="433BA78E" w14:textId="77777777" w:rsidR="009950D7" w:rsidRPr="00BB7E9A" w:rsidRDefault="009950D7" w:rsidP="00184AFA">
      <w:pPr>
        <w:rPr>
          <w:rFonts w:cs="Arial"/>
          <w:szCs w:val="22"/>
        </w:rPr>
      </w:pPr>
    </w:p>
    <w:p w14:paraId="6C864714" w14:textId="5C241451" w:rsidR="00184AFA" w:rsidRDefault="00184AFA" w:rsidP="006D56CF">
      <w:pPr>
        <w:pStyle w:val="ListParagraph"/>
        <w:numPr>
          <w:ilvl w:val="0"/>
          <w:numId w:val="26"/>
        </w:numPr>
        <w:ind w:hanging="720"/>
        <w:rPr>
          <w:rFonts w:cs="Arial"/>
          <w:szCs w:val="22"/>
        </w:rPr>
      </w:pPr>
      <w:r w:rsidRPr="00605726">
        <w:rPr>
          <w:rFonts w:cs="Arial"/>
          <w:b/>
          <w:szCs w:val="22"/>
          <w:u w:val="single"/>
        </w:rPr>
        <w:t>Capital Projects</w:t>
      </w:r>
      <w:r w:rsidRPr="00BB7E9A">
        <w:rPr>
          <w:rFonts w:cs="Arial"/>
          <w:szCs w:val="22"/>
        </w:rPr>
        <w:t>: Funding awards will be evidenced by a written loan approval letter from the County. All funding for 2060 capital projects will be provided in the form of a 0%</w:t>
      </w:r>
      <w:r w:rsidR="007C439F">
        <w:rPr>
          <w:rFonts w:cs="Arial"/>
          <w:szCs w:val="22"/>
        </w:rPr>
        <w:t xml:space="preserve"> - 3%</w:t>
      </w:r>
      <w:r w:rsidRPr="00BB7E9A">
        <w:rPr>
          <w:rFonts w:cs="Arial"/>
          <w:szCs w:val="22"/>
        </w:rPr>
        <w:t xml:space="preserve"> </w:t>
      </w:r>
      <w:r w:rsidR="00D00664" w:rsidRPr="00BB7E9A">
        <w:rPr>
          <w:rFonts w:cs="Arial"/>
          <w:szCs w:val="22"/>
        </w:rPr>
        <w:t>interest loan</w:t>
      </w:r>
      <w:r w:rsidRPr="00BB7E9A">
        <w:rPr>
          <w:rFonts w:cs="Arial"/>
          <w:szCs w:val="22"/>
        </w:rPr>
        <w:t xml:space="preserve">. If the recipient of the funding uses the property for the agreed upon purpose for an affordability period of </w:t>
      </w:r>
      <w:r>
        <w:rPr>
          <w:rFonts w:cs="Arial"/>
          <w:szCs w:val="22"/>
        </w:rPr>
        <w:t xml:space="preserve">30 </w:t>
      </w:r>
      <w:r w:rsidR="00D00664" w:rsidRPr="00BB7E9A">
        <w:rPr>
          <w:rFonts w:cs="Arial"/>
          <w:szCs w:val="22"/>
        </w:rPr>
        <w:t>years,</w:t>
      </w:r>
      <w:r w:rsidRPr="00BB7E9A">
        <w:rPr>
          <w:rFonts w:cs="Arial"/>
          <w:szCs w:val="22"/>
        </w:rPr>
        <w:t xml:space="preserve"> the loan will be forgiven at the end of the </w:t>
      </w:r>
      <w:r>
        <w:rPr>
          <w:rFonts w:cs="Arial"/>
          <w:szCs w:val="22"/>
        </w:rPr>
        <w:t>30</w:t>
      </w:r>
      <w:r w:rsidRPr="00605726">
        <w:rPr>
          <w:rFonts w:cs="Arial"/>
          <w:szCs w:val="22"/>
          <w:vertAlign w:val="superscript"/>
        </w:rPr>
        <w:t>th</w:t>
      </w:r>
      <w:r>
        <w:rPr>
          <w:rFonts w:cs="Arial"/>
          <w:szCs w:val="22"/>
        </w:rPr>
        <w:t xml:space="preserve"> </w:t>
      </w:r>
      <w:r w:rsidRPr="00BB7E9A">
        <w:rPr>
          <w:rFonts w:cs="Arial"/>
          <w:szCs w:val="22"/>
        </w:rPr>
        <w:t xml:space="preserve">year. Recipients of 2060 capital funding will be required to execute a Contract, Loan Agreement, Promissory Note, Deed of Trust, and Restrictive Covenant on the property that would restrict the use of the property for </w:t>
      </w:r>
      <w:r>
        <w:rPr>
          <w:rFonts w:cs="Arial"/>
          <w:szCs w:val="22"/>
        </w:rPr>
        <w:t xml:space="preserve">30 </w:t>
      </w:r>
      <w:r w:rsidRPr="00BB7E9A">
        <w:rPr>
          <w:rFonts w:cs="Arial"/>
          <w:szCs w:val="22"/>
        </w:rPr>
        <w:t xml:space="preserve">years. </w:t>
      </w:r>
      <w:r w:rsidRPr="00605726">
        <w:rPr>
          <w:rFonts w:cs="Arial"/>
          <w:b/>
          <w:i/>
          <w:szCs w:val="22"/>
        </w:rPr>
        <w:t xml:space="preserve">Those funding obligations </w:t>
      </w:r>
      <w:r>
        <w:rPr>
          <w:rFonts w:cs="Arial"/>
          <w:b/>
          <w:i/>
          <w:szCs w:val="22"/>
        </w:rPr>
        <w:t>are</w:t>
      </w:r>
      <w:r w:rsidRPr="00605726">
        <w:rPr>
          <w:rFonts w:cs="Arial"/>
          <w:b/>
          <w:i/>
          <w:szCs w:val="22"/>
        </w:rPr>
        <w:t xml:space="preserve"> transferred to homebuyers in homeownership projects</w:t>
      </w:r>
      <w:r w:rsidRPr="00605726">
        <w:rPr>
          <w:rFonts w:cs="Arial"/>
          <w:b/>
          <w:szCs w:val="22"/>
        </w:rPr>
        <w:t>.</w:t>
      </w:r>
      <w:r w:rsidRPr="00BB7E9A">
        <w:rPr>
          <w:rFonts w:cs="Arial"/>
          <w:szCs w:val="22"/>
        </w:rPr>
        <w:t xml:space="preserve"> In the event the property is sold or not used for affordable housing as defined in the laws and in the loan agreement the full amount invested, plus penalty, shall be repaid to the 2060 fund. The 2060 capital fund will be permanent financing only and is not intended to provide temporary bridge or construction financing. </w:t>
      </w:r>
    </w:p>
    <w:p w14:paraId="743856FD" w14:textId="77777777" w:rsidR="009950D7" w:rsidRPr="00BB7E9A" w:rsidRDefault="009950D7" w:rsidP="009950D7">
      <w:pPr>
        <w:pStyle w:val="ListParagraph"/>
        <w:rPr>
          <w:rFonts w:cs="Arial"/>
          <w:szCs w:val="22"/>
        </w:rPr>
      </w:pPr>
    </w:p>
    <w:p w14:paraId="7661AB4B" w14:textId="77777777" w:rsidR="00184AFA" w:rsidRPr="00A00437" w:rsidRDefault="00184AFA" w:rsidP="006D56CF">
      <w:pPr>
        <w:pStyle w:val="ListParagraph"/>
        <w:numPr>
          <w:ilvl w:val="0"/>
          <w:numId w:val="26"/>
        </w:numPr>
        <w:tabs>
          <w:tab w:val="center" w:pos="4680"/>
        </w:tabs>
        <w:ind w:hanging="720"/>
        <w:rPr>
          <w:rFonts w:cs="Arial"/>
          <w:u w:val="single"/>
        </w:rPr>
      </w:pPr>
      <w:r w:rsidRPr="00605726">
        <w:rPr>
          <w:rFonts w:cs="Arial"/>
          <w:b/>
          <w:szCs w:val="22"/>
          <w:u w:val="single"/>
        </w:rPr>
        <w:t>Operating and Maintenance</w:t>
      </w:r>
      <w:r w:rsidRPr="00BB7E9A">
        <w:rPr>
          <w:rFonts w:cs="Arial"/>
          <w:szCs w:val="22"/>
        </w:rPr>
        <w:t xml:space="preserve">: Funding awards </w:t>
      </w:r>
      <w:r>
        <w:rPr>
          <w:rFonts w:cs="Arial"/>
          <w:szCs w:val="22"/>
        </w:rPr>
        <w:t xml:space="preserve">for </w:t>
      </w:r>
      <w:r w:rsidRPr="00BB7E9A">
        <w:rPr>
          <w:rFonts w:cs="Arial"/>
          <w:szCs w:val="22"/>
        </w:rPr>
        <w:t xml:space="preserve">may be for one to two years and will be allocated on a </w:t>
      </w:r>
      <w:r>
        <w:rPr>
          <w:rFonts w:cs="Arial"/>
          <w:szCs w:val="22"/>
        </w:rPr>
        <w:t xml:space="preserve">program </w:t>
      </w:r>
      <w:r w:rsidRPr="00BB7E9A">
        <w:rPr>
          <w:rFonts w:cs="Arial"/>
          <w:szCs w:val="22"/>
        </w:rPr>
        <w:t>year</w:t>
      </w:r>
      <w:r>
        <w:rPr>
          <w:rFonts w:cs="Arial"/>
          <w:szCs w:val="22"/>
        </w:rPr>
        <w:t xml:space="preserve"> beginning January 1, 20</w:t>
      </w:r>
      <w:r w:rsidR="002A618D">
        <w:rPr>
          <w:rFonts w:cs="Arial"/>
          <w:szCs w:val="22"/>
        </w:rPr>
        <w:t>20</w:t>
      </w:r>
      <w:r w:rsidRPr="00BB7E9A">
        <w:rPr>
          <w:rFonts w:cs="Arial"/>
          <w:szCs w:val="22"/>
        </w:rPr>
        <w:t>.</w:t>
      </w:r>
      <w:r>
        <w:rPr>
          <w:rFonts w:cs="Arial"/>
          <w:szCs w:val="22"/>
        </w:rPr>
        <w:t xml:space="preserve"> </w:t>
      </w:r>
    </w:p>
    <w:p w14:paraId="1BF56525" w14:textId="77777777" w:rsidR="00184AFA" w:rsidRPr="00C51FE4" w:rsidRDefault="00184AFA" w:rsidP="00184AFA">
      <w:pPr>
        <w:pStyle w:val="ListParagraph"/>
        <w:tabs>
          <w:tab w:val="center" w:pos="4680"/>
        </w:tabs>
        <w:ind w:left="360"/>
        <w:rPr>
          <w:rFonts w:cs="Arial"/>
          <w:szCs w:val="22"/>
        </w:rPr>
      </w:pPr>
    </w:p>
    <w:p w14:paraId="3035EA86" w14:textId="77777777" w:rsidR="00184AFA" w:rsidRPr="00493DD9" w:rsidRDefault="00184AFA" w:rsidP="005D4145">
      <w:pPr>
        <w:pStyle w:val="RFPHEADING"/>
        <w:outlineLvl w:val="9"/>
      </w:pPr>
      <w:r w:rsidRPr="00493DD9">
        <w:t>REPORTING REQUIREMENTS</w:t>
      </w:r>
    </w:p>
    <w:p w14:paraId="3CF373E4" w14:textId="62B1D8C7" w:rsidR="009950D7" w:rsidRPr="00C51FE4" w:rsidRDefault="00184AFA" w:rsidP="00184AFA">
      <w:pPr>
        <w:rPr>
          <w:rFonts w:eastAsia="Calibri" w:cs="Arial"/>
          <w:szCs w:val="22"/>
          <w:u w:val="single"/>
        </w:rPr>
      </w:pPr>
      <w:r w:rsidRPr="00605726">
        <w:rPr>
          <w:rFonts w:eastAsia="Calibri" w:cs="Arial"/>
          <w:b/>
          <w:szCs w:val="22"/>
          <w:u w:val="single"/>
        </w:rPr>
        <w:t>Homeownership projects (Capital)</w:t>
      </w:r>
      <w:r w:rsidRPr="00C51FE4">
        <w:rPr>
          <w:rFonts w:eastAsia="Calibri" w:cs="Arial"/>
          <w:szCs w:val="22"/>
          <w:u w:val="single"/>
        </w:rPr>
        <w:t xml:space="preserve">: </w:t>
      </w:r>
    </w:p>
    <w:p w14:paraId="44821800" w14:textId="17409BE1" w:rsidR="009950D7" w:rsidRDefault="00184AFA" w:rsidP="00184AFA">
      <w:pPr>
        <w:rPr>
          <w:rFonts w:eastAsia="Calibri" w:cs="Arial"/>
          <w:szCs w:val="22"/>
        </w:rPr>
      </w:pPr>
      <w:r w:rsidRPr="00C51FE4">
        <w:rPr>
          <w:rFonts w:eastAsia="Calibri" w:cs="Arial"/>
          <w:szCs w:val="22"/>
        </w:rPr>
        <w:t xml:space="preserve">The following reports are required prior to sale: </w:t>
      </w:r>
    </w:p>
    <w:p w14:paraId="24A8D2F1" w14:textId="77777777" w:rsidR="009950D7" w:rsidRPr="00C51FE4" w:rsidRDefault="009950D7" w:rsidP="00184AFA">
      <w:pPr>
        <w:rPr>
          <w:rFonts w:eastAsia="Calibri" w:cs="Arial"/>
          <w:szCs w:val="22"/>
        </w:rPr>
      </w:pPr>
    </w:p>
    <w:p w14:paraId="3FE4F497" w14:textId="7BB136F9" w:rsidR="00184AFA" w:rsidRDefault="00184AFA" w:rsidP="006D56CF">
      <w:pPr>
        <w:pStyle w:val="ListParagraph"/>
        <w:numPr>
          <w:ilvl w:val="0"/>
          <w:numId w:val="75"/>
        </w:numPr>
        <w:tabs>
          <w:tab w:val="center" w:pos="4680"/>
        </w:tabs>
        <w:ind w:hanging="720"/>
        <w:rPr>
          <w:rFonts w:cs="Arial"/>
          <w:szCs w:val="22"/>
        </w:rPr>
      </w:pPr>
      <w:r w:rsidRPr="00A00437">
        <w:rPr>
          <w:rFonts w:cs="Arial"/>
          <w:szCs w:val="22"/>
        </w:rPr>
        <w:t xml:space="preserve">Homebuyer income prior to purchase; and </w:t>
      </w:r>
    </w:p>
    <w:p w14:paraId="5896DCFA" w14:textId="77777777" w:rsidR="009950D7" w:rsidRPr="009950D7" w:rsidRDefault="009950D7" w:rsidP="009950D7">
      <w:pPr>
        <w:tabs>
          <w:tab w:val="center" w:pos="4680"/>
        </w:tabs>
        <w:rPr>
          <w:rFonts w:cs="Arial"/>
          <w:szCs w:val="22"/>
        </w:rPr>
      </w:pPr>
    </w:p>
    <w:p w14:paraId="4D8827FC" w14:textId="6F8BD0B4" w:rsidR="00184AFA" w:rsidRDefault="00184AFA" w:rsidP="006D56CF">
      <w:pPr>
        <w:pStyle w:val="ListParagraph"/>
        <w:numPr>
          <w:ilvl w:val="0"/>
          <w:numId w:val="75"/>
        </w:numPr>
        <w:tabs>
          <w:tab w:val="center" w:pos="4680"/>
        </w:tabs>
        <w:ind w:hanging="720"/>
        <w:rPr>
          <w:rFonts w:cs="Arial"/>
          <w:szCs w:val="22"/>
        </w:rPr>
      </w:pPr>
      <w:r w:rsidRPr="00A00437">
        <w:rPr>
          <w:rFonts w:cs="Arial"/>
          <w:szCs w:val="22"/>
        </w:rPr>
        <w:t>Homebuyer demographic information.</w:t>
      </w:r>
    </w:p>
    <w:p w14:paraId="61D27AB8" w14:textId="77777777" w:rsidR="009950D7" w:rsidRPr="009950D7" w:rsidRDefault="009950D7" w:rsidP="009950D7">
      <w:pPr>
        <w:tabs>
          <w:tab w:val="center" w:pos="4680"/>
        </w:tabs>
        <w:rPr>
          <w:rFonts w:cs="Arial"/>
          <w:szCs w:val="22"/>
        </w:rPr>
      </w:pPr>
    </w:p>
    <w:p w14:paraId="7B72D44C" w14:textId="77777777" w:rsidR="00184AFA" w:rsidRPr="00C51FE4" w:rsidRDefault="00184AFA" w:rsidP="00184AFA">
      <w:pPr>
        <w:rPr>
          <w:rFonts w:eastAsia="Calibri" w:cs="Arial"/>
          <w:szCs w:val="22"/>
          <w:u w:val="single"/>
        </w:rPr>
      </w:pPr>
      <w:r w:rsidRPr="00605726">
        <w:rPr>
          <w:rFonts w:eastAsia="Calibri" w:cs="Arial"/>
          <w:b/>
          <w:szCs w:val="22"/>
          <w:u w:val="single"/>
        </w:rPr>
        <w:t>Rental projects (Capital)</w:t>
      </w:r>
      <w:r w:rsidRPr="00C51FE4">
        <w:rPr>
          <w:rFonts w:eastAsia="Calibri" w:cs="Arial"/>
          <w:szCs w:val="22"/>
          <w:u w:val="single"/>
        </w:rPr>
        <w:t xml:space="preserve">: </w:t>
      </w:r>
    </w:p>
    <w:p w14:paraId="22A6A44F" w14:textId="3207F7A1" w:rsidR="009950D7" w:rsidRDefault="00184AFA" w:rsidP="00184AFA">
      <w:pPr>
        <w:rPr>
          <w:rFonts w:eastAsia="Calibri" w:cs="Arial"/>
          <w:szCs w:val="22"/>
        </w:rPr>
      </w:pPr>
      <w:r w:rsidRPr="00C51FE4">
        <w:rPr>
          <w:rFonts w:eastAsia="Calibri" w:cs="Arial"/>
          <w:szCs w:val="22"/>
        </w:rPr>
        <w:t>The following reports are required upon lease up and annually for the period of affordability:</w:t>
      </w:r>
    </w:p>
    <w:p w14:paraId="76B3AB95" w14:textId="77777777" w:rsidR="009950D7" w:rsidRPr="00C51FE4" w:rsidRDefault="009950D7" w:rsidP="00184AFA">
      <w:pPr>
        <w:rPr>
          <w:rFonts w:eastAsia="Calibri" w:cs="Arial"/>
          <w:szCs w:val="22"/>
        </w:rPr>
      </w:pPr>
    </w:p>
    <w:p w14:paraId="6F7DBE4B" w14:textId="65CA79FF" w:rsidR="00184AFA" w:rsidRDefault="00184AFA" w:rsidP="006D56CF">
      <w:pPr>
        <w:pStyle w:val="ListParagraph"/>
        <w:numPr>
          <w:ilvl w:val="0"/>
          <w:numId w:val="76"/>
        </w:numPr>
        <w:tabs>
          <w:tab w:val="center" w:pos="4680"/>
        </w:tabs>
        <w:ind w:hanging="720"/>
        <w:rPr>
          <w:rFonts w:cs="Arial"/>
          <w:szCs w:val="22"/>
        </w:rPr>
      </w:pPr>
      <w:r w:rsidRPr="00A00437">
        <w:rPr>
          <w:rFonts w:cs="Arial"/>
          <w:szCs w:val="22"/>
        </w:rPr>
        <w:t xml:space="preserve">Tenant income including demographic information; </w:t>
      </w:r>
    </w:p>
    <w:p w14:paraId="23B72A0B" w14:textId="77777777" w:rsidR="009950D7" w:rsidRPr="009950D7" w:rsidRDefault="009950D7" w:rsidP="009950D7">
      <w:pPr>
        <w:tabs>
          <w:tab w:val="center" w:pos="4680"/>
        </w:tabs>
        <w:rPr>
          <w:rFonts w:cs="Arial"/>
          <w:szCs w:val="22"/>
        </w:rPr>
      </w:pPr>
    </w:p>
    <w:p w14:paraId="45FA2DB8" w14:textId="0D15FCB0" w:rsidR="00184AFA" w:rsidRDefault="00184AFA" w:rsidP="006D56CF">
      <w:pPr>
        <w:pStyle w:val="ListParagraph"/>
        <w:numPr>
          <w:ilvl w:val="0"/>
          <w:numId w:val="76"/>
        </w:numPr>
        <w:tabs>
          <w:tab w:val="center" w:pos="4680"/>
        </w:tabs>
        <w:ind w:hanging="720"/>
        <w:rPr>
          <w:rFonts w:cs="Arial"/>
          <w:szCs w:val="22"/>
        </w:rPr>
      </w:pPr>
      <w:r w:rsidRPr="00A00437">
        <w:rPr>
          <w:rFonts w:cs="Arial"/>
          <w:szCs w:val="22"/>
        </w:rPr>
        <w:t xml:space="preserve">Rents and utilities; </w:t>
      </w:r>
    </w:p>
    <w:p w14:paraId="1F8BA8A2" w14:textId="77777777" w:rsidR="009950D7" w:rsidRPr="009950D7" w:rsidRDefault="009950D7" w:rsidP="009950D7">
      <w:pPr>
        <w:tabs>
          <w:tab w:val="center" w:pos="4680"/>
        </w:tabs>
        <w:rPr>
          <w:rFonts w:cs="Arial"/>
          <w:szCs w:val="22"/>
        </w:rPr>
      </w:pPr>
    </w:p>
    <w:p w14:paraId="29B8CA08" w14:textId="055DF648" w:rsidR="00184AFA" w:rsidRDefault="00184AFA" w:rsidP="006D56CF">
      <w:pPr>
        <w:pStyle w:val="ListParagraph"/>
        <w:numPr>
          <w:ilvl w:val="0"/>
          <w:numId w:val="76"/>
        </w:numPr>
        <w:tabs>
          <w:tab w:val="center" w:pos="4680"/>
        </w:tabs>
        <w:ind w:hanging="720"/>
        <w:rPr>
          <w:rFonts w:cs="Arial"/>
          <w:szCs w:val="22"/>
        </w:rPr>
      </w:pPr>
      <w:r w:rsidRPr="00A00437">
        <w:rPr>
          <w:rFonts w:cs="Arial"/>
          <w:szCs w:val="22"/>
        </w:rPr>
        <w:t>Operating budget for the project; and</w:t>
      </w:r>
    </w:p>
    <w:p w14:paraId="00BDDA70" w14:textId="77777777" w:rsidR="009950D7" w:rsidRPr="009950D7" w:rsidRDefault="009950D7" w:rsidP="009950D7">
      <w:pPr>
        <w:tabs>
          <w:tab w:val="center" w:pos="4680"/>
        </w:tabs>
        <w:rPr>
          <w:rFonts w:cs="Arial"/>
          <w:szCs w:val="22"/>
        </w:rPr>
      </w:pPr>
    </w:p>
    <w:p w14:paraId="312B54BF" w14:textId="41C1CEE8" w:rsidR="00184AFA" w:rsidRDefault="00184AFA" w:rsidP="006D56CF">
      <w:pPr>
        <w:pStyle w:val="ListParagraph"/>
        <w:numPr>
          <w:ilvl w:val="0"/>
          <w:numId w:val="76"/>
        </w:numPr>
        <w:tabs>
          <w:tab w:val="center" w:pos="4680"/>
        </w:tabs>
        <w:ind w:hanging="720"/>
        <w:rPr>
          <w:rFonts w:cs="Arial"/>
          <w:szCs w:val="22"/>
        </w:rPr>
      </w:pPr>
      <w:r w:rsidRPr="00A00437">
        <w:rPr>
          <w:rFonts w:cs="Arial"/>
          <w:szCs w:val="22"/>
        </w:rPr>
        <w:t>Agency financial statements.</w:t>
      </w:r>
    </w:p>
    <w:p w14:paraId="432B6D3A" w14:textId="77777777" w:rsidR="009950D7" w:rsidRPr="009950D7" w:rsidRDefault="009950D7" w:rsidP="009950D7">
      <w:pPr>
        <w:tabs>
          <w:tab w:val="center" w:pos="4680"/>
        </w:tabs>
        <w:rPr>
          <w:rFonts w:cs="Arial"/>
          <w:szCs w:val="22"/>
        </w:rPr>
      </w:pPr>
    </w:p>
    <w:p w14:paraId="665EF3EF" w14:textId="77777777" w:rsidR="00184AFA" w:rsidRPr="00C51FE4" w:rsidRDefault="00184AFA" w:rsidP="00184AFA">
      <w:pPr>
        <w:rPr>
          <w:rFonts w:eastAsia="Calibri" w:cs="Arial"/>
          <w:szCs w:val="22"/>
          <w:u w:val="single"/>
        </w:rPr>
      </w:pPr>
      <w:r w:rsidRPr="00605726">
        <w:rPr>
          <w:rFonts w:eastAsia="Calibri" w:cs="Arial"/>
          <w:b/>
          <w:szCs w:val="22"/>
          <w:u w:val="single"/>
        </w:rPr>
        <w:t>Rental project (O&amp;M)</w:t>
      </w:r>
      <w:r w:rsidRPr="00C51FE4">
        <w:rPr>
          <w:rFonts w:eastAsia="Calibri" w:cs="Arial"/>
          <w:szCs w:val="22"/>
          <w:u w:val="single"/>
        </w:rPr>
        <w:t xml:space="preserve">: </w:t>
      </w:r>
    </w:p>
    <w:p w14:paraId="4E1FB474" w14:textId="7F6FD28E" w:rsidR="009950D7" w:rsidRDefault="00184AFA" w:rsidP="00184AFA">
      <w:pPr>
        <w:rPr>
          <w:rFonts w:eastAsia="Calibri" w:cs="Arial"/>
          <w:szCs w:val="22"/>
        </w:rPr>
      </w:pPr>
      <w:r w:rsidRPr="00C51FE4">
        <w:rPr>
          <w:rFonts w:eastAsia="Calibri" w:cs="Arial"/>
          <w:szCs w:val="22"/>
        </w:rPr>
        <w:t xml:space="preserve">The following reports are required upon lease up and annually during the contract period: </w:t>
      </w:r>
    </w:p>
    <w:p w14:paraId="7FED917C" w14:textId="77777777" w:rsidR="009950D7" w:rsidRPr="00C51FE4" w:rsidRDefault="009950D7" w:rsidP="00184AFA">
      <w:pPr>
        <w:rPr>
          <w:rFonts w:eastAsia="Calibri" w:cs="Arial"/>
          <w:szCs w:val="22"/>
        </w:rPr>
      </w:pPr>
    </w:p>
    <w:p w14:paraId="7D87E6F8" w14:textId="794EF582" w:rsidR="00184AFA" w:rsidRDefault="00184AFA" w:rsidP="006D56CF">
      <w:pPr>
        <w:pStyle w:val="ListParagraph"/>
        <w:numPr>
          <w:ilvl w:val="0"/>
          <w:numId w:val="77"/>
        </w:numPr>
        <w:tabs>
          <w:tab w:val="center" w:pos="4680"/>
        </w:tabs>
        <w:ind w:hanging="720"/>
        <w:rPr>
          <w:rFonts w:cs="Arial"/>
          <w:szCs w:val="22"/>
        </w:rPr>
      </w:pPr>
      <w:r w:rsidRPr="00A00437">
        <w:rPr>
          <w:rFonts w:cs="Arial"/>
          <w:szCs w:val="22"/>
        </w:rPr>
        <w:t xml:space="preserve">Tenant income including demographic information; </w:t>
      </w:r>
    </w:p>
    <w:p w14:paraId="652D795B" w14:textId="77777777" w:rsidR="009950D7" w:rsidRPr="00A00437" w:rsidRDefault="009950D7" w:rsidP="009950D7">
      <w:pPr>
        <w:pStyle w:val="ListParagraph"/>
        <w:tabs>
          <w:tab w:val="center" w:pos="4680"/>
        </w:tabs>
        <w:rPr>
          <w:rFonts w:cs="Arial"/>
          <w:szCs w:val="22"/>
        </w:rPr>
      </w:pPr>
    </w:p>
    <w:p w14:paraId="2E393F77" w14:textId="200BB0ED" w:rsidR="009950D7" w:rsidRDefault="00184AFA" w:rsidP="006D56CF">
      <w:pPr>
        <w:pStyle w:val="ListParagraph"/>
        <w:numPr>
          <w:ilvl w:val="0"/>
          <w:numId w:val="77"/>
        </w:numPr>
        <w:tabs>
          <w:tab w:val="center" w:pos="4680"/>
        </w:tabs>
        <w:ind w:hanging="720"/>
        <w:rPr>
          <w:rFonts w:cs="Arial"/>
          <w:szCs w:val="22"/>
        </w:rPr>
      </w:pPr>
      <w:r w:rsidRPr="00A00437">
        <w:rPr>
          <w:rFonts w:cs="Arial"/>
          <w:szCs w:val="22"/>
        </w:rPr>
        <w:t>Rents and utilities; and</w:t>
      </w:r>
    </w:p>
    <w:p w14:paraId="6A1B0F4B" w14:textId="77777777" w:rsidR="00184AFA" w:rsidRPr="00A00437" w:rsidRDefault="00184AFA" w:rsidP="006D56CF">
      <w:pPr>
        <w:pStyle w:val="ListParagraph"/>
        <w:numPr>
          <w:ilvl w:val="0"/>
          <w:numId w:val="77"/>
        </w:numPr>
        <w:tabs>
          <w:tab w:val="center" w:pos="4680"/>
        </w:tabs>
        <w:ind w:hanging="720"/>
        <w:rPr>
          <w:rFonts w:cs="Arial"/>
          <w:szCs w:val="22"/>
        </w:rPr>
      </w:pPr>
      <w:r w:rsidRPr="00A00437">
        <w:rPr>
          <w:rFonts w:cs="Arial"/>
          <w:szCs w:val="22"/>
        </w:rPr>
        <w:t>Agency financial statements</w:t>
      </w:r>
    </w:p>
    <w:p w14:paraId="2B26934E" w14:textId="77777777" w:rsidR="00184AFA" w:rsidRPr="00C51FE4" w:rsidRDefault="00184AFA" w:rsidP="00184AFA">
      <w:pPr>
        <w:ind w:left="720" w:hanging="720"/>
        <w:rPr>
          <w:rFonts w:eastAsia="Calibri" w:cs="Arial"/>
          <w:i/>
        </w:rPr>
      </w:pPr>
    </w:p>
    <w:p w14:paraId="01EDCFC3" w14:textId="508F040A" w:rsidR="00184AFA" w:rsidRDefault="00184AFA" w:rsidP="000175A0">
      <w:pPr>
        <w:rPr>
          <w:rFonts w:cs="Arial"/>
        </w:rPr>
      </w:pPr>
    </w:p>
    <w:p w14:paraId="17654A8D" w14:textId="6F5C38C2" w:rsidR="005D6FD6" w:rsidRDefault="005D6FD6" w:rsidP="005D6FD6">
      <w:pPr>
        <w:widowControl/>
        <w:rPr>
          <w:rFonts w:cs="Arial"/>
          <w:b/>
          <w:caps/>
          <w:sz w:val="24"/>
          <w:szCs w:val="24"/>
          <w:u w:val="single"/>
        </w:rPr>
      </w:pPr>
    </w:p>
    <w:p w14:paraId="3FFA53D3" w14:textId="016EAE7B" w:rsidR="005D6FD6" w:rsidRDefault="005D6FD6" w:rsidP="005D6FD6">
      <w:pPr>
        <w:widowControl/>
        <w:rPr>
          <w:rFonts w:cs="Arial"/>
          <w:b/>
          <w:caps/>
          <w:sz w:val="24"/>
          <w:szCs w:val="24"/>
          <w:u w:val="single"/>
        </w:rPr>
      </w:pPr>
    </w:p>
    <w:p w14:paraId="0E285C95" w14:textId="3D7486F0" w:rsidR="005D6FD6" w:rsidRDefault="005D6FD6" w:rsidP="005D6FD6">
      <w:pPr>
        <w:widowControl/>
        <w:rPr>
          <w:rFonts w:cs="Arial"/>
          <w:b/>
          <w:caps/>
          <w:sz w:val="24"/>
          <w:szCs w:val="24"/>
          <w:u w:val="single"/>
        </w:rPr>
      </w:pPr>
    </w:p>
    <w:p w14:paraId="3A697D1E" w14:textId="77777777" w:rsidR="005D6FD6" w:rsidRDefault="005D6FD6" w:rsidP="005D6FD6">
      <w:pPr>
        <w:widowControl/>
        <w:rPr>
          <w:rFonts w:cs="Arial"/>
          <w:b/>
          <w:caps/>
          <w:sz w:val="24"/>
          <w:szCs w:val="24"/>
          <w:u w:val="single"/>
        </w:rPr>
      </w:pPr>
    </w:p>
    <w:p w14:paraId="5C76B022" w14:textId="77777777" w:rsidR="005D6FD6" w:rsidRDefault="005D6FD6" w:rsidP="005D6FD6">
      <w:pPr>
        <w:widowControl/>
        <w:rPr>
          <w:rFonts w:cs="Arial"/>
          <w:b/>
          <w:caps/>
          <w:sz w:val="24"/>
          <w:szCs w:val="24"/>
          <w:u w:val="single"/>
        </w:rPr>
      </w:pPr>
    </w:p>
    <w:p w14:paraId="23912461" w14:textId="77777777" w:rsidR="005D6FD6" w:rsidRDefault="005D6FD6" w:rsidP="005D6FD6">
      <w:pPr>
        <w:widowControl/>
        <w:rPr>
          <w:rFonts w:cs="Arial"/>
          <w:b/>
          <w:caps/>
          <w:sz w:val="24"/>
          <w:szCs w:val="24"/>
          <w:u w:val="single"/>
        </w:rPr>
      </w:pPr>
    </w:p>
    <w:p w14:paraId="73BFBD23" w14:textId="77777777" w:rsidR="005D6FD6" w:rsidRDefault="005D6FD6" w:rsidP="005D6FD6">
      <w:pPr>
        <w:widowControl/>
        <w:rPr>
          <w:rFonts w:cs="Arial"/>
          <w:b/>
          <w:caps/>
          <w:sz w:val="24"/>
          <w:szCs w:val="24"/>
          <w:u w:val="single"/>
        </w:rPr>
      </w:pPr>
    </w:p>
    <w:p w14:paraId="14EE8407" w14:textId="77777777" w:rsidR="005D6FD6" w:rsidRDefault="005D6FD6" w:rsidP="005D6FD6">
      <w:pPr>
        <w:widowControl/>
        <w:rPr>
          <w:rFonts w:cs="Arial"/>
          <w:b/>
          <w:caps/>
          <w:sz w:val="24"/>
          <w:szCs w:val="24"/>
          <w:u w:val="single"/>
        </w:rPr>
      </w:pPr>
    </w:p>
    <w:p w14:paraId="7B5D1FF6" w14:textId="77777777" w:rsidR="005D6FD6" w:rsidRDefault="005D6FD6" w:rsidP="005D6FD6">
      <w:pPr>
        <w:widowControl/>
        <w:rPr>
          <w:rFonts w:cs="Arial"/>
          <w:b/>
          <w:caps/>
          <w:sz w:val="24"/>
          <w:szCs w:val="24"/>
          <w:u w:val="single"/>
        </w:rPr>
      </w:pPr>
    </w:p>
    <w:p w14:paraId="1E454747" w14:textId="77777777" w:rsidR="005D6FD6" w:rsidRDefault="005D6FD6" w:rsidP="005D6FD6">
      <w:pPr>
        <w:widowControl/>
        <w:rPr>
          <w:rFonts w:cs="Arial"/>
          <w:b/>
          <w:caps/>
          <w:sz w:val="24"/>
          <w:szCs w:val="24"/>
          <w:u w:val="single"/>
        </w:rPr>
      </w:pPr>
    </w:p>
    <w:p w14:paraId="4CB01E36" w14:textId="77777777" w:rsidR="005D6FD6" w:rsidRDefault="005D6FD6" w:rsidP="005D6FD6">
      <w:pPr>
        <w:widowControl/>
        <w:rPr>
          <w:rFonts w:cs="Arial"/>
          <w:b/>
          <w:caps/>
          <w:sz w:val="24"/>
          <w:szCs w:val="24"/>
          <w:u w:val="single"/>
        </w:rPr>
      </w:pPr>
    </w:p>
    <w:p w14:paraId="2D3DC60C" w14:textId="77777777" w:rsidR="005D6FD6" w:rsidRDefault="005D6FD6" w:rsidP="005D6FD6">
      <w:pPr>
        <w:widowControl/>
        <w:rPr>
          <w:rFonts w:cs="Arial"/>
          <w:b/>
          <w:caps/>
          <w:sz w:val="24"/>
          <w:szCs w:val="24"/>
          <w:u w:val="single"/>
        </w:rPr>
      </w:pPr>
    </w:p>
    <w:p w14:paraId="7363809B" w14:textId="77777777" w:rsidR="005D6FD6" w:rsidRDefault="005D6FD6" w:rsidP="005D6FD6">
      <w:pPr>
        <w:widowControl/>
        <w:rPr>
          <w:rFonts w:cs="Arial"/>
          <w:b/>
          <w:caps/>
          <w:sz w:val="24"/>
          <w:szCs w:val="24"/>
          <w:u w:val="single"/>
        </w:rPr>
      </w:pPr>
    </w:p>
    <w:p w14:paraId="65E6EC5F" w14:textId="77777777" w:rsidR="005D6FD6" w:rsidRDefault="005D6FD6" w:rsidP="005D6FD6">
      <w:pPr>
        <w:widowControl/>
        <w:rPr>
          <w:rFonts w:cs="Arial"/>
          <w:b/>
          <w:caps/>
          <w:sz w:val="24"/>
          <w:szCs w:val="24"/>
          <w:u w:val="single"/>
        </w:rPr>
      </w:pPr>
    </w:p>
    <w:p w14:paraId="10E7FD03" w14:textId="77777777" w:rsidR="005D6FD6" w:rsidRDefault="005D6FD6" w:rsidP="005D6FD6">
      <w:pPr>
        <w:widowControl/>
        <w:rPr>
          <w:rFonts w:cs="Arial"/>
          <w:b/>
          <w:caps/>
          <w:sz w:val="24"/>
          <w:szCs w:val="24"/>
          <w:u w:val="single"/>
        </w:rPr>
      </w:pPr>
    </w:p>
    <w:p w14:paraId="2FA7746E" w14:textId="77777777" w:rsidR="005D6FD6" w:rsidRDefault="005D6FD6" w:rsidP="005D6FD6">
      <w:pPr>
        <w:widowControl/>
        <w:rPr>
          <w:rFonts w:cs="Arial"/>
          <w:b/>
          <w:caps/>
          <w:sz w:val="24"/>
          <w:szCs w:val="24"/>
          <w:u w:val="single"/>
        </w:rPr>
      </w:pPr>
    </w:p>
    <w:p w14:paraId="63ACC061" w14:textId="77777777" w:rsidR="005D6FD6" w:rsidRDefault="005D6FD6" w:rsidP="005D6FD6">
      <w:pPr>
        <w:widowControl/>
        <w:rPr>
          <w:rFonts w:cs="Arial"/>
          <w:b/>
          <w:caps/>
          <w:sz w:val="24"/>
          <w:szCs w:val="24"/>
          <w:u w:val="single"/>
        </w:rPr>
      </w:pPr>
    </w:p>
    <w:p w14:paraId="6940FB6F" w14:textId="1E9BFEC6" w:rsidR="005D6FD6" w:rsidRPr="00E93C03" w:rsidRDefault="005D6FD6" w:rsidP="009676E2">
      <w:pPr>
        <w:pStyle w:val="Heading1"/>
        <w:numPr>
          <w:ilvl w:val="0"/>
          <w:numId w:val="0"/>
        </w:numPr>
        <w:rPr>
          <w:sz w:val="28"/>
          <w:szCs w:val="28"/>
        </w:rPr>
      </w:pPr>
      <w:bookmarkStart w:id="112" w:name="_Toc71533018"/>
      <w:r w:rsidRPr="00E93C03">
        <w:rPr>
          <w:sz w:val="28"/>
          <w:szCs w:val="28"/>
        </w:rPr>
        <w:t xml:space="preserve">ATTACHMENT </w:t>
      </w:r>
      <w:r w:rsidR="00806840">
        <w:rPr>
          <w:sz w:val="28"/>
          <w:szCs w:val="28"/>
        </w:rPr>
        <w:t>G</w:t>
      </w:r>
      <w:r w:rsidRPr="00E93C03">
        <w:rPr>
          <w:sz w:val="28"/>
          <w:szCs w:val="28"/>
        </w:rPr>
        <w:t>:</w:t>
      </w:r>
      <w:r w:rsidRPr="00E93C03">
        <w:rPr>
          <w:sz w:val="28"/>
          <w:szCs w:val="28"/>
        </w:rPr>
        <w:br/>
      </w:r>
      <w:r w:rsidRPr="00E93C03">
        <w:rPr>
          <w:sz w:val="28"/>
          <w:szCs w:val="28"/>
        </w:rPr>
        <w:br/>
      </w:r>
      <w:r>
        <w:rPr>
          <w:sz w:val="28"/>
          <w:szCs w:val="28"/>
        </w:rPr>
        <w:t>1406 AFFORDABLE HOUSING SALES TAX</w:t>
      </w:r>
      <w:r w:rsidR="009676E2">
        <w:rPr>
          <w:sz w:val="28"/>
          <w:szCs w:val="28"/>
        </w:rPr>
        <w:br/>
      </w:r>
      <w:r w:rsidRPr="00E93C03">
        <w:rPr>
          <w:sz w:val="28"/>
          <w:szCs w:val="28"/>
        </w:rPr>
        <w:t>PROGRAM REQUIREMENTS</w:t>
      </w:r>
      <w:bookmarkEnd w:id="112"/>
    </w:p>
    <w:p w14:paraId="7CFABD25" w14:textId="77777777" w:rsidR="005D6FD6" w:rsidRDefault="005D6FD6" w:rsidP="005D6FD6">
      <w:pPr>
        <w:widowControl/>
        <w:rPr>
          <w:rFonts w:eastAsia="Calibri" w:cs="Arial"/>
          <w:i/>
        </w:rPr>
        <w:sectPr w:rsidR="005D6FD6" w:rsidSect="005D6FD6">
          <w:endnotePr>
            <w:numFmt w:val="decimal"/>
          </w:endnotePr>
          <w:type w:val="continuous"/>
          <w:pgSz w:w="12240" w:h="15840" w:code="1"/>
          <w:pgMar w:top="1296" w:right="1800" w:bottom="1296" w:left="1800" w:header="432" w:footer="432" w:gutter="0"/>
          <w:cols w:space="720"/>
          <w:vAlign w:val="center"/>
          <w:noEndnote/>
          <w:titlePg/>
          <w:docGrid w:linePitch="272"/>
        </w:sectPr>
      </w:pPr>
    </w:p>
    <w:p w14:paraId="3A371CE4" w14:textId="77777777" w:rsidR="005D6FD6" w:rsidRDefault="005D6FD6" w:rsidP="005D6FD6">
      <w:pPr>
        <w:widowControl/>
        <w:rPr>
          <w:rFonts w:cs="Arial"/>
          <w:b/>
          <w:caps/>
          <w:sz w:val="24"/>
          <w:szCs w:val="24"/>
          <w:u w:val="single"/>
        </w:rPr>
      </w:pPr>
    </w:p>
    <w:p w14:paraId="1484407F" w14:textId="77777777" w:rsidR="005D6FD6" w:rsidRDefault="005D6FD6" w:rsidP="005D6FD6">
      <w:pPr>
        <w:widowControl/>
        <w:rPr>
          <w:rFonts w:cs="Arial"/>
          <w:b/>
          <w:caps/>
          <w:sz w:val="24"/>
          <w:szCs w:val="24"/>
          <w:u w:val="single"/>
        </w:rPr>
      </w:pPr>
    </w:p>
    <w:p w14:paraId="2BD0F8B5" w14:textId="77777777" w:rsidR="005D6FD6" w:rsidRDefault="005D6FD6" w:rsidP="005D6FD6">
      <w:pPr>
        <w:widowControl/>
        <w:rPr>
          <w:rFonts w:cs="Arial"/>
          <w:b/>
          <w:caps/>
          <w:sz w:val="24"/>
          <w:szCs w:val="24"/>
          <w:u w:val="single"/>
        </w:rPr>
      </w:pPr>
    </w:p>
    <w:p w14:paraId="1B122531" w14:textId="77777777" w:rsidR="005D6FD6" w:rsidRDefault="005D6FD6" w:rsidP="005D6FD6">
      <w:pPr>
        <w:widowControl/>
        <w:rPr>
          <w:rFonts w:cs="Arial"/>
          <w:b/>
          <w:caps/>
          <w:sz w:val="24"/>
          <w:szCs w:val="24"/>
          <w:u w:val="single"/>
        </w:rPr>
      </w:pPr>
    </w:p>
    <w:p w14:paraId="2C7A8280" w14:textId="77777777" w:rsidR="005D6FD6" w:rsidRDefault="005D6FD6" w:rsidP="005D6FD6">
      <w:pPr>
        <w:widowControl/>
        <w:rPr>
          <w:rFonts w:cs="Arial"/>
          <w:b/>
          <w:caps/>
          <w:sz w:val="24"/>
          <w:szCs w:val="24"/>
          <w:u w:val="single"/>
        </w:rPr>
      </w:pPr>
    </w:p>
    <w:p w14:paraId="12369F5E" w14:textId="77777777" w:rsidR="005D6FD6" w:rsidRDefault="005D6FD6" w:rsidP="005D6FD6">
      <w:pPr>
        <w:widowControl/>
        <w:rPr>
          <w:rFonts w:cs="Arial"/>
          <w:b/>
          <w:caps/>
          <w:sz w:val="24"/>
          <w:szCs w:val="24"/>
          <w:u w:val="single"/>
        </w:rPr>
      </w:pPr>
    </w:p>
    <w:p w14:paraId="31180F7C" w14:textId="77777777" w:rsidR="005D6FD6" w:rsidRDefault="005D6FD6" w:rsidP="005D6FD6">
      <w:pPr>
        <w:widowControl/>
        <w:rPr>
          <w:rFonts w:cs="Arial"/>
          <w:b/>
          <w:caps/>
          <w:sz w:val="24"/>
          <w:szCs w:val="24"/>
          <w:u w:val="single"/>
        </w:rPr>
      </w:pPr>
    </w:p>
    <w:p w14:paraId="1EB3E0D9" w14:textId="77777777" w:rsidR="005D6FD6" w:rsidRDefault="005D6FD6" w:rsidP="005D6FD6">
      <w:pPr>
        <w:widowControl/>
        <w:rPr>
          <w:rFonts w:cs="Arial"/>
          <w:b/>
          <w:caps/>
          <w:sz w:val="24"/>
          <w:szCs w:val="24"/>
          <w:u w:val="single"/>
        </w:rPr>
      </w:pPr>
    </w:p>
    <w:p w14:paraId="3A98DE8B" w14:textId="77777777" w:rsidR="005D6FD6" w:rsidRDefault="005D6FD6" w:rsidP="005D6FD6">
      <w:pPr>
        <w:widowControl/>
        <w:rPr>
          <w:rFonts w:cs="Arial"/>
          <w:b/>
          <w:caps/>
          <w:sz w:val="24"/>
          <w:szCs w:val="24"/>
          <w:u w:val="single"/>
        </w:rPr>
      </w:pPr>
    </w:p>
    <w:p w14:paraId="76D3F060" w14:textId="77777777" w:rsidR="005D6FD6" w:rsidRDefault="005D6FD6" w:rsidP="005D6FD6">
      <w:pPr>
        <w:widowControl/>
        <w:rPr>
          <w:rFonts w:cs="Arial"/>
          <w:b/>
          <w:caps/>
          <w:sz w:val="24"/>
          <w:szCs w:val="24"/>
          <w:u w:val="single"/>
        </w:rPr>
      </w:pPr>
    </w:p>
    <w:p w14:paraId="58B6BEBC" w14:textId="77777777" w:rsidR="005D6FD6" w:rsidRDefault="005D6FD6" w:rsidP="005D6FD6">
      <w:pPr>
        <w:widowControl/>
        <w:rPr>
          <w:rFonts w:cs="Arial"/>
          <w:b/>
          <w:caps/>
          <w:sz w:val="24"/>
          <w:szCs w:val="24"/>
          <w:u w:val="single"/>
        </w:rPr>
      </w:pPr>
    </w:p>
    <w:p w14:paraId="67F6DA56" w14:textId="77777777" w:rsidR="005D6FD6" w:rsidRDefault="005D6FD6" w:rsidP="005D6FD6">
      <w:pPr>
        <w:widowControl/>
        <w:rPr>
          <w:rFonts w:cs="Arial"/>
          <w:b/>
          <w:caps/>
          <w:sz w:val="24"/>
          <w:szCs w:val="24"/>
          <w:u w:val="single"/>
        </w:rPr>
      </w:pPr>
    </w:p>
    <w:p w14:paraId="4DA1EEA0" w14:textId="77777777" w:rsidR="005D6FD6" w:rsidRDefault="005D6FD6" w:rsidP="005D6FD6">
      <w:pPr>
        <w:widowControl/>
        <w:rPr>
          <w:rFonts w:cs="Arial"/>
          <w:b/>
          <w:caps/>
          <w:sz w:val="24"/>
          <w:szCs w:val="24"/>
          <w:u w:val="single"/>
        </w:rPr>
      </w:pPr>
    </w:p>
    <w:p w14:paraId="01BE5A68" w14:textId="77777777" w:rsidR="005D6FD6" w:rsidRDefault="005D6FD6" w:rsidP="005D6FD6">
      <w:pPr>
        <w:widowControl/>
        <w:rPr>
          <w:rFonts w:cs="Arial"/>
          <w:b/>
          <w:caps/>
          <w:sz w:val="24"/>
          <w:szCs w:val="24"/>
          <w:u w:val="single"/>
        </w:rPr>
      </w:pPr>
    </w:p>
    <w:p w14:paraId="3408A56E" w14:textId="77777777" w:rsidR="005D6FD6" w:rsidRDefault="005D6FD6" w:rsidP="005D6FD6">
      <w:pPr>
        <w:widowControl/>
        <w:rPr>
          <w:rFonts w:cs="Arial"/>
          <w:b/>
          <w:caps/>
          <w:sz w:val="24"/>
          <w:szCs w:val="24"/>
          <w:u w:val="single"/>
        </w:rPr>
      </w:pPr>
    </w:p>
    <w:p w14:paraId="22A52AD8" w14:textId="77777777" w:rsidR="005D6FD6" w:rsidRDefault="005D6FD6" w:rsidP="005D6FD6">
      <w:pPr>
        <w:widowControl/>
        <w:rPr>
          <w:rFonts w:cs="Arial"/>
          <w:b/>
          <w:caps/>
          <w:sz w:val="24"/>
          <w:szCs w:val="24"/>
          <w:u w:val="single"/>
        </w:rPr>
      </w:pPr>
    </w:p>
    <w:p w14:paraId="2555F61F" w14:textId="77777777" w:rsidR="005D6FD6" w:rsidRDefault="005D6FD6" w:rsidP="005D6FD6">
      <w:pPr>
        <w:widowControl/>
        <w:rPr>
          <w:rFonts w:cs="Arial"/>
          <w:b/>
          <w:caps/>
          <w:sz w:val="24"/>
          <w:szCs w:val="24"/>
          <w:u w:val="single"/>
        </w:rPr>
      </w:pPr>
    </w:p>
    <w:p w14:paraId="582E9977" w14:textId="77777777" w:rsidR="005D6FD6" w:rsidRDefault="005D6FD6" w:rsidP="005D6FD6">
      <w:pPr>
        <w:widowControl/>
        <w:rPr>
          <w:rFonts w:cs="Arial"/>
          <w:b/>
          <w:caps/>
          <w:sz w:val="24"/>
          <w:szCs w:val="24"/>
          <w:u w:val="single"/>
        </w:rPr>
      </w:pPr>
    </w:p>
    <w:p w14:paraId="4DFF351B" w14:textId="77777777" w:rsidR="005D6FD6" w:rsidRDefault="005D6FD6" w:rsidP="005D6FD6">
      <w:pPr>
        <w:widowControl/>
        <w:rPr>
          <w:rFonts w:cs="Arial"/>
          <w:b/>
          <w:caps/>
          <w:sz w:val="24"/>
          <w:szCs w:val="24"/>
          <w:u w:val="single"/>
        </w:rPr>
      </w:pPr>
    </w:p>
    <w:p w14:paraId="272424D2" w14:textId="77777777" w:rsidR="005D6FD6" w:rsidRDefault="005D6FD6" w:rsidP="005D6FD6">
      <w:pPr>
        <w:widowControl/>
        <w:rPr>
          <w:rFonts w:cs="Arial"/>
          <w:b/>
          <w:caps/>
          <w:sz w:val="24"/>
          <w:szCs w:val="24"/>
          <w:u w:val="single"/>
        </w:rPr>
      </w:pPr>
    </w:p>
    <w:p w14:paraId="5104776C" w14:textId="77777777" w:rsidR="005D6FD6" w:rsidRDefault="005D6FD6" w:rsidP="005D6FD6">
      <w:pPr>
        <w:widowControl/>
        <w:rPr>
          <w:rFonts w:cs="Arial"/>
          <w:b/>
          <w:caps/>
          <w:sz w:val="24"/>
          <w:szCs w:val="24"/>
          <w:u w:val="single"/>
        </w:rPr>
      </w:pPr>
    </w:p>
    <w:p w14:paraId="77598709" w14:textId="77777777" w:rsidR="005D6FD6" w:rsidRDefault="005D6FD6" w:rsidP="005D6FD6">
      <w:pPr>
        <w:widowControl/>
        <w:rPr>
          <w:rFonts w:cs="Arial"/>
          <w:b/>
          <w:caps/>
          <w:sz w:val="24"/>
          <w:szCs w:val="24"/>
          <w:u w:val="single"/>
        </w:rPr>
      </w:pPr>
    </w:p>
    <w:p w14:paraId="14456CF4" w14:textId="77777777" w:rsidR="005D6FD6" w:rsidRDefault="005D6FD6" w:rsidP="005D6FD6">
      <w:pPr>
        <w:widowControl/>
        <w:rPr>
          <w:rFonts w:cs="Arial"/>
          <w:b/>
          <w:caps/>
          <w:sz w:val="24"/>
          <w:szCs w:val="24"/>
          <w:u w:val="single"/>
        </w:rPr>
      </w:pPr>
    </w:p>
    <w:p w14:paraId="0BEAE976" w14:textId="77777777" w:rsidR="005D6FD6" w:rsidRDefault="005D6FD6" w:rsidP="005D6FD6">
      <w:pPr>
        <w:widowControl/>
        <w:rPr>
          <w:rFonts w:cs="Arial"/>
          <w:b/>
          <w:caps/>
          <w:sz w:val="24"/>
          <w:szCs w:val="24"/>
          <w:u w:val="single"/>
        </w:rPr>
      </w:pPr>
    </w:p>
    <w:p w14:paraId="189B6757" w14:textId="77777777" w:rsidR="005D6FD6" w:rsidRDefault="005D6FD6" w:rsidP="005D6FD6">
      <w:pPr>
        <w:widowControl/>
        <w:rPr>
          <w:rFonts w:cs="Arial"/>
          <w:b/>
          <w:caps/>
          <w:sz w:val="24"/>
          <w:szCs w:val="24"/>
          <w:u w:val="single"/>
        </w:rPr>
      </w:pPr>
    </w:p>
    <w:p w14:paraId="24C56260" w14:textId="60EEFD84" w:rsidR="005D6FD6" w:rsidRPr="00605726" w:rsidRDefault="005D6FD6" w:rsidP="005D6FD6">
      <w:pPr>
        <w:widowControl/>
        <w:rPr>
          <w:rFonts w:cs="Arial"/>
          <w:b/>
          <w:sz w:val="24"/>
          <w:szCs w:val="24"/>
          <w:u w:val="single"/>
        </w:rPr>
      </w:pPr>
      <w:r w:rsidRPr="00605726">
        <w:rPr>
          <w:rFonts w:cs="Arial"/>
          <w:b/>
          <w:caps/>
          <w:sz w:val="24"/>
          <w:szCs w:val="24"/>
          <w:u w:val="single"/>
        </w:rPr>
        <w:t xml:space="preserve">General </w:t>
      </w:r>
      <w:r>
        <w:rPr>
          <w:rFonts w:cs="Arial"/>
          <w:b/>
          <w:caps/>
          <w:sz w:val="24"/>
          <w:szCs w:val="24"/>
          <w:u w:val="single"/>
        </w:rPr>
        <w:t>1406</w:t>
      </w:r>
      <w:r w:rsidRPr="00605726">
        <w:rPr>
          <w:rFonts w:cs="Arial"/>
          <w:b/>
          <w:caps/>
          <w:sz w:val="24"/>
          <w:szCs w:val="24"/>
          <w:u w:val="single"/>
        </w:rPr>
        <w:t xml:space="preserve"> Requirements</w:t>
      </w:r>
      <w:r>
        <w:rPr>
          <w:rFonts w:cs="Arial"/>
          <w:b/>
          <w:sz w:val="24"/>
          <w:szCs w:val="24"/>
          <w:u w:val="single"/>
        </w:rPr>
        <w:t>________________________________</w:t>
      </w:r>
    </w:p>
    <w:p w14:paraId="435BC4BB" w14:textId="3CCF6680" w:rsidR="005D6FD6" w:rsidRPr="00C51FE4" w:rsidRDefault="005D6FD6" w:rsidP="005D6FD6">
      <w:pPr>
        <w:rPr>
          <w:rFonts w:cs="Arial"/>
        </w:rPr>
      </w:pPr>
      <w:r>
        <w:rPr>
          <w:rFonts w:cs="Arial"/>
        </w:rPr>
        <w:t>All 1406</w:t>
      </w:r>
      <w:r w:rsidRPr="00C51FE4">
        <w:rPr>
          <w:rFonts w:cs="Arial"/>
        </w:rPr>
        <w:t>-funded projects must serve household</w:t>
      </w:r>
      <w:r>
        <w:rPr>
          <w:rFonts w:cs="Arial"/>
        </w:rPr>
        <w:t>s</w:t>
      </w:r>
      <w:r w:rsidRPr="00C51FE4">
        <w:rPr>
          <w:rFonts w:cs="Arial"/>
        </w:rPr>
        <w:t xml:space="preserve"> with an income at or below </w:t>
      </w:r>
      <w:r>
        <w:rPr>
          <w:rFonts w:cs="Arial"/>
        </w:rPr>
        <w:t>6</w:t>
      </w:r>
      <w:r w:rsidRPr="00C51FE4">
        <w:rPr>
          <w:rFonts w:cs="Arial"/>
        </w:rPr>
        <w:t xml:space="preserve">0% of the Pierce County </w:t>
      </w:r>
      <w:r>
        <w:rPr>
          <w:rFonts w:cs="Arial"/>
        </w:rPr>
        <w:t>A</w:t>
      </w:r>
      <w:r w:rsidRPr="00C51FE4">
        <w:rPr>
          <w:rFonts w:cs="Arial"/>
        </w:rPr>
        <w:t xml:space="preserve">rea </w:t>
      </w:r>
      <w:r>
        <w:rPr>
          <w:rFonts w:cs="Arial"/>
        </w:rPr>
        <w:t>M</w:t>
      </w:r>
      <w:r w:rsidRPr="00C51FE4">
        <w:rPr>
          <w:rFonts w:cs="Arial"/>
        </w:rPr>
        <w:t xml:space="preserve">edian </w:t>
      </w:r>
      <w:r>
        <w:rPr>
          <w:rFonts w:cs="Arial"/>
        </w:rPr>
        <w:t>I</w:t>
      </w:r>
      <w:r w:rsidRPr="00C51FE4">
        <w:rPr>
          <w:rFonts w:cs="Arial"/>
        </w:rPr>
        <w:t>ncome.</w:t>
      </w:r>
    </w:p>
    <w:p w14:paraId="32971B31" w14:textId="77777777" w:rsidR="005D6FD6" w:rsidRDefault="005D6FD6" w:rsidP="005D6FD6">
      <w:pPr>
        <w:widowControl/>
        <w:rPr>
          <w:rFonts w:eastAsia="Calibri" w:cs="Arial"/>
        </w:rPr>
      </w:pPr>
    </w:p>
    <w:p w14:paraId="69FAF7CC" w14:textId="6AF74124" w:rsidR="005D6FD6" w:rsidRDefault="005D6FD6" w:rsidP="007640B0">
      <w:pPr>
        <w:pStyle w:val="ListParagraph"/>
        <w:widowControl/>
        <w:rPr>
          <w:rFonts w:eastAsia="Calibri" w:cs="Arial"/>
          <w:szCs w:val="22"/>
        </w:rPr>
      </w:pPr>
      <w:r w:rsidRPr="0053773B">
        <w:rPr>
          <w:rFonts w:eastAsia="Calibri" w:cs="Arial"/>
          <w:b/>
          <w:szCs w:val="22"/>
        </w:rPr>
        <w:t xml:space="preserve">Affordability </w:t>
      </w:r>
      <w:r>
        <w:rPr>
          <w:rFonts w:eastAsia="Calibri" w:cs="Arial"/>
          <w:b/>
          <w:szCs w:val="22"/>
        </w:rPr>
        <w:t>p</w:t>
      </w:r>
      <w:r w:rsidRPr="0053773B">
        <w:rPr>
          <w:rFonts w:eastAsia="Calibri" w:cs="Arial"/>
          <w:b/>
          <w:szCs w:val="22"/>
        </w:rPr>
        <w:t>eriod</w:t>
      </w:r>
      <w:r w:rsidRPr="0053773B">
        <w:rPr>
          <w:rFonts w:eastAsia="Calibri" w:cs="Arial"/>
          <w:szCs w:val="22"/>
        </w:rPr>
        <w:t xml:space="preserve">: </w:t>
      </w:r>
      <w:r>
        <w:rPr>
          <w:rFonts w:eastAsia="Calibri" w:cs="Arial"/>
          <w:szCs w:val="22"/>
        </w:rPr>
        <w:t>T</w:t>
      </w:r>
      <w:r w:rsidRPr="0053773B">
        <w:rPr>
          <w:rFonts w:eastAsia="Calibri" w:cs="Arial"/>
          <w:szCs w:val="22"/>
        </w:rPr>
        <w:t xml:space="preserve">he period of affordability of </w:t>
      </w:r>
      <w:r>
        <w:rPr>
          <w:rFonts w:eastAsia="Calibri" w:cs="Arial"/>
          <w:szCs w:val="22"/>
        </w:rPr>
        <w:t>1406</w:t>
      </w:r>
      <w:r w:rsidRPr="0053773B">
        <w:rPr>
          <w:rFonts w:eastAsia="Calibri" w:cs="Arial"/>
          <w:szCs w:val="22"/>
        </w:rPr>
        <w:t xml:space="preserve"> funded project in all cases shall be </w:t>
      </w:r>
      <w:r w:rsidR="007640B0">
        <w:rPr>
          <w:rFonts w:eastAsia="Calibri" w:cs="Arial"/>
          <w:szCs w:val="22"/>
        </w:rPr>
        <w:t xml:space="preserve">a minimum of </w:t>
      </w:r>
      <w:r>
        <w:rPr>
          <w:rFonts w:eastAsia="Calibri" w:cs="Arial"/>
          <w:szCs w:val="22"/>
        </w:rPr>
        <w:t xml:space="preserve">30 </w:t>
      </w:r>
      <w:r w:rsidRPr="0053773B">
        <w:rPr>
          <w:rFonts w:eastAsia="Calibri" w:cs="Arial"/>
          <w:szCs w:val="22"/>
        </w:rPr>
        <w:t xml:space="preserve">years from the date of project completion. </w:t>
      </w:r>
    </w:p>
    <w:p w14:paraId="5C013482" w14:textId="77777777" w:rsidR="005D6FD6" w:rsidRPr="0053773B" w:rsidRDefault="005D6FD6" w:rsidP="005D6FD6">
      <w:pPr>
        <w:pStyle w:val="ListParagraph"/>
        <w:widowControl/>
        <w:rPr>
          <w:rFonts w:eastAsia="Calibri" w:cs="Arial"/>
          <w:szCs w:val="22"/>
        </w:rPr>
      </w:pPr>
    </w:p>
    <w:p w14:paraId="3548528B" w14:textId="2CE42F88" w:rsidR="005D6FD6" w:rsidRDefault="005D6FD6" w:rsidP="007640B0">
      <w:pPr>
        <w:pStyle w:val="ListParagraph"/>
        <w:rPr>
          <w:rFonts w:cs="Arial"/>
          <w:spacing w:val="-4"/>
          <w:szCs w:val="22"/>
        </w:rPr>
      </w:pPr>
      <w:r w:rsidRPr="005F4EBC">
        <w:rPr>
          <w:rFonts w:cs="Arial"/>
          <w:b/>
          <w:spacing w:val="-4"/>
          <w:szCs w:val="22"/>
        </w:rPr>
        <w:t xml:space="preserve">Market </w:t>
      </w:r>
      <w:r>
        <w:rPr>
          <w:rFonts w:cs="Arial"/>
          <w:b/>
          <w:spacing w:val="-4"/>
          <w:szCs w:val="22"/>
        </w:rPr>
        <w:t>a</w:t>
      </w:r>
      <w:r w:rsidRPr="005F4EBC">
        <w:rPr>
          <w:rFonts w:cs="Arial"/>
          <w:b/>
          <w:spacing w:val="-4"/>
          <w:szCs w:val="22"/>
        </w:rPr>
        <w:t>ssessment</w:t>
      </w:r>
      <w:r>
        <w:rPr>
          <w:rFonts w:cs="Arial"/>
          <w:spacing w:val="-4"/>
          <w:szCs w:val="22"/>
        </w:rPr>
        <w:t>: The County requires a market assessment to ensure that the current market in the project area supports the development of the project. For projects involving acquisition of vacant land and new construction for more than five units, or acquisition of vacant existing structures of more than five units the applicant is required to provide a 3</w:t>
      </w:r>
      <w:r w:rsidRPr="00605726">
        <w:rPr>
          <w:rFonts w:cs="Arial"/>
          <w:spacing w:val="-4"/>
          <w:szCs w:val="22"/>
          <w:vertAlign w:val="superscript"/>
        </w:rPr>
        <w:t>rd</w:t>
      </w:r>
      <w:r>
        <w:rPr>
          <w:rFonts w:cs="Arial"/>
          <w:spacing w:val="-4"/>
          <w:szCs w:val="22"/>
        </w:rPr>
        <w:t xml:space="preserve"> party market assessment. The assessment must support the development of the project. </w:t>
      </w:r>
    </w:p>
    <w:p w14:paraId="329366E1" w14:textId="77777777" w:rsidR="005D6FD6" w:rsidRPr="009950D7" w:rsidRDefault="005D6FD6" w:rsidP="005D6FD6">
      <w:pPr>
        <w:rPr>
          <w:rFonts w:cs="Arial"/>
          <w:spacing w:val="-4"/>
          <w:szCs w:val="22"/>
        </w:rPr>
      </w:pPr>
    </w:p>
    <w:p w14:paraId="5BDE8B0C" w14:textId="26E9F08F" w:rsidR="005D6FD6" w:rsidRPr="009950D7" w:rsidRDefault="005D6FD6" w:rsidP="007640B0">
      <w:pPr>
        <w:pStyle w:val="ListParagraph"/>
        <w:rPr>
          <w:rFonts w:cs="Arial"/>
          <w:b/>
          <w:spacing w:val="-4"/>
          <w:szCs w:val="22"/>
        </w:rPr>
      </w:pPr>
      <w:r w:rsidRPr="005F4EBC">
        <w:rPr>
          <w:rFonts w:cs="Arial"/>
          <w:b/>
          <w:spacing w:val="-4"/>
          <w:szCs w:val="22"/>
        </w:rPr>
        <w:t xml:space="preserve">Assessment of Developer </w:t>
      </w:r>
      <w:r>
        <w:rPr>
          <w:rFonts w:cs="Arial"/>
          <w:b/>
          <w:spacing w:val="-4"/>
          <w:szCs w:val="22"/>
        </w:rPr>
        <w:t>c</w:t>
      </w:r>
      <w:r w:rsidRPr="005F4EBC">
        <w:rPr>
          <w:rFonts w:cs="Arial"/>
          <w:b/>
          <w:spacing w:val="-4"/>
          <w:szCs w:val="22"/>
        </w:rPr>
        <w:t xml:space="preserve">apacity: </w:t>
      </w:r>
      <w:r>
        <w:rPr>
          <w:rFonts w:cs="Arial"/>
          <w:spacing w:val="-4"/>
          <w:szCs w:val="22"/>
        </w:rPr>
        <w:t xml:space="preserve">The developer or must have the financial resources and development experience to carry out the project. The County will determine if the applicant has the capacity to carry out the project. Applicants are required to provide: </w:t>
      </w:r>
    </w:p>
    <w:p w14:paraId="038925E0" w14:textId="77777777" w:rsidR="005D6FD6" w:rsidRPr="009950D7" w:rsidRDefault="005D6FD6" w:rsidP="005D6FD6">
      <w:pPr>
        <w:rPr>
          <w:rFonts w:cs="Arial"/>
          <w:b/>
          <w:spacing w:val="-4"/>
          <w:szCs w:val="22"/>
        </w:rPr>
      </w:pPr>
    </w:p>
    <w:p w14:paraId="3F7EC609" w14:textId="77777777" w:rsidR="005D6FD6" w:rsidRDefault="005D6FD6" w:rsidP="007640B0">
      <w:pPr>
        <w:pStyle w:val="ListParagraph"/>
        <w:ind w:left="1440"/>
        <w:rPr>
          <w:rFonts w:cs="Arial"/>
          <w:spacing w:val="-4"/>
          <w:szCs w:val="22"/>
        </w:rPr>
      </w:pPr>
      <w:r w:rsidRPr="005F4EBC">
        <w:rPr>
          <w:rFonts w:cs="Arial"/>
          <w:spacing w:val="-4"/>
          <w:szCs w:val="22"/>
        </w:rPr>
        <w:t xml:space="preserve">Three years agency financial statements and tax returns. </w:t>
      </w:r>
    </w:p>
    <w:p w14:paraId="7D8021EE" w14:textId="77777777" w:rsidR="005D6FD6" w:rsidRPr="009950D7" w:rsidRDefault="005D6FD6" w:rsidP="005D6FD6">
      <w:pPr>
        <w:ind w:left="720"/>
        <w:rPr>
          <w:rFonts w:cs="Arial"/>
          <w:spacing w:val="-4"/>
          <w:szCs w:val="22"/>
        </w:rPr>
      </w:pPr>
    </w:p>
    <w:p w14:paraId="37A29F6C" w14:textId="77777777" w:rsidR="005D6FD6" w:rsidRDefault="005D6FD6" w:rsidP="007640B0">
      <w:pPr>
        <w:pStyle w:val="ListParagraph"/>
        <w:ind w:left="1440"/>
        <w:rPr>
          <w:rFonts w:cs="Arial"/>
          <w:b/>
          <w:spacing w:val="-4"/>
          <w:szCs w:val="22"/>
        </w:rPr>
      </w:pPr>
      <w:r w:rsidRPr="005F4EBC">
        <w:rPr>
          <w:rFonts w:cs="Arial"/>
          <w:spacing w:val="-4"/>
          <w:szCs w:val="22"/>
        </w:rPr>
        <w:t>Resumes of development staff and a portfolio of project owned and/or developed</w:t>
      </w:r>
      <w:r>
        <w:rPr>
          <w:rFonts w:cs="Arial"/>
          <w:b/>
          <w:spacing w:val="-4"/>
          <w:szCs w:val="22"/>
        </w:rPr>
        <w:t>.</w:t>
      </w:r>
    </w:p>
    <w:p w14:paraId="74CAC4BA" w14:textId="77777777" w:rsidR="005D6FD6" w:rsidRPr="009950D7" w:rsidRDefault="005D6FD6" w:rsidP="005D6FD6">
      <w:pPr>
        <w:rPr>
          <w:rFonts w:cs="Arial"/>
          <w:b/>
          <w:spacing w:val="-4"/>
          <w:szCs w:val="22"/>
        </w:rPr>
      </w:pPr>
    </w:p>
    <w:p w14:paraId="21EA1340" w14:textId="77777777" w:rsidR="005D6FD6" w:rsidRDefault="005D6FD6" w:rsidP="007640B0">
      <w:pPr>
        <w:pStyle w:val="ListParagraph"/>
        <w:tabs>
          <w:tab w:val="center" w:pos="4680"/>
        </w:tabs>
        <w:rPr>
          <w:rFonts w:cs="Arial"/>
        </w:rPr>
      </w:pPr>
      <w:r w:rsidRPr="0053773B">
        <w:rPr>
          <w:rFonts w:cs="Arial"/>
          <w:b/>
        </w:rPr>
        <w:t xml:space="preserve">Income </w:t>
      </w:r>
      <w:r>
        <w:rPr>
          <w:rFonts w:cs="Arial"/>
          <w:b/>
        </w:rPr>
        <w:t>d</w:t>
      </w:r>
      <w:r w:rsidRPr="0053773B">
        <w:rPr>
          <w:rFonts w:cs="Arial"/>
          <w:b/>
        </w:rPr>
        <w:t>eterminations</w:t>
      </w:r>
      <w:r w:rsidRPr="003405D2">
        <w:rPr>
          <w:rFonts w:cs="Arial"/>
        </w:rPr>
        <w:t xml:space="preserve">: </w:t>
      </w:r>
      <w:r>
        <w:rPr>
          <w:rFonts w:cs="Arial"/>
        </w:rPr>
        <w:t>Income must be determined in accordance with the Part 5 definition of annual gross income. Income is the gross amount of income anticipated by all persons in a household during the 12 months following the date of the determination.</w:t>
      </w:r>
    </w:p>
    <w:p w14:paraId="2BF14582" w14:textId="77777777" w:rsidR="005D6FD6" w:rsidRPr="009950D7" w:rsidRDefault="005D6FD6" w:rsidP="005D6FD6">
      <w:pPr>
        <w:tabs>
          <w:tab w:val="center" w:pos="4680"/>
        </w:tabs>
        <w:rPr>
          <w:rFonts w:cs="Arial"/>
        </w:rPr>
      </w:pPr>
    </w:p>
    <w:p w14:paraId="62045C19" w14:textId="6F2C4456" w:rsidR="005D6FD6" w:rsidRDefault="005D6FD6" w:rsidP="007640B0">
      <w:pPr>
        <w:pStyle w:val="ListParagraph"/>
        <w:rPr>
          <w:rFonts w:cs="Arial"/>
          <w:spacing w:val="-4"/>
          <w:szCs w:val="22"/>
        </w:rPr>
      </w:pPr>
      <w:r w:rsidRPr="003405D2">
        <w:rPr>
          <w:rFonts w:cs="Arial"/>
          <w:b/>
          <w:szCs w:val="22"/>
        </w:rPr>
        <w:t xml:space="preserve">Fair </w:t>
      </w:r>
      <w:r>
        <w:rPr>
          <w:rFonts w:cs="Arial"/>
          <w:b/>
          <w:szCs w:val="22"/>
        </w:rPr>
        <w:t>h</w:t>
      </w:r>
      <w:r w:rsidRPr="003405D2">
        <w:rPr>
          <w:rFonts w:cs="Arial"/>
          <w:b/>
          <w:szCs w:val="22"/>
        </w:rPr>
        <w:t xml:space="preserve">ousing: </w:t>
      </w:r>
      <w:r w:rsidRPr="003405D2">
        <w:rPr>
          <w:rFonts w:cs="Arial"/>
          <w:spacing w:val="-4"/>
          <w:szCs w:val="22"/>
        </w:rPr>
        <w:t xml:space="preserve">Owner shall comply with all applicable Federal, State and County Fair Housing laws, including, without limitation: (a) </w:t>
      </w:r>
      <w:hyperlink r:id="rId54" w:history="1">
        <w:r w:rsidRPr="003405D2">
          <w:rPr>
            <w:rStyle w:val="Hyperlink"/>
            <w:rFonts w:cs="Arial"/>
            <w:spacing w:val="-4"/>
            <w:szCs w:val="22"/>
          </w:rPr>
          <w:t>Fair Housing Act</w:t>
        </w:r>
      </w:hyperlink>
      <w:r w:rsidRPr="003405D2">
        <w:rPr>
          <w:rFonts w:cs="Arial"/>
          <w:spacing w:val="-4"/>
          <w:szCs w:val="22"/>
        </w:rPr>
        <w:t xml:space="preserve">, 42 U.S.C. 3601 et seq., (prohibits discrimination by direct providers of housing, such as landlords and real estate companies as well as other entities, such as municipalities, banks or other lending institutions and homeowners insurance companies whose discriminatory practices make housing unavailable to persons because of </w:t>
      </w:r>
      <w:hyperlink r:id="rId55" w:anchor="race#race" w:history="1">
        <w:r w:rsidRPr="003405D2">
          <w:rPr>
            <w:rStyle w:val="Hyperlink"/>
            <w:rFonts w:cs="Arial"/>
            <w:spacing w:val="-4"/>
            <w:szCs w:val="22"/>
          </w:rPr>
          <w:t>race or color</w:t>
        </w:r>
      </w:hyperlink>
      <w:r w:rsidRPr="003405D2">
        <w:rPr>
          <w:rFonts w:cs="Arial"/>
          <w:spacing w:val="-4"/>
          <w:szCs w:val="22"/>
        </w:rPr>
        <w:t xml:space="preserve">, </w:t>
      </w:r>
      <w:hyperlink r:id="rId56" w:anchor="relig#relig" w:history="1">
        <w:r w:rsidRPr="003405D2">
          <w:rPr>
            <w:rStyle w:val="Hyperlink"/>
            <w:rFonts w:cs="Arial"/>
            <w:spacing w:val="-4"/>
            <w:szCs w:val="22"/>
          </w:rPr>
          <w:t>religion</w:t>
        </w:r>
      </w:hyperlink>
      <w:r w:rsidRPr="003405D2">
        <w:rPr>
          <w:rFonts w:cs="Arial"/>
          <w:spacing w:val="-4"/>
          <w:szCs w:val="22"/>
        </w:rPr>
        <w:t xml:space="preserve"> , </w:t>
      </w:r>
      <w:hyperlink r:id="rId57" w:anchor="sex#sex" w:history="1">
        <w:r w:rsidRPr="003405D2">
          <w:rPr>
            <w:rStyle w:val="Hyperlink"/>
            <w:rFonts w:cs="Arial"/>
            <w:spacing w:val="-4"/>
            <w:szCs w:val="22"/>
          </w:rPr>
          <w:t>sex</w:t>
        </w:r>
      </w:hyperlink>
      <w:r w:rsidRPr="003405D2">
        <w:rPr>
          <w:rFonts w:cs="Arial"/>
          <w:spacing w:val="-4"/>
          <w:szCs w:val="22"/>
        </w:rPr>
        <w:t xml:space="preserve"> , </w:t>
      </w:r>
      <w:hyperlink r:id="rId58" w:anchor="nat#nat" w:history="1">
        <w:r w:rsidRPr="003405D2">
          <w:rPr>
            <w:rStyle w:val="Hyperlink"/>
            <w:rFonts w:cs="Arial"/>
            <w:spacing w:val="-4"/>
            <w:szCs w:val="22"/>
          </w:rPr>
          <w:t>national origin</w:t>
        </w:r>
      </w:hyperlink>
      <w:r w:rsidRPr="003405D2">
        <w:rPr>
          <w:rFonts w:cs="Arial"/>
          <w:spacing w:val="-4"/>
          <w:szCs w:val="22"/>
        </w:rPr>
        <w:t xml:space="preserve">, </w:t>
      </w:r>
      <w:hyperlink r:id="rId59" w:anchor="famil#famil" w:history="1">
        <w:r w:rsidRPr="003405D2">
          <w:rPr>
            <w:rStyle w:val="Hyperlink"/>
            <w:rFonts w:cs="Arial"/>
            <w:spacing w:val="-4"/>
            <w:szCs w:val="22"/>
          </w:rPr>
          <w:t>familial status</w:t>
        </w:r>
      </w:hyperlink>
      <w:r w:rsidRPr="003405D2">
        <w:rPr>
          <w:rFonts w:cs="Arial"/>
          <w:spacing w:val="-4"/>
          <w:szCs w:val="22"/>
        </w:rPr>
        <w:t xml:space="preserve">, or </w:t>
      </w:r>
      <w:hyperlink r:id="rId60" w:anchor="disability#disability" w:history="1">
        <w:r w:rsidRPr="003405D2">
          <w:rPr>
            <w:rStyle w:val="Hyperlink"/>
            <w:rFonts w:cs="Arial"/>
            <w:spacing w:val="-4"/>
            <w:szCs w:val="22"/>
          </w:rPr>
          <w:t>disability</w:t>
        </w:r>
      </w:hyperlink>
      <w:r w:rsidRPr="003405D2">
        <w:rPr>
          <w:rFonts w:cs="Arial"/>
          <w:spacing w:val="-4"/>
          <w:szCs w:val="22"/>
        </w:rPr>
        <w:t xml:space="preserve">); (b)Title VIII of the Civil Rights Act of 1964 (prohibits discrimination on the basis of race, color, national origin, religion, sex familial status, and disability); (c) Title VI of the Civil Rights Act of 1964 (prohibits discrimination on the basis of race, color, nation origin in all Federally assisted programs); and (d) the Age Discrimination Act of 1975 (prohibits age discrimination in all federally assisted programs).  In addition, Owner agrees that it will make the HOME Units accessible (as defined in Section 504 of the Rehabilitation Act of 1973), upon the request of the prospective tenant(s) if the nature of the prospective tenant’s disability so requires. The Owner shall work with the prospective tenants to make such HOME Units accessible. All accessibility features must comply with the Uniform Federal Accessibility Standards (UFAS) for the design, </w:t>
      </w:r>
      <w:r w:rsidR="00D00664" w:rsidRPr="003405D2">
        <w:rPr>
          <w:rFonts w:cs="Arial"/>
          <w:spacing w:val="-4"/>
          <w:szCs w:val="22"/>
        </w:rPr>
        <w:t>construction,</w:t>
      </w:r>
      <w:r w:rsidRPr="003405D2">
        <w:rPr>
          <w:rFonts w:cs="Arial"/>
          <w:spacing w:val="-4"/>
          <w:szCs w:val="22"/>
        </w:rPr>
        <w:t xml:space="preserve"> and alteration of buildings so that physically handicapped persons will have ready access to and use of them in accordance with the architectural barriers Act, 42 U.S.C. 4151-4157. Owner will also not discriminate against persons with disabilities as required by Section 504 of the Rehabilitation Act of 1973.</w:t>
      </w:r>
    </w:p>
    <w:p w14:paraId="5C4E1D0C" w14:textId="77777777" w:rsidR="005D6FD6" w:rsidRDefault="005D6FD6" w:rsidP="005D6FD6">
      <w:pPr>
        <w:widowControl/>
        <w:rPr>
          <w:rFonts w:eastAsia="Calibri" w:cs="Arial"/>
        </w:rPr>
      </w:pPr>
    </w:p>
    <w:p w14:paraId="3BBD39C4" w14:textId="7326E6E8" w:rsidR="005D6FD6" w:rsidRDefault="005D6FD6" w:rsidP="005D6FD6">
      <w:pPr>
        <w:widowControl/>
        <w:ind w:left="390"/>
        <w:rPr>
          <w:rFonts w:eastAsia="Calibri" w:cs="Arial"/>
          <w:b/>
          <w:i/>
          <w:szCs w:val="22"/>
        </w:rPr>
      </w:pPr>
      <w:r w:rsidRPr="00605726">
        <w:rPr>
          <w:rFonts w:eastAsia="Calibri" w:cs="Arial"/>
          <w:b/>
          <w:i/>
          <w:caps/>
          <w:szCs w:val="22"/>
        </w:rPr>
        <w:t>Note:</w:t>
      </w:r>
      <w:r w:rsidRPr="00605726">
        <w:rPr>
          <w:rFonts w:eastAsia="Calibri" w:cs="Arial"/>
          <w:b/>
          <w:i/>
          <w:szCs w:val="22"/>
        </w:rPr>
        <w:t xml:space="preserve"> Project awarded </w:t>
      </w:r>
      <w:r w:rsidR="007640B0">
        <w:rPr>
          <w:rFonts w:eastAsia="Calibri" w:cs="Arial"/>
          <w:b/>
          <w:i/>
          <w:szCs w:val="22"/>
        </w:rPr>
        <w:t>1406</w:t>
      </w:r>
      <w:r w:rsidRPr="00605726">
        <w:rPr>
          <w:rFonts w:eastAsia="Calibri" w:cs="Arial"/>
          <w:b/>
          <w:i/>
          <w:szCs w:val="22"/>
        </w:rPr>
        <w:t xml:space="preserve"> funds that are used for HOME match will be required to follow the HOME affordability standards. Information will be provided at the time of award if the project will be used as HOME match. </w:t>
      </w:r>
    </w:p>
    <w:p w14:paraId="655DD6F6" w14:textId="77777777" w:rsidR="005D6FD6" w:rsidRPr="00605726" w:rsidRDefault="005D6FD6" w:rsidP="005D6FD6">
      <w:pPr>
        <w:widowControl/>
        <w:ind w:left="390"/>
        <w:rPr>
          <w:rFonts w:eastAsia="Calibri" w:cs="Arial"/>
          <w:b/>
          <w:i/>
          <w:szCs w:val="22"/>
        </w:rPr>
      </w:pPr>
    </w:p>
    <w:p w14:paraId="5C0C9580" w14:textId="77777777" w:rsidR="005D6FD6" w:rsidRPr="00C51FE4" w:rsidRDefault="005D6FD6" w:rsidP="005D6FD6">
      <w:pPr>
        <w:pStyle w:val="RFPHEADING"/>
        <w:outlineLvl w:val="9"/>
      </w:pPr>
      <w:r>
        <w:t>rental housing requirements</w:t>
      </w:r>
    </w:p>
    <w:p w14:paraId="69D02C2F" w14:textId="77777777" w:rsidR="005D6FD6" w:rsidRPr="009950D7" w:rsidRDefault="005D6FD6" w:rsidP="007640B0">
      <w:pPr>
        <w:pStyle w:val="ListParagraph"/>
        <w:rPr>
          <w:rFonts w:cs="Arial"/>
          <w:b/>
          <w:szCs w:val="22"/>
        </w:rPr>
      </w:pPr>
      <w:r w:rsidRPr="0053773B">
        <w:rPr>
          <w:rFonts w:cs="Arial"/>
          <w:b/>
          <w:szCs w:val="22"/>
        </w:rPr>
        <w:t>Group Homes and Single Room Occupancy (SRO):</w:t>
      </w:r>
      <w:r w:rsidRPr="009950D7">
        <w:rPr>
          <w:rFonts w:cs="Arial"/>
          <w:b/>
          <w:szCs w:val="22"/>
        </w:rPr>
        <w:t xml:space="preserve"> </w:t>
      </w:r>
      <w:r w:rsidRPr="009950D7">
        <w:rPr>
          <w:rFonts w:cs="Arial"/>
          <w:szCs w:val="22"/>
        </w:rPr>
        <w:t xml:space="preserve">Group homes are considered one unit. For SRO’s, if the project involves new construction or reconstruction, the unit must have sanitary and/or a food preparation area in the unit. </w:t>
      </w:r>
    </w:p>
    <w:p w14:paraId="723BFB5C" w14:textId="77777777" w:rsidR="005D6FD6" w:rsidRPr="009950D7" w:rsidRDefault="005D6FD6" w:rsidP="005D6FD6">
      <w:pPr>
        <w:pStyle w:val="ListParagraph"/>
        <w:rPr>
          <w:rFonts w:cs="Arial"/>
          <w:b/>
          <w:szCs w:val="22"/>
        </w:rPr>
      </w:pPr>
    </w:p>
    <w:p w14:paraId="0226F508" w14:textId="6605E2DB" w:rsidR="005D6FD6" w:rsidRPr="009950D7" w:rsidRDefault="005D6FD6" w:rsidP="007640B0">
      <w:pPr>
        <w:pStyle w:val="ListParagraph"/>
        <w:rPr>
          <w:rFonts w:cs="Arial"/>
          <w:b/>
          <w:szCs w:val="22"/>
        </w:rPr>
      </w:pPr>
      <w:r w:rsidRPr="009950D7">
        <w:rPr>
          <w:rFonts w:cs="Arial"/>
          <w:b/>
          <w:szCs w:val="22"/>
        </w:rPr>
        <w:t>Lease requirements:</w:t>
      </w:r>
      <w:r w:rsidRPr="009950D7">
        <w:rPr>
          <w:rFonts w:cs="Arial"/>
          <w:spacing w:val="-4"/>
          <w:szCs w:val="22"/>
        </w:rPr>
        <w:t xml:space="preserve"> Every tenant must have a written lease. The lease between the owner and tenant in a </w:t>
      </w:r>
      <w:r w:rsidR="007640B0">
        <w:rPr>
          <w:rFonts w:cs="Arial"/>
          <w:spacing w:val="-4"/>
          <w:szCs w:val="22"/>
        </w:rPr>
        <w:t>1406</w:t>
      </w:r>
      <w:r w:rsidRPr="009950D7">
        <w:rPr>
          <w:rFonts w:cs="Arial"/>
          <w:spacing w:val="-4"/>
          <w:szCs w:val="22"/>
        </w:rPr>
        <w:t xml:space="preserve"> assisted property must be for at least one year, unless by mutual agreement. The lease must comply with Washington State Landlord Tenant Law. </w:t>
      </w:r>
    </w:p>
    <w:p w14:paraId="2B92EA15" w14:textId="77777777" w:rsidR="005D6FD6" w:rsidRPr="009950D7" w:rsidRDefault="005D6FD6" w:rsidP="005D6FD6">
      <w:pPr>
        <w:pStyle w:val="ListParagraph"/>
        <w:rPr>
          <w:rFonts w:cs="Arial"/>
          <w:b/>
          <w:szCs w:val="22"/>
        </w:rPr>
      </w:pPr>
    </w:p>
    <w:p w14:paraId="3E2AE79F" w14:textId="77777777" w:rsidR="005D6FD6" w:rsidRPr="009950D7" w:rsidRDefault="005D6FD6" w:rsidP="007640B0">
      <w:pPr>
        <w:pStyle w:val="ListParagraph"/>
        <w:rPr>
          <w:rFonts w:cs="Arial"/>
          <w:b/>
          <w:szCs w:val="22"/>
        </w:rPr>
      </w:pPr>
      <w:r w:rsidRPr="009950D7">
        <w:rPr>
          <w:rFonts w:cs="Arial"/>
          <w:b/>
          <w:szCs w:val="22"/>
        </w:rPr>
        <w:t>Ongoing occupancy and monitoring</w:t>
      </w:r>
      <w:r w:rsidRPr="009950D7">
        <w:rPr>
          <w:rFonts w:cs="Arial"/>
          <w:szCs w:val="22"/>
        </w:rPr>
        <w:t>: Tenant income must be verified annually. Source documentation for income is required on initial occupancy and every 6</w:t>
      </w:r>
      <w:r w:rsidRPr="009950D7">
        <w:rPr>
          <w:rFonts w:cs="Arial"/>
          <w:szCs w:val="22"/>
          <w:vertAlign w:val="superscript"/>
        </w:rPr>
        <w:t>th</w:t>
      </w:r>
      <w:r w:rsidRPr="009950D7">
        <w:rPr>
          <w:rFonts w:cs="Arial"/>
          <w:szCs w:val="22"/>
        </w:rPr>
        <w:t xml:space="preserve"> year of the relevant period of affordability. Tenant income must be verified no later than one year after the date of previous income verification.</w:t>
      </w:r>
    </w:p>
    <w:p w14:paraId="0F048DE4" w14:textId="77777777" w:rsidR="005D6FD6" w:rsidRPr="009950D7" w:rsidRDefault="005D6FD6" w:rsidP="005D6FD6">
      <w:pPr>
        <w:pStyle w:val="ListParagraph"/>
        <w:rPr>
          <w:rFonts w:cs="Arial"/>
          <w:b/>
          <w:szCs w:val="22"/>
        </w:rPr>
      </w:pPr>
    </w:p>
    <w:p w14:paraId="3CC4101C" w14:textId="77777777" w:rsidR="005D6FD6" w:rsidRPr="009950D7" w:rsidRDefault="005D6FD6" w:rsidP="007640B0">
      <w:pPr>
        <w:pStyle w:val="ListParagraph"/>
        <w:rPr>
          <w:rFonts w:cs="Arial"/>
          <w:b/>
          <w:szCs w:val="22"/>
        </w:rPr>
      </w:pPr>
      <w:r w:rsidRPr="009950D7">
        <w:rPr>
          <w:rFonts w:cs="Arial"/>
          <w:b/>
          <w:szCs w:val="22"/>
        </w:rPr>
        <w:t>On-site inspections</w:t>
      </w:r>
      <w:r w:rsidRPr="009950D7">
        <w:rPr>
          <w:rFonts w:cs="Arial"/>
          <w:szCs w:val="22"/>
        </w:rPr>
        <w:t xml:space="preserve">: On-site inspections are required every three years. The frequency of inspections may be increased if the property is failing to maintain required property standards. The on-site inspections will include inspections of units in the building. </w:t>
      </w:r>
    </w:p>
    <w:p w14:paraId="48AAE96C" w14:textId="77777777" w:rsidR="005D6FD6" w:rsidRPr="0053773B" w:rsidRDefault="005D6FD6" w:rsidP="005D6FD6">
      <w:pPr>
        <w:pStyle w:val="ListParagraph"/>
        <w:widowControl/>
        <w:rPr>
          <w:rFonts w:eastAsia="Calibri" w:cs="Arial"/>
          <w:i/>
        </w:rPr>
      </w:pPr>
    </w:p>
    <w:p w14:paraId="5FC9B99C" w14:textId="77777777" w:rsidR="005D6FD6" w:rsidRPr="00C51FE4" w:rsidRDefault="005D6FD6" w:rsidP="005D6FD6">
      <w:pPr>
        <w:pStyle w:val="RFPHEADING"/>
        <w:outlineLvl w:val="9"/>
      </w:pPr>
      <w:r>
        <w:t>Homeownership requirements</w:t>
      </w:r>
    </w:p>
    <w:p w14:paraId="58E28CA8" w14:textId="1A55B02C" w:rsidR="005D6FD6" w:rsidRDefault="005D6FD6" w:rsidP="007640B0">
      <w:pPr>
        <w:pStyle w:val="ListParagraph"/>
        <w:rPr>
          <w:rFonts w:cs="Arial"/>
          <w:szCs w:val="22"/>
        </w:rPr>
      </w:pPr>
      <w:r w:rsidRPr="00AE4387">
        <w:rPr>
          <w:rFonts w:cs="Arial"/>
          <w:b/>
          <w:szCs w:val="22"/>
        </w:rPr>
        <w:t>Ownership:</w:t>
      </w:r>
      <w:r w:rsidRPr="00AE4387">
        <w:rPr>
          <w:rFonts w:cs="Arial"/>
          <w:szCs w:val="22"/>
        </w:rPr>
        <w:t xml:space="preserve"> The </w:t>
      </w:r>
      <w:r w:rsidR="007640B0">
        <w:rPr>
          <w:rFonts w:cs="Arial"/>
          <w:szCs w:val="22"/>
        </w:rPr>
        <w:t>1406</w:t>
      </w:r>
      <w:r w:rsidRPr="00AE4387">
        <w:rPr>
          <w:rFonts w:cs="Arial"/>
          <w:szCs w:val="22"/>
        </w:rPr>
        <w:t xml:space="preserve"> program requires the ownership of the property as defined below:</w:t>
      </w:r>
    </w:p>
    <w:p w14:paraId="063AF3F5" w14:textId="77777777" w:rsidR="005D6FD6" w:rsidRPr="00AE4387" w:rsidRDefault="005D6FD6" w:rsidP="005D6FD6">
      <w:pPr>
        <w:pStyle w:val="ListParagraph"/>
        <w:rPr>
          <w:rFonts w:cs="Arial"/>
          <w:szCs w:val="22"/>
        </w:rPr>
      </w:pPr>
    </w:p>
    <w:p w14:paraId="1EADB933" w14:textId="77777777" w:rsidR="005D6FD6" w:rsidRDefault="005D6FD6" w:rsidP="007640B0">
      <w:pPr>
        <w:pStyle w:val="ListParagraph"/>
        <w:ind w:left="1440"/>
        <w:rPr>
          <w:rFonts w:cs="Arial"/>
          <w:szCs w:val="22"/>
        </w:rPr>
      </w:pPr>
      <w:r w:rsidRPr="0053773B">
        <w:rPr>
          <w:rFonts w:cs="Arial"/>
          <w:szCs w:val="22"/>
        </w:rPr>
        <w:t>Fee simple title</w:t>
      </w:r>
    </w:p>
    <w:p w14:paraId="09A6A00A" w14:textId="77777777" w:rsidR="005D6FD6" w:rsidRPr="007640B0" w:rsidRDefault="005D6FD6" w:rsidP="007640B0">
      <w:pPr>
        <w:rPr>
          <w:rFonts w:cs="Arial"/>
          <w:szCs w:val="22"/>
        </w:rPr>
      </w:pPr>
    </w:p>
    <w:p w14:paraId="5856502F" w14:textId="77777777" w:rsidR="005D6FD6" w:rsidRDefault="005D6FD6" w:rsidP="007640B0">
      <w:pPr>
        <w:pStyle w:val="ListParagraph"/>
        <w:ind w:left="1440"/>
        <w:rPr>
          <w:rFonts w:cs="Arial"/>
          <w:szCs w:val="22"/>
        </w:rPr>
      </w:pPr>
      <w:r>
        <w:rPr>
          <w:rFonts w:cs="Arial"/>
          <w:szCs w:val="22"/>
        </w:rPr>
        <w:t>Ninety-nine-year</w:t>
      </w:r>
      <w:r w:rsidRPr="0053773B">
        <w:rPr>
          <w:rFonts w:cs="Arial"/>
          <w:szCs w:val="22"/>
        </w:rPr>
        <w:t xml:space="preserve"> leasehold interest in the property</w:t>
      </w:r>
    </w:p>
    <w:p w14:paraId="024F0FE4" w14:textId="77777777" w:rsidR="005D6FD6" w:rsidRPr="009950D7" w:rsidRDefault="005D6FD6" w:rsidP="005D6FD6">
      <w:pPr>
        <w:rPr>
          <w:rFonts w:cs="Arial"/>
          <w:szCs w:val="22"/>
        </w:rPr>
      </w:pPr>
    </w:p>
    <w:p w14:paraId="2E215820" w14:textId="77777777" w:rsidR="005D6FD6" w:rsidRDefault="005D6FD6" w:rsidP="007640B0">
      <w:pPr>
        <w:pStyle w:val="ListParagraph"/>
        <w:ind w:left="1440"/>
        <w:rPr>
          <w:rFonts w:cs="Arial"/>
          <w:szCs w:val="22"/>
        </w:rPr>
      </w:pPr>
      <w:r w:rsidRPr="0053773B">
        <w:rPr>
          <w:rFonts w:cs="Arial"/>
          <w:szCs w:val="22"/>
        </w:rPr>
        <w:t>Condominium</w:t>
      </w:r>
    </w:p>
    <w:p w14:paraId="503E833E" w14:textId="77777777" w:rsidR="005D6FD6" w:rsidRPr="009950D7" w:rsidRDefault="005D6FD6" w:rsidP="005D6FD6">
      <w:pPr>
        <w:rPr>
          <w:rFonts w:cs="Arial"/>
          <w:szCs w:val="22"/>
        </w:rPr>
      </w:pPr>
    </w:p>
    <w:p w14:paraId="093DB42C" w14:textId="77777777" w:rsidR="005D6FD6" w:rsidRDefault="005D6FD6" w:rsidP="007640B0">
      <w:pPr>
        <w:pStyle w:val="ListParagraph"/>
        <w:ind w:left="1440"/>
        <w:rPr>
          <w:rFonts w:cs="Arial"/>
          <w:szCs w:val="22"/>
        </w:rPr>
      </w:pPr>
      <w:r w:rsidRPr="0053773B">
        <w:rPr>
          <w:rFonts w:cs="Arial"/>
          <w:szCs w:val="22"/>
        </w:rPr>
        <w:t>Other as approved by HUD</w:t>
      </w:r>
    </w:p>
    <w:p w14:paraId="1F35BCE0" w14:textId="77777777" w:rsidR="005D6FD6" w:rsidRPr="009950D7" w:rsidRDefault="005D6FD6" w:rsidP="005D6FD6">
      <w:pPr>
        <w:rPr>
          <w:rFonts w:cs="Arial"/>
          <w:szCs w:val="22"/>
        </w:rPr>
      </w:pPr>
    </w:p>
    <w:p w14:paraId="6B9B9C63" w14:textId="77777777" w:rsidR="005D6FD6" w:rsidRDefault="005D6FD6" w:rsidP="005D6FD6">
      <w:pPr>
        <w:pStyle w:val="ListParagraph"/>
        <w:rPr>
          <w:rFonts w:cs="Arial"/>
          <w:szCs w:val="22"/>
        </w:rPr>
      </w:pPr>
      <w:r w:rsidRPr="00AE4387">
        <w:rPr>
          <w:rFonts w:cs="Arial"/>
          <w:szCs w:val="22"/>
        </w:rPr>
        <w:t xml:space="preserve">Land contracts, installment contract and contracts for deeds are not approved by HUD as eligible forms of ownership. </w:t>
      </w:r>
    </w:p>
    <w:p w14:paraId="4BCB78F3" w14:textId="77777777" w:rsidR="005D6FD6" w:rsidRPr="009950D7" w:rsidRDefault="005D6FD6" w:rsidP="005D6FD6">
      <w:pPr>
        <w:pStyle w:val="ListParagraph"/>
        <w:rPr>
          <w:rFonts w:cs="Arial"/>
          <w:szCs w:val="22"/>
        </w:rPr>
      </w:pPr>
    </w:p>
    <w:p w14:paraId="57EBED33" w14:textId="1C6A5EB1" w:rsidR="005D6FD6" w:rsidRDefault="005D6FD6" w:rsidP="007640B0">
      <w:pPr>
        <w:pStyle w:val="ListParagraph"/>
        <w:rPr>
          <w:rFonts w:cs="Arial"/>
          <w:szCs w:val="22"/>
        </w:rPr>
      </w:pPr>
      <w:r w:rsidRPr="00AE4387">
        <w:rPr>
          <w:rFonts w:cs="Arial"/>
          <w:b/>
          <w:szCs w:val="22"/>
        </w:rPr>
        <w:t>Principal residence</w:t>
      </w:r>
      <w:r w:rsidRPr="00AE4387">
        <w:rPr>
          <w:rFonts w:cs="Arial"/>
          <w:szCs w:val="22"/>
        </w:rPr>
        <w:t>: A homebuyer must occupy the property as his/her principal residence</w:t>
      </w:r>
      <w:r>
        <w:rPr>
          <w:rFonts w:cs="Arial"/>
          <w:szCs w:val="22"/>
        </w:rPr>
        <w:t xml:space="preserve"> for the period of affordability</w:t>
      </w:r>
      <w:r w:rsidRPr="00AE4387">
        <w:rPr>
          <w:rFonts w:cs="Arial"/>
          <w:szCs w:val="22"/>
        </w:rPr>
        <w:t xml:space="preserve">. If the homebuyer rents out the property or does not occupy it as her/his principal residence the homebuyer is required to pay back the entire amount of the </w:t>
      </w:r>
      <w:r w:rsidR="007640B0">
        <w:rPr>
          <w:rFonts w:cs="Arial"/>
          <w:szCs w:val="22"/>
        </w:rPr>
        <w:t>1406</w:t>
      </w:r>
      <w:r w:rsidRPr="00AE4387">
        <w:rPr>
          <w:rFonts w:cs="Arial"/>
          <w:szCs w:val="22"/>
        </w:rPr>
        <w:t xml:space="preserve"> assistance received. See contract/Loan terms section.</w:t>
      </w:r>
    </w:p>
    <w:p w14:paraId="10F79F16" w14:textId="77777777" w:rsidR="005D6FD6" w:rsidRPr="00AE4387" w:rsidRDefault="005D6FD6" w:rsidP="005D6FD6">
      <w:pPr>
        <w:pStyle w:val="ListParagraph"/>
        <w:rPr>
          <w:rFonts w:cs="Arial"/>
          <w:szCs w:val="22"/>
        </w:rPr>
      </w:pPr>
      <w:r w:rsidRPr="00AE4387">
        <w:rPr>
          <w:rFonts w:cs="Arial"/>
          <w:szCs w:val="22"/>
        </w:rPr>
        <w:t xml:space="preserve"> </w:t>
      </w:r>
    </w:p>
    <w:p w14:paraId="069ED581" w14:textId="77777777" w:rsidR="005D6FD6" w:rsidRPr="00AE4387" w:rsidRDefault="005D6FD6" w:rsidP="007640B0">
      <w:pPr>
        <w:pStyle w:val="ListParagraph"/>
        <w:tabs>
          <w:tab w:val="center" w:pos="4680"/>
        </w:tabs>
        <w:rPr>
          <w:rFonts w:cs="Arial"/>
          <w:szCs w:val="22"/>
        </w:rPr>
      </w:pPr>
      <w:r w:rsidRPr="00AE4387">
        <w:rPr>
          <w:rFonts w:cs="Arial"/>
          <w:b/>
          <w:szCs w:val="22"/>
        </w:rPr>
        <w:t>Homebuyer</w:t>
      </w:r>
      <w:r w:rsidRPr="00AE4387">
        <w:rPr>
          <w:rFonts w:cs="Arial"/>
          <w:szCs w:val="22"/>
        </w:rPr>
        <w:t xml:space="preserve">: Income must be verified and certified within six </w:t>
      </w:r>
      <w:r>
        <w:rPr>
          <w:rFonts w:cs="Arial"/>
          <w:szCs w:val="22"/>
        </w:rPr>
        <w:t xml:space="preserve">(6) </w:t>
      </w:r>
      <w:r w:rsidRPr="00AE4387">
        <w:rPr>
          <w:rFonts w:cs="Arial"/>
          <w:szCs w:val="22"/>
        </w:rPr>
        <w:t xml:space="preserve">months prior to close of sale. Income must be re-certified if sale does not close within six </w:t>
      </w:r>
      <w:r>
        <w:rPr>
          <w:rFonts w:cs="Arial"/>
          <w:szCs w:val="22"/>
        </w:rPr>
        <w:t xml:space="preserve">(6) </w:t>
      </w:r>
      <w:r w:rsidRPr="00AE4387">
        <w:rPr>
          <w:rFonts w:cs="Arial"/>
          <w:szCs w:val="22"/>
        </w:rPr>
        <w:t>months of income verification. Income will be reviewed and approved by Pierce County staff prior to sale. Income does not need to be verified or reported after sale. The period of affordability will be enforced by lien and covenant on the property that requires full repayment of the investment if the home is sold or no longer used as the buyer’s primary residence.</w:t>
      </w:r>
    </w:p>
    <w:p w14:paraId="1671666B" w14:textId="77777777" w:rsidR="005D6FD6" w:rsidRDefault="005D6FD6" w:rsidP="005D6FD6">
      <w:pPr>
        <w:widowControl/>
        <w:rPr>
          <w:rFonts w:eastAsia="Calibri" w:cs="Arial"/>
          <w:i/>
        </w:rPr>
      </w:pPr>
    </w:p>
    <w:p w14:paraId="1772E553" w14:textId="77777777" w:rsidR="005D6FD6" w:rsidRPr="00C51FE4" w:rsidRDefault="005D6FD6" w:rsidP="005D6FD6">
      <w:pPr>
        <w:pStyle w:val="RFPHEADING"/>
        <w:outlineLvl w:val="9"/>
      </w:pPr>
      <w:r>
        <w:t>CONTRACT TERMS AND LOAN CONDITIONS</w:t>
      </w:r>
    </w:p>
    <w:p w14:paraId="2DD45B73" w14:textId="1BDE7245" w:rsidR="005D6FD6" w:rsidRDefault="005D6FD6" w:rsidP="005D6FD6">
      <w:pPr>
        <w:rPr>
          <w:rFonts w:cs="Arial"/>
          <w:szCs w:val="22"/>
        </w:rPr>
      </w:pPr>
      <w:r w:rsidRPr="00BB7E9A">
        <w:rPr>
          <w:rFonts w:cs="Arial"/>
          <w:szCs w:val="22"/>
        </w:rPr>
        <w:t xml:space="preserve">Terms and Conditions for </w:t>
      </w:r>
      <w:r>
        <w:rPr>
          <w:rFonts w:cs="Arial"/>
          <w:szCs w:val="22"/>
        </w:rPr>
        <w:t xml:space="preserve">1406 </w:t>
      </w:r>
      <w:r w:rsidRPr="00BB7E9A">
        <w:rPr>
          <w:rFonts w:cs="Arial"/>
          <w:szCs w:val="22"/>
        </w:rPr>
        <w:t>Funded Projects:</w:t>
      </w:r>
    </w:p>
    <w:p w14:paraId="46C50A64" w14:textId="77777777" w:rsidR="005D6FD6" w:rsidRPr="00BB7E9A" w:rsidRDefault="005D6FD6" w:rsidP="005D6FD6">
      <w:pPr>
        <w:rPr>
          <w:rFonts w:cs="Arial"/>
          <w:szCs w:val="22"/>
        </w:rPr>
      </w:pPr>
    </w:p>
    <w:p w14:paraId="102C8056" w14:textId="7AC5F4DA" w:rsidR="005D6FD6" w:rsidRDefault="005D6FD6" w:rsidP="007640B0">
      <w:pPr>
        <w:pStyle w:val="ListParagraph"/>
        <w:rPr>
          <w:rFonts w:cs="Arial"/>
          <w:szCs w:val="22"/>
        </w:rPr>
      </w:pPr>
      <w:r w:rsidRPr="00605726">
        <w:rPr>
          <w:rFonts w:cs="Arial"/>
          <w:b/>
          <w:szCs w:val="22"/>
          <w:u w:val="single"/>
        </w:rPr>
        <w:t>Capital Projects</w:t>
      </w:r>
      <w:r w:rsidRPr="00BB7E9A">
        <w:rPr>
          <w:rFonts w:cs="Arial"/>
          <w:szCs w:val="22"/>
        </w:rPr>
        <w:t xml:space="preserve">: Funding awards will be evidenced by a written loan approval letter from the County. All funding for </w:t>
      </w:r>
      <w:r w:rsidR="007640B0">
        <w:rPr>
          <w:rFonts w:cs="Arial"/>
          <w:szCs w:val="22"/>
        </w:rPr>
        <w:t>1406</w:t>
      </w:r>
      <w:r w:rsidRPr="00BB7E9A">
        <w:rPr>
          <w:rFonts w:cs="Arial"/>
          <w:szCs w:val="22"/>
        </w:rPr>
        <w:t xml:space="preserve"> capital projects will be provided in the form of a 0%</w:t>
      </w:r>
      <w:r>
        <w:rPr>
          <w:rFonts w:cs="Arial"/>
          <w:szCs w:val="22"/>
        </w:rPr>
        <w:t xml:space="preserve"> - 3%</w:t>
      </w:r>
      <w:r w:rsidRPr="00BB7E9A">
        <w:rPr>
          <w:rFonts w:cs="Arial"/>
          <w:szCs w:val="22"/>
        </w:rPr>
        <w:t xml:space="preserve"> </w:t>
      </w:r>
      <w:r w:rsidR="00D00664" w:rsidRPr="00BB7E9A">
        <w:rPr>
          <w:rFonts w:cs="Arial"/>
          <w:szCs w:val="22"/>
        </w:rPr>
        <w:t>interest loan</w:t>
      </w:r>
      <w:r w:rsidRPr="00BB7E9A">
        <w:rPr>
          <w:rFonts w:cs="Arial"/>
          <w:szCs w:val="22"/>
        </w:rPr>
        <w:t>. If the recipient of the funding uses the property for the agreed upon purpose for a</w:t>
      </w:r>
      <w:r w:rsidR="00CC442C">
        <w:rPr>
          <w:rFonts w:cs="Arial"/>
          <w:szCs w:val="22"/>
        </w:rPr>
        <w:t xml:space="preserve"> minimum of </w:t>
      </w:r>
      <w:r>
        <w:rPr>
          <w:rFonts w:cs="Arial"/>
          <w:szCs w:val="22"/>
        </w:rPr>
        <w:t xml:space="preserve">30 </w:t>
      </w:r>
      <w:r w:rsidR="00D00664" w:rsidRPr="00BB7E9A">
        <w:rPr>
          <w:rFonts w:cs="Arial"/>
          <w:szCs w:val="22"/>
        </w:rPr>
        <w:t>years,</w:t>
      </w:r>
      <w:r w:rsidRPr="00BB7E9A">
        <w:rPr>
          <w:rFonts w:cs="Arial"/>
          <w:szCs w:val="22"/>
        </w:rPr>
        <w:t xml:space="preserve"> the loan will be forgiven at the end of the </w:t>
      </w:r>
      <w:r>
        <w:rPr>
          <w:rFonts w:cs="Arial"/>
          <w:szCs w:val="22"/>
        </w:rPr>
        <w:t>30</w:t>
      </w:r>
      <w:r w:rsidRPr="00605726">
        <w:rPr>
          <w:rFonts w:cs="Arial"/>
          <w:szCs w:val="22"/>
          <w:vertAlign w:val="superscript"/>
        </w:rPr>
        <w:t>th</w:t>
      </w:r>
      <w:r>
        <w:rPr>
          <w:rFonts w:cs="Arial"/>
          <w:szCs w:val="22"/>
        </w:rPr>
        <w:t xml:space="preserve"> </w:t>
      </w:r>
      <w:r w:rsidRPr="00BB7E9A">
        <w:rPr>
          <w:rFonts w:cs="Arial"/>
          <w:szCs w:val="22"/>
        </w:rPr>
        <w:t xml:space="preserve">year. Recipients of </w:t>
      </w:r>
      <w:r w:rsidR="007640B0">
        <w:rPr>
          <w:rFonts w:cs="Arial"/>
          <w:szCs w:val="22"/>
        </w:rPr>
        <w:t>140</w:t>
      </w:r>
      <w:r w:rsidRPr="00BB7E9A">
        <w:rPr>
          <w:rFonts w:cs="Arial"/>
          <w:szCs w:val="22"/>
        </w:rPr>
        <w:t xml:space="preserve">6 capital funding will be required to execute a Contract, Loan Agreement, Promissory Note, Deed of Trust, and Restrictive Covenant on the property that would restrict the use of the property for </w:t>
      </w:r>
      <w:r w:rsidR="007640B0">
        <w:rPr>
          <w:rFonts w:cs="Arial"/>
          <w:szCs w:val="22"/>
        </w:rPr>
        <w:t xml:space="preserve">a minimum of </w:t>
      </w:r>
      <w:r>
        <w:rPr>
          <w:rFonts w:cs="Arial"/>
          <w:szCs w:val="22"/>
        </w:rPr>
        <w:t xml:space="preserve">30 </w:t>
      </w:r>
      <w:r w:rsidRPr="00BB7E9A">
        <w:rPr>
          <w:rFonts w:cs="Arial"/>
          <w:szCs w:val="22"/>
        </w:rPr>
        <w:t xml:space="preserve">years. </w:t>
      </w:r>
      <w:r w:rsidRPr="00605726">
        <w:rPr>
          <w:rFonts w:cs="Arial"/>
          <w:b/>
          <w:i/>
          <w:szCs w:val="22"/>
        </w:rPr>
        <w:t xml:space="preserve">Those funding obligations </w:t>
      </w:r>
      <w:r>
        <w:rPr>
          <w:rFonts w:cs="Arial"/>
          <w:b/>
          <w:i/>
          <w:szCs w:val="22"/>
        </w:rPr>
        <w:t>are</w:t>
      </w:r>
      <w:r w:rsidRPr="00605726">
        <w:rPr>
          <w:rFonts w:cs="Arial"/>
          <w:b/>
          <w:i/>
          <w:szCs w:val="22"/>
        </w:rPr>
        <w:t xml:space="preserve"> transferred to homebuyers in homeownership projects</w:t>
      </w:r>
      <w:r w:rsidRPr="00605726">
        <w:rPr>
          <w:rFonts w:cs="Arial"/>
          <w:b/>
          <w:szCs w:val="22"/>
        </w:rPr>
        <w:t>.</w:t>
      </w:r>
      <w:r w:rsidRPr="00BB7E9A">
        <w:rPr>
          <w:rFonts w:cs="Arial"/>
          <w:szCs w:val="22"/>
        </w:rPr>
        <w:t xml:space="preserve"> In the event the property is sold or not used for affordable housing as defined in the laws and in the loan agreement the full amount invested, plus penalty, shall be repaid to the </w:t>
      </w:r>
      <w:r w:rsidR="007640B0">
        <w:rPr>
          <w:rFonts w:cs="Arial"/>
          <w:szCs w:val="22"/>
        </w:rPr>
        <w:t>1406</w:t>
      </w:r>
      <w:r w:rsidRPr="00BB7E9A">
        <w:rPr>
          <w:rFonts w:cs="Arial"/>
          <w:szCs w:val="22"/>
        </w:rPr>
        <w:t xml:space="preserve"> fund. The </w:t>
      </w:r>
      <w:r w:rsidR="007640B0">
        <w:rPr>
          <w:rFonts w:cs="Arial"/>
          <w:szCs w:val="22"/>
        </w:rPr>
        <w:t>1406</w:t>
      </w:r>
      <w:r w:rsidRPr="00BB7E9A">
        <w:rPr>
          <w:rFonts w:cs="Arial"/>
          <w:szCs w:val="22"/>
        </w:rPr>
        <w:t xml:space="preserve"> capital fund will be permanent financing only and is not intended to provide temporary bridge or construction financing. </w:t>
      </w:r>
    </w:p>
    <w:p w14:paraId="16442D33" w14:textId="77777777" w:rsidR="005D6FD6" w:rsidRPr="00BB7E9A" w:rsidRDefault="005D6FD6" w:rsidP="005D6FD6">
      <w:pPr>
        <w:pStyle w:val="ListParagraph"/>
        <w:rPr>
          <w:rFonts w:cs="Arial"/>
          <w:szCs w:val="22"/>
        </w:rPr>
      </w:pPr>
    </w:p>
    <w:p w14:paraId="2E576A06" w14:textId="77777777" w:rsidR="005D6FD6" w:rsidRPr="00493DD9" w:rsidRDefault="005D6FD6" w:rsidP="005D6FD6">
      <w:pPr>
        <w:pStyle w:val="RFPHEADING"/>
        <w:outlineLvl w:val="9"/>
      </w:pPr>
      <w:r w:rsidRPr="00493DD9">
        <w:t>REPORTING REQUIREMENTS</w:t>
      </w:r>
    </w:p>
    <w:p w14:paraId="6A8B459D" w14:textId="77777777" w:rsidR="005D6FD6" w:rsidRPr="00C51FE4" w:rsidRDefault="005D6FD6" w:rsidP="005D6FD6">
      <w:pPr>
        <w:rPr>
          <w:rFonts w:eastAsia="Calibri" w:cs="Arial"/>
          <w:szCs w:val="22"/>
          <w:u w:val="single"/>
        </w:rPr>
      </w:pPr>
      <w:r w:rsidRPr="00605726">
        <w:rPr>
          <w:rFonts w:eastAsia="Calibri" w:cs="Arial"/>
          <w:b/>
          <w:szCs w:val="22"/>
          <w:u w:val="single"/>
        </w:rPr>
        <w:t>Homeownership projects (Capital)</w:t>
      </w:r>
      <w:r w:rsidRPr="00C51FE4">
        <w:rPr>
          <w:rFonts w:eastAsia="Calibri" w:cs="Arial"/>
          <w:szCs w:val="22"/>
          <w:u w:val="single"/>
        </w:rPr>
        <w:t xml:space="preserve">: </w:t>
      </w:r>
    </w:p>
    <w:p w14:paraId="7BFA8547" w14:textId="77777777" w:rsidR="005D6FD6" w:rsidRDefault="005D6FD6" w:rsidP="005D6FD6">
      <w:pPr>
        <w:rPr>
          <w:rFonts w:eastAsia="Calibri" w:cs="Arial"/>
          <w:szCs w:val="22"/>
        </w:rPr>
      </w:pPr>
      <w:r w:rsidRPr="00C51FE4">
        <w:rPr>
          <w:rFonts w:eastAsia="Calibri" w:cs="Arial"/>
          <w:szCs w:val="22"/>
        </w:rPr>
        <w:t xml:space="preserve">The following reports are required prior to sale: </w:t>
      </w:r>
    </w:p>
    <w:p w14:paraId="54D7EE8D" w14:textId="77777777" w:rsidR="005D6FD6" w:rsidRPr="00C51FE4" w:rsidRDefault="005D6FD6" w:rsidP="005D6FD6">
      <w:pPr>
        <w:rPr>
          <w:rFonts w:eastAsia="Calibri" w:cs="Arial"/>
          <w:szCs w:val="22"/>
        </w:rPr>
      </w:pPr>
    </w:p>
    <w:p w14:paraId="7AE77781" w14:textId="77777777" w:rsidR="005D6FD6" w:rsidRDefault="005D6FD6" w:rsidP="007640B0">
      <w:pPr>
        <w:pStyle w:val="ListParagraph"/>
        <w:tabs>
          <w:tab w:val="center" w:pos="4680"/>
        </w:tabs>
        <w:rPr>
          <w:rFonts w:cs="Arial"/>
          <w:szCs w:val="22"/>
        </w:rPr>
      </w:pPr>
      <w:r w:rsidRPr="00A00437">
        <w:rPr>
          <w:rFonts w:cs="Arial"/>
          <w:szCs w:val="22"/>
        </w:rPr>
        <w:t xml:space="preserve">Homebuyer income prior to purchase; and </w:t>
      </w:r>
    </w:p>
    <w:p w14:paraId="1CE0795D" w14:textId="77777777" w:rsidR="005D6FD6" w:rsidRPr="009950D7" w:rsidRDefault="005D6FD6" w:rsidP="005D6FD6">
      <w:pPr>
        <w:tabs>
          <w:tab w:val="center" w:pos="4680"/>
        </w:tabs>
        <w:rPr>
          <w:rFonts w:cs="Arial"/>
          <w:szCs w:val="22"/>
        </w:rPr>
      </w:pPr>
    </w:p>
    <w:p w14:paraId="6A9CB508" w14:textId="77777777" w:rsidR="005D6FD6" w:rsidRDefault="005D6FD6" w:rsidP="007640B0">
      <w:pPr>
        <w:pStyle w:val="ListParagraph"/>
        <w:tabs>
          <w:tab w:val="center" w:pos="4680"/>
        </w:tabs>
        <w:rPr>
          <w:rFonts w:cs="Arial"/>
          <w:szCs w:val="22"/>
        </w:rPr>
      </w:pPr>
      <w:r w:rsidRPr="00A00437">
        <w:rPr>
          <w:rFonts w:cs="Arial"/>
          <w:szCs w:val="22"/>
        </w:rPr>
        <w:t>Homebuyer demographic information.</w:t>
      </w:r>
    </w:p>
    <w:p w14:paraId="18D9E25A" w14:textId="77777777" w:rsidR="005D6FD6" w:rsidRPr="009950D7" w:rsidRDefault="005D6FD6" w:rsidP="005D6FD6">
      <w:pPr>
        <w:tabs>
          <w:tab w:val="center" w:pos="4680"/>
        </w:tabs>
        <w:rPr>
          <w:rFonts w:cs="Arial"/>
          <w:szCs w:val="22"/>
        </w:rPr>
      </w:pPr>
    </w:p>
    <w:p w14:paraId="79CD667E" w14:textId="77777777" w:rsidR="005D6FD6" w:rsidRPr="00C51FE4" w:rsidRDefault="005D6FD6" w:rsidP="005D6FD6">
      <w:pPr>
        <w:rPr>
          <w:rFonts w:eastAsia="Calibri" w:cs="Arial"/>
          <w:szCs w:val="22"/>
          <w:u w:val="single"/>
        </w:rPr>
      </w:pPr>
      <w:r w:rsidRPr="00605726">
        <w:rPr>
          <w:rFonts w:eastAsia="Calibri" w:cs="Arial"/>
          <w:b/>
          <w:szCs w:val="22"/>
          <w:u w:val="single"/>
        </w:rPr>
        <w:t>Rental projects (Capital)</w:t>
      </w:r>
      <w:r w:rsidRPr="00C51FE4">
        <w:rPr>
          <w:rFonts w:eastAsia="Calibri" w:cs="Arial"/>
          <w:szCs w:val="22"/>
          <w:u w:val="single"/>
        </w:rPr>
        <w:t xml:space="preserve">: </w:t>
      </w:r>
    </w:p>
    <w:p w14:paraId="57E1DAC5" w14:textId="77777777" w:rsidR="005D6FD6" w:rsidRDefault="005D6FD6" w:rsidP="005D6FD6">
      <w:pPr>
        <w:rPr>
          <w:rFonts w:eastAsia="Calibri" w:cs="Arial"/>
          <w:szCs w:val="22"/>
        </w:rPr>
      </w:pPr>
      <w:r w:rsidRPr="00C51FE4">
        <w:rPr>
          <w:rFonts w:eastAsia="Calibri" w:cs="Arial"/>
          <w:szCs w:val="22"/>
        </w:rPr>
        <w:t>The following reports are required upon lease up and annually for the period of affordability:</w:t>
      </w:r>
    </w:p>
    <w:p w14:paraId="0E92A018" w14:textId="77777777" w:rsidR="005D6FD6" w:rsidRPr="00C51FE4" w:rsidRDefault="005D6FD6" w:rsidP="005D6FD6">
      <w:pPr>
        <w:rPr>
          <w:rFonts w:eastAsia="Calibri" w:cs="Arial"/>
          <w:szCs w:val="22"/>
        </w:rPr>
      </w:pPr>
    </w:p>
    <w:p w14:paraId="2A147B1B" w14:textId="77777777" w:rsidR="005D6FD6" w:rsidRDefault="005D6FD6" w:rsidP="007640B0">
      <w:pPr>
        <w:pStyle w:val="ListParagraph"/>
        <w:tabs>
          <w:tab w:val="center" w:pos="4680"/>
        </w:tabs>
        <w:rPr>
          <w:rFonts w:cs="Arial"/>
          <w:szCs w:val="22"/>
        </w:rPr>
      </w:pPr>
      <w:r w:rsidRPr="00A00437">
        <w:rPr>
          <w:rFonts w:cs="Arial"/>
          <w:szCs w:val="22"/>
        </w:rPr>
        <w:t xml:space="preserve">Tenant income including demographic information; </w:t>
      </w:r>
    </w:p>
    <w:p w14:paraId="6EC39219" w14:textId="77777777" w:rsidR="005D6FD6" w:rsidRPr="009950D7" w:rsidRDefault="005D6FD6" w:rsidP="005D6FD6">
      <w:pPr>
        <w:tabs>
          <w:tab w:val="center" w:pos="4680"/>
        </w:tabs>
        <w:rPr>
          <w:rFonts w:cs="Arial"/>
          <w:szCs w:val="22"/>
        </w:rPr>
      </w:pPr>
    </w:p>
    <w:p w14:paraId="5FC8BA5F" w14:textId="77777777" w:rsidR="005D6FD6" w:rsidRDefault="005D6FD6" w:rsidP="007640B0">
      <w:pPr>
        <w:pStyle w:val="ListParagraph"/>
        <w:tabs>
          <w:tab w:val="center" w:pos="4680"/>
        </w:tabs>
        <w:rPr>
          <w:rFonts w:cs="Arial"/>
          <w:szCs w:val="22"/>
        </w:rPr>
      </w:pPr>
      <w:r w:rsidRPr="00A00437">
        <w:rPr>
          <w:rFonts w:cs="Arial"/>
          <w:szCs w:val="22"/>
        </w:rPr>
        <w:t xml:space="preserve">Rents and utilities; </w:t>
      </w:r>
    </w:p>
    <w:p w14:paraId="32A2C0EE" w14:textId="77777777" w:rsidR="005D6FD6" w:rsidRPr="009950D7" w:rsidRDefault="005D6FD6" w:rsidP="005D6FD6">
      <w:pPr>
        <w:tabs>
          <w:tab w:val="center" w:pos="4680"/>
        </w:tabs>
        <w:rPr>
          <w:rFonts w:cs="Arial"/>
          <w:szCs w:val="22"/>
        </w:rPr>
      </w:pPr>
    </w:p>
    <w:p w14:paraId="28D02BF3" w14:textId="77777777" w:rsidR="005D6FD6" w:rsidRDefault="005D6FD6" w:rsidP="007640B0">
      <w:pPr>
        <w:pStyle w:val="ListParagraph"/>
        <w:tabs>
          <w:tab w:val="center" w:pos="4680"/>
        </w:tabs>
        <w:rPr>
          <w:rFonts w:cs="Arial"/>
          <w:szCs w:val="22"/>
        </w:rPr>
      </w:pPr>
      <w:r w:rsidRPr="00A00437">
        <w:rPr>
          <w:rFonts w:cs="Arial"/>
          <w:szCs w:val="22"/>
        </w:rPr>
        <w:t>Operating budget for the project; and</w:t>
      </w:r>
    </w:p>
    <w:p w14:paraId="5532D9AD" w14:textId="77777777" w:rsidR="005D6FD6" w:rsidRPr="009950D7" w:rsidRDefault="005D6FD6" w:rsidP="005D6FD6">
      <w:pPr>
        <w:tabs>
          <w:tab w:val="center" w:pos="4680"/>
        </w:tabs>
        <w:rPr>
          <w:rFonts w:cs="Arial"/>
          <w:szCs w:val="22"/>
        </w:rPr>
      </w:pPr>
    </w:p>
    <w:p w14:paraId="1AD597DE" w14:textId="77777777" w:rsidR="005D6FD6" w:rsidRDefault="005D6FD6" w:rsidP="007640B0">
      <w:pPr>
        <w:pStyle w:val="ListParagraph"/>
        <w:tabs>
          <w:tab w:val="center" w:pos="4680"/>
        </w:tabs>
        <w:rPr>
          <w:rFonts w:cs="Arial"/>
          <w:szCs w:val="22"/>
        </w:rPr>
      </w:pPr>
      <w:r w:rsidRPr="00A00437">
        <w:rPr>
          <w:rFonts w:cs="Arial"/>
          <w:szCs w:val="22"/>
        </w:rPr>
        <w:t>Agency financial statements.</w:t>
      </w:r>
    </w:p>
    <w:p w14:paraId="0F2FE735" w14:textId="77777777" w:rsidR="005D6FD6" w:rsidRPr="009950D7" w:rsidRDefault="005D6FD6" w:rsidP="005D6FD6">
      <w:pPr>
        <w:tabs>
          <w:tab w:val="center" w:pos="4680"/>
        </w:tabs>
        <w:rPr>
          <w:rFonts w:cs="Arial"/>
          <w:szCs w:val="22"/>
        </w:rPr>
      </w:pPr>
    </w:p>
    <w:p w14:paraId="3BC5A1A3" w14:textId="77777777" w:rsidR="005D6FD6" w:rsidRPr="00C51FE4" w:rsidRDefault="005D6FD6" w:rsidP="005D6FD6">
      <w:pPr>
        <w:rPr>
          <w:rFonts w:eastAsia="Calibri" w:cs="Arial"/>
          <w:szCs w:val="22"/>
          <w:u w:val="single"/>
        </w:rPr>
      </w:pPr>
      <w:r w:rsidRPr="00605726">
        <w:rPr>
          <w:rFonts w:eastAsia="Calibri" w:cs="Arial"/>
          <w:b/>
          <w:szCs w:val="22"/>
          <w:u w:val="single"/>
        </w:rPr>
        <w:t>Rental project (O&amp;M)</w:t>
      </w:r>
      <w:r w:rsidRPr="00C51FE4">
        <w:rPr>
          <w:rFonts w:eastAsia="Calibri" w:cs="Arial"/>
          <w:szCs w:val="22"/>
          <w:u w:val="single"/>
        </w:rPr>
        <w:t xml:space="preserve">: </w:t>
      </w:r>
    </w:p>
    <w:p w14:paraId="27D6CBB3" w14:textId="77777777" w:rsidR="005D6FD6" w:rsidRDefault="005D6FD6" w:rsidP="005D6FD6">
      <w:pPr>
        <w:rPr>
          <w:rFonts w:eastAsia="Calibri" w:cs="Arial"/>
          <w:szCs w:val="22"/>
        </w:rPr>
      </w:pPr>
      <w:r w:rsidRPr="00C51FE4">
        <w:rPr>
          <w:rFonts w:eastAsia="Calibri" w:cs="Arial"/>
          <w:szCs w:val="22"/>
        </w:rPr>
        <w:t xml:space="preserve">The following reports are required upon lease up and annually during the contract period: </w:t>
      </w:r>
    </w:p>
    <w:p w14:paraId="76515190" w14:textId="77777777" w:rsidR="005D6FD6" w:rsidRPr="00C51FE4" w:rsidRDefault="005D6FD6" w:rsidP="005D6FD6">
      <w:pPr>
        <w:rPr>
          <w:rFonts w:eastAsia="Calibri" w:cs="Arial"/>
          <w:szCs w:val="22"/>
        </w:rPr>
      </w:pPr>
    </w:p>
    <w:p w14:paraId="28B302B7" w14:textId="77777777" w:rsidR="005D6FD6" w:rsidRDefault="005D6FD6" w:rsidP="007640B0">
      <w:pPr>
        <w:pStyle w:val="ListParagraph"/>
        <w:tabs>
          <w:tab w:val="center" w:pos="4680"/>
        </w:tabs>
        <w:rPr>
          <w:rFonts w:cs="Arial"/>
          <w:szCs w:val="22"/>
        </w:rPr>
      </w:pPr>
      <w:r w:rsidRPr="00A00437">
        <w:rPr>
          <w:rFonts w:cs="Arial"/>
          <w:szCs w:val="22"/>
        </w:rPr>
        <w:t xml:space="preserve">Tenant income including demographic information; </w:t>
      </w:r>
    </w:p>
    <w:p w14:paraId="767BF4A1" w14:textId="77777777" w:rsidR="005D6FD6" w:rsidRPr="00A00437" w:rsidRDefault="005D6FD6" w:rsidP="005D6FD6">
      <w:pPr>
        <w:pStyle w:val="ListParagraph"/>
        <w:tabs>
          <w:tab w:val="center" w:pos="4680"/>
        </w:tabs>
        <w:rPr>
          <w:rFonts w:cs="Arial"/>
          <w:szCs w:val="22"/>
        </w:rPr>
      </w:pPr>
    </w:p>
    <w:p w14:paraId="0C64AFA4" w14:textId="77777777" w:rsidR="005D6FD6" w:rsidRDefault="005D6FD6" w:rsidP="007640B0">
      <w:pPr>
        <w:pStyle w:val="ListParagraph"/>
        <w:tabs>
          <w:tab w:val="center" w:pos="4680"/>
        </w:tabs>
        <w:rPr>
          <w:rFonts w:cs="Arial"/>
          <w:szCs w:val="22"/>
        </w:rPr>
      </w:pPr>
      <w:r w:rsidRPr="00A00437">
        <w:rPr>
          <w:rFonts w:cs="Arial"/>
          <w:szCs w:val="22"/>
        </w:rPr>
        <w:t>Rents and utilities; and</w:t>
      </w:r>
    </w:p>
    <w:p w14:paraId="0DB2D077" w14:textId="77777777" w:rsidR="005D6FD6" w:rsidRPr="009950D7" w:rsidRDefault="005D6FD6" w:rsidP="005D6FD6">
      <w:pPr>
        <w:tabs>
          <w:tab w:val="center" w:pos="4680"/>
        </w:tabs>
        <w:rPr>
          <w:rFonts w:cs="Arial"/>
          <w:szCs w:val="22"/>
        </w:rPr>
      </w:pPr>
    </w:p>
    <w:p w14:paraId="1FF42D50" w14:textId="77777777" w:rsidR="005D6FD6" w:rsidRPr="00A00437" w:rsidRDefault="005D6FD6" w:rsidP="007640B0">
      <w:pPr>
        <w:pStyle w:val="ListParagraph"/>
        <w:tabs>
          <w:tab w:val="center" w:pos="4680"/>
        </w:tabs>
        <w:rPr>
          <w:rFonts w:cs="Arial"/>
          <w:szCs w:val="22"/>
        </w:rPr>
      </w:pPr>
      <w:r w:rsidRPr="00A00437">
        <w:rPr>
          <w:rFonts w:cs="Arial"/>
          <w:szCs w:val="22"/>
        </w:rPr>
        <w:t>Agency financial statements</w:t>
      </w:r>
    </w:p>
    <w:p w14:paraId="757B25DC" w14:textId="77777777" w:rsidR="005D6FD6" w:rsidRPr="00C51FE4" w:rsidRDefault="005D6FD6" w:rsidP="005D6FD6">
      <w:pPr>
        <w:ind w:left="720" w:hanging="720"/>
        <w:rPr>
          <w:rFonts w:eastAsia="Calibri" w:cs="Arial"/>
          <w:i/>
        </w:rPr>
      </w:pPr>
    </w:p>
    <w:p w14:paraId="106853EC" w14:textId="77777777" w:rsidR="005D6FD6" w:rsidRDefault="005D6FD6" w:rsidP="005D6FD6">
      <w:pPr>
        <w:rPr>
          <w:rFonts w:cs="Arial"/>
        </w:rPr>
      </w:pPr>
    </w:p>
    <w:p w14:paraId="086BA5D4" w14:textId="77777777" w:rsidR="005D6FD6" w:rsidRDefault="005D6FD6" w:rsidP="000175A0">
      <w:pPr>
        <w:rPr>
          <w:rFonts w:cs="Arial"/>
        </w:rPr>
      </w:pPr>
    </w:p>
    <w:sectPr w:rsidR="005D6FD6" w:rsidSect="009900CC">
      <w:headerReference w:type="even" r:id="rId61"/>
      <w:headerReference w:type="default" r:id="rId62"/>
      <w:headerReference w:type="first" r:id="rId63"/>
      <w:endnotePr>
        <w:numFmt w:val="decimal"/>
      </w:endnotePr>
      <w:type w:val="continuous"/>
      <w:pgSz w:w="12240" w:h="15840" w:code="1"/>
      <w:pgMar w:top="1080" w:right="1080" w:bottom="1080" w:left="1080" w:header="432" w:footer="18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9F1C" w14:textId="77777777" w:rsidR="00DB6A11" w:rsidRDefault="00DB6A11">
      <w:pPr>
        <w:widowControl/>
        <w:spacing w:line="20" w:lineRule="exact"/>
        <w:rPr>
          <w:sz w:val="24"/>
          <w:szCs w:val="24"/>
        </w:rPr>
      </w:pPr>
    </w:p>
  </w:endnote>
  <w:endnote w:type="continuationSeparator" w:id="0">
    <w:p w14:paraId="42088748" w14:textId="77777777" w:rsidR="00DB6A11" w:rsidRDefault="00DB6A11">
      <w:r>
        <w:rPr>
          <w:sz w:val="24"/>
          <w:szCs w:val="24"/>
        </w:rPr>
        <w:t xml:space="preserve"> </w:t>
      </w:r>
    </w:p>
  </w:endnote>
  <w:endnote w:type="continuationNotice" w:id="1">
    <w:p w14:paraId="51A60653" w14:textId="77777777" w:rsidR="00DB6A11" w:rsidRDefault="00DB6A1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012" w14:textId="77777777" w:rsidR="002E2B6C" w:rsidRDefault="002E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1946" w14:textId="77777777" w:rsidR="005B4584" w:rsidRDefault="005B4584" w:rsidP="005B19DB">
    <w:pPr>
      <w:pStyle w:val="Footer"/>
      <w:rPr>
        <w:rFonts w:ascii="Arial" w:hAnsi="Arial"/>
        <w:sz w:val="18"/>
      </w:rPr>
    </w:pPr>
  </w:p>
  <w:p w14:paraId="62075B55" w14:textId="77777777" w:rsidR="005B4584" w:rsidRDefault="005B4584" w:rsidP="005B19DB">
    <w:pPr>
      <w:pStyle w:val="Footer"/>
      <w:rPr>
        <w:rFonts w:ascii="Arial" w:hAnsi="Arial" w:cs="Arial"/>
        <w:sz w:val="18"/>
        <w:szCs w:val="18"/>
      </w:rPr>
    </w:pPr>
    <w:r w:rsidRPr="002C680E">
      <w:rPr>
        <w:rFonts w:ascii="Arial" w:hAnsi="Arial"/>
        <w:sz w:val="18"/>
      </w:rPr>
      <w:t>NOFA-</w:t>
    </w:r>
    <w:r>
      <w:rPr>
        <w:rFonts w:ascii="Arial" w:hAnsi="Arial"/>
        <w:sz w:val="18"/>
      </w:rPr>
      <w:t>18-001</w:t>
    </w:r>
    <w:r>
      <w:rPr>
        <w:rFonts w:ascii="Arial" w:hAnsi="Arial" w:cs="Arial"/>
        <w:sz w:val="18"/>
        <w:szCs w:val="18"/>
      </w:rPr>
      <w:t>-CDBG-PF19</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633049">
      <w:rPr>
        <w:rFonts w:ascii="Arial" w:hAnsi="Arial" w:cs="Arial"/>
        <w:sz w:val="18"/>
        <w:szCs w:val="18"/>
      </w:rPr>
      <w:fldChar w:fldCharType="begin"/>
    </w:r>
    <w:r w:rsidRPr="00633049">
      <w:rPr>
        <w:rFonts w:ascii="Arial" w:hAnsi="Arial" w:cs="Arial"/>
        <w:sz w:val="18"/>
        <w:szCs w:val="18"/>
      </w:rPr>
      <w:instrText xml:space="preserve"> PAGE   \* MERGEFORMAT </w:instrText>
    </w:r>
    <w:r w:rsidRPr="00633049">
      <w:rPr>
        <w:rFonts w:ascii="Arial" w:hAnsi="Arial" w:cs="Arial"/>
        <w:sz w:val="18"/>
        <w:szCs w:val="18"/>
      </w:rPr>
      <w:fldChar w:fldCharType="separate"/>
    </w:r>
    <w:r>
      <w:rPr>
        <w:rFonts w:ascii="Arial" w:hAnsi="Arial" w:cs="Arial"/>
        <w:noProof/>
        <w:sz w:val="18"/>
        <w:szCs w:val="18"/>
      </w:rPr>
      <w:t>17</w:t>
    </w:r>
    <w:r w:rsidRPr="00633049">
      <w:rPr>
        <w:rFonts w:ascii="Arial" w:hAnsi="Arial" w:cs="Arial"/>
        <w:sz w:val="18"/>
        <w:szCs w:val="18"/>
      </w:rPr>
      <w:fldChar w:fldCharType="end"/>
    </w:r>
  </w:p>
  <w:p w14:paraId="4F47C1F7" w14:textId="77777777" w:rsidR="005B4584" w:rsidRDefault="005B4584" w:rsidP="005B19DB">
    <w:pPr>
      <w:pStyle w:val="Footer"/>
      <w:rPr>
        <w:rFonts w:ascii="Arial" w:hAnsi="Arial" w:cs="Arial"/>
        <w:sz w:val="18"/>
        <w:szCs w:val="18"/>
      </w:rPr>
    </w:pPr>
    <w:r>
      <w:rPr>
        <w:rFonts w:ascii="Arial" w:hAnsi="Arial" w:cs="Arial"/>
        <w:sz w:val="18"/>
        <w:szCs w:val="18"/>
      </w:rPr>
      <w:t>Community Development Block Grant – Public Facilities</w:t>
    </w:r>
  </w:p>
  <w:p w14:paraId="0EE904C3" w14:textId="77777777" w:rsidR="005B4584" w:rsidRDefault="005B4584" w:rsidP="005B19DB">
    <w:r>
      <w:rPr>
        <w:rFonts w:cs="Arial"/>
        <w:sz w:val="18"/>
        <w:szCs w:val="18"/>
      </w:rPr>
      <w:t>Pierce County Human Services</w:t>
    </w:r>
  </w:p>
  <w:p w14:paraId="1C687320" w14:textId="77777777" w:rsidR="005B4584" w:rsidRPr="00DB291B" w:rsidRDefault="005B4584" w:rsidP="00DB291B">
    <w:pPr>
      <w:ind w:right="-360"/>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767D" w14:textId="77777777" w:rsidR="002E2B6C" w:rsidRDefault="002E2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CC07" w14:textId="4063BC1E" w:rsidR="005B4584" w:rsidRDefault="005B4584" w:rsidP="00F91504">
    <w:pPr>
      <w:rPr>
        <w:rFonts w:cs="Arial"/>
        <w:sz w:val="18"/>
        <w:szCs w:val="18"/>
      </w:rPr>
    </w:pPr>
    <w:r>
      <w:rPr>
        <w:rFonts w:cs="Arial"/>
        <w:sz w:val="18"/>
        <w:szCs w:val="18"/>
      </w:rPr>
      <w:t>NOFA No.: 2</w:t>
    </w:r>
    <w:r w:rsidR="001A75F0">
      <w:rPr>
        <w:rFonts w:cs="Arial"/>
        <w:sz w:val="18"/>
        <w:szCs w:val="18"/>
      </w:rPr>
      <w:t>2</w:t>
    </w:r>
    <w:r>
      <w:rPr>
        <w:rFonts w:cs="Arial"/>
        <w:sz w:val="18"/>
        <w:szCs w:val="18"/>
      </w:rPr>
      <w:t>-00</w:t>
    </w:r>
    <w:r w:rsidR="001A75F0">
      <w:rPr>
        <w:rFonts w:cs="Arial"/>
        <w:sz w:val="18"/>
        <w:szCs w:val="18"/>
      </w:rPr>
      <w:t>2</w:t>
    </w:r>
    <w:r>
      <w:rPr>
        <w:rFonts w:cs="Arial"/>
        <w:sz w:val="18"/>
        <w:szCs w:val="18"/>
      </w:rPr>
      <w:t>-Housing-AHP</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P</w:t>
    </w:r>
    <w:r w:rsidRPr="00AB58FD">
      <w:rPr>
        <w:rFonts w:cs="Arial"/>
        <w:sz w:val="18"/>
        <w:szCs w:val="18"/>
      </w:rPr>
      <w:t xml:space="preserve">age </w:t>
    </w:r>
    <w:r w:rsidRPr="00AB58FD">
      <w:rPr>
        <w:rFonts w:cs="Arial"/>
        <w:sz w:val="18"/>
        <w:szCs w:val="18"/>
      </w:rPr>
      <w:fldChar w:fldCharType="begin"/>
    </w:r>
    <w:r w:rsidRPr="00AB58FD">
      <w:rPr>
        <w:rFonts w:cs="Arial"/>
        <w:sz w:val="18"/>
        <w:szCs w:val="18"/>
      </w:rPr>
      <w:instrText xml:space="preserve"> PAGE </w:instrText>
    </w:r>
    <w:r w:rsidRPr="00AB58FD">
      <w:rPr>
        <w:rFonts w:cs="Arial"/>
        <w:sz w:val="18"/>
        <w:szCs w:val="18"/>
      </w:rPr>
      <w:fldChar w:fldCharType="separate"/>
    </w:r>
    <w:r>
      <w:rPr>
        <w:rFonts w:cs="Arial"/>
        <w:noProof/>
        <w:sz w:val="18"/>
        <w:szCs w:val="18"/>
      </w:rPr>
      <w:t>22</w:t>
    </w:r>
    <w:r w:rsidRPr="00AB58FD">
      <w:rPr>
        <w:rFonts w:cs="Arial"/>
        <w:sz w:val="18"/>
        <w:szCs w:val="18"/>
      </w:rPr>
      <w:fldChar w:fldCharType="end"/>
    </w:r>
  </w:p>
  <w:p w14:paraId="5A0C0813" w14:textId="77777777" w:rsidR="005B4584" w:rsidRPr="006E19E1" w:rsidRDefault="005B4584" w:rsidP="00F91504">
    <w:pPr>
      <w:rPr>
        <w:rFonts w:cs="Arial"/>
        <w:sz w:val="18"/>
        <w:szCs w:val="18"/>
      </w:rPr>
    </w:pPr>
    <w:r w:rsidRPr="00AB58FD">
      <w:rPr>
        <w:rFonts w:cs="Arial"/>
        <w:sz w:val="18"/>
        <w:szCs w:val="18"/>
      </w:rPr>
      <w:t xml:space="preserve">Pierce County </w:t>
    </w:r>
    <w:r>
      <w:rPr>
        <w:rFonts w:cs="Arial"/>
        <w:sz w:val="18"/>
        <w:szCs w:val="18"/>
      </w:rPr>
      <w:t>Human Services – Community Services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3582" w14:textId="60BE0B16" w:rsidR="005B4584" w:rsidRDefault="005B4584" w:rsidP="00F91504">
    <w:pPr>
      <w:rPr>
        <w:rFonts w:cs="Arial"/>
        <w:sz w:val="18"/>
        <w:szCs w:val="18"/>
      </w:rPr>
    </w:pPr>
    <w:r>
      <w:rPr>
        <w:rFonts w:cs="Arial"/>
        <w:sz w:val="18"/>
        <w:szCs w:val="18"/>
      </w:rPr>
      <w:t>NOFA No.: 21-00</w:t>
    </w:r>
    <w:r w:rsidR="002E2B6C">
      <w:rPr>
        <w:rFonts w:cs="Arial"/>
        <w:sz w:val="18"/>
        <w:szCs w:val="18"/>
      </w:rPr>
      <w:t>2</w:t>
    </w:r>
    <w:r>
      <w:rPr>
        <w:rFonts w:cs="Arial"/>
        <w:sz w:val="18"/>
        <w:szCs w:val="18"/>
      </w:rPr>
      <w:t>-Housing-AHP</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P</w:t>
    </w:r>
    <w:r w:rsidRPr="00AB58FD">
      <w:rPr>
        <w:rFonts w:cs="Arial"/>
        <w:sz w:val="18"/>
        <w:szCs w:val="18"/>
      </w:rPr>
      <w:t xml:space="preserve">age </w:t>
    </w:r>
    <w:r w:rsidRPr="00AB58FD">
      <w:rPr>
        <w:rFonts w:cs="Arial"/>
        <w:sz w:val="18"/>
        <w:szCs w:val="18"/>
      </w:rPr>
      <w:fldChar w:fldCharType="begin"/>
    </w:r>
    <w:r w:rsidRPr="00AB58FD">
      <w:rPr>
        <w:rFonts w:cs="Arial"/>
        <w:sz w:val="18"/>
        <w:szCs w:val="18"/>
      </w:rPr>
      <w:instrText xml:space="preserve"> PAGE </w:instrText>
    </w:r>
    <w:r w:rsidRPr="00AB58FD">
      <w:rPr>
        <w:rFonts w:cs="Arial"/>
        <w:sz w:val="18"/>
        <w:szCs w:val="18"/>
      </w:rPr>
      <w:fldChar w:fldCharType="separate"/>
    </w:r>
    <w:r>
      <w:rPr>
        <w:rFonts w:cs="Arial"/>
        <w:noProof/>
        <w:sz w:val="18"/>
        <w:szCs w:val="18"/>
      </w:rPr>
      <w:t>21</w:t>
    </w:r>
    <w:r w:rsidRPr="00AB58FD">
      <w:rPr>
        <w:rFonts w:cs="Arial"/>
        <w:sz w:val="18"/>
        <w:szCs w:val="18"/>
      </w:rPr>
      <w:fldChar w:fldCharType="end"/>
    </w:r>
  </w:p>
  <w:p w14:paraId="03B3A6EE" w14:textId="77777777" w:rsidR="005B4584" w:rsidRPr="006E19E1" w:rsidRDefault="005B4584" w:rsidP="00F91504">
    <w:pPr>
      <w:rPr>
        <w:rFonts w:cs="Arial"/>
        <w:sz w:val="18"/>
        <w:szCs w:val="18"/>
      </w:rPr>
    </w:pPr>
    <w:r w:rsidRPr="00AB58FD">
      <w:rPr>
        <w:rFonts w:cs="Arial"/>
        <w:sz w:val="18"/>
        <w:szCs w:val="18"/>
      </w:rPr>
      <w:t xml:space="preserve">Pierce County </w:t>
    </w:r>
    <w:r>
      <w:rPr>
        <w:rFonts w:cs="Arial"/>
        <w:sz w:val="18"/>
        <w:szCs w:val="18"/>
      </w:rPr>
      <w:t>Human Services – Community Services</w:t>
    </w:r>
  </w:p>
  <w:p w14:paraId="1E179EC0" w14:textId="77777777" w:rsidR="005B4584" w:rsidRDefault="005B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88E7" w14:textId="77777777" w:rsidR="00DB6A11" w:rsidRDefault="00DB6A11">
      <w:r>
        <w:rPr>
          <w:sz w:val="24"/>
          <w:szCs w:val="24"/>
        </w:rPr>
        <w:separator/>
      </w:r>
    </w:p>
  </w:footnote>
  <w:footnote w:type="continuationSeparator" w:id="0">
    <w:p w14:paraId="59E34586" w14:textId="77777777" w:rsidR="00DB6A11" w:rsidRDefault="00DB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E204" w14:textId="77777777" w:rsidR="002E2B6C" w:rsidRDefault="002E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8B6" w14:textId="77777777" w:rsidR="002E2B6C" w:rsidRDefault="002E2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C4A" w14:textId="77777777" w:rsidR="002E2B6C" w:rsidRDefault="002E2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EF8F" w14:textId="77777777" w:rsidR="005B4584" w:rsidRDefault="005B45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CB2" w14:textId="77777777" w:rsidR="005B4584" w:rsidRDefault="005B45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B780" w14:textId="77777777" w:rsidR="005B4584" w:rsidRDefault="005B4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52CDAA"/>
    <w:lvl w:ilvl="0">
      <w:numFmt w:val="decimal"/>
      <w:pStyle w:val="reqattach"/>
      <w:lvlText w:val="*"/>
      <w:lvlJc w:val="left"/>
    </w:lvl>
  </w:abstractNum>
  <w:abstractNum w:abstractNumId="1" w15:restartNumberingAfterBreak="0">
    <w:nsid w:val="004C0578"/>
    <w:multiLevelType w:val="hybridMultilevel"/>
    <w:tmpl w:val="50A422C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404C22"/>
    <w:multiLevelType w:val="hybridMultilevel"/>
    <w:tmpl w:val="C49075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C65B0"/>
    <w:multiLevelType w:val="hybridMultilevel"/>
    <w:tmpl w:val="5C10590A"/>
    <w:lvl w:ilvl="0" w:tplc="2A905BE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AB5D61"/>
    <w:multiLevelType w:val="hybridMultilevel"/>
    <w:tmpl w:val="27FAED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544FA2"/>
    <w:multiLevelType w:val="hybridMultilevel"/>
    <w:tmpl w:val="F58A666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72231"/>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47884"/>
    <w:multiLevelType w:val="hybridMultilevel"/>
    <w:tmpl w:val="C6100C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C7033C"/>
    <w:multiLevelType w:val="hybridMultilevel"/>
    <w:tmpl w:val="E06892EA"/>
    <w:lvl w:ilvl="0" w:tplc="BA5250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87CE8"/>
    <w:multiLevelType w:val="hybridMultilevel"/>
    <w:tmpl w:val="66D8CC62"/>
    <w:lvl w:ilvl="0" w:tplc="FBA0E868">
      <w:start w:val="1"/>
      <w:numFmt w:val="decimal"/>
      <w:lvlText w:val="%1."/>
      <w:lvlJc w:val="left"/>
      <w:pPr>
        <w:ind w:left="1440" w:hanging="360"/>
      </w:pPr>
      <w:rPr>
        <w:rFonts w:hint="default"/>
        <w:b w:val="0"/>
      </w:rPr>
    </w:lvl>
    <w:lvl w:ilvl="1" w:tplc="74BCC962">
      <w:start w:val="1"/>
      <w:numFmt w:val="lowerLetter"/>
      <w:lvlText w:val="%2."/>
      <w:lvlJc w:val="left"/>
      <w:pPr>
        <w:ind w:left="720" w:hanging="360"/>
      </w:pPr>
      <w:rPr>
        <w:rFonts w:ascii="Arial" w:eastAsia="Times New Roman" w:hAnsi="Arial" w:cs="Arial"/>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665855"/>
    <w:multiLevelType w:val="hybridMultilevel"/>
    <w:tmpl w:val="D2B4C6E0"/>
    <w:lvl w:ilvl="0" w:tplc="04090015">
      <w:start w:val="1"/>
      <w:numFmt w:val="upp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F856C4"/>
    <w:multiLevelType w:val="hybridMultilevel"/>
    <w:tmpl w:val="8780BD18"/>
    <w:lvl w:ilvl="0" w:tplc="CF30F0D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5B2064"/>
    <w:multiLevelType w:val="hybridMultilevel"/>
    <w:tmpl w:val="C6100C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634329"/>
    <w:multiLevelType w:val="hybridMultilevel"/>
    <w:tmpl w:val="8780BD18"/>
    <w:lvl w:ilvl="0" w:tplc="CF30F0D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4032BF"/>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522516"/>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B1448E"/>
    <w:multiLevelType w:val="hybridMultilevel"/>
    <w:tmpl w:val="87E4C024"/>
    <w:lvl w:ilvl="0" w:tplc="A9B65B66">
      <w:start w:val="1"/>
      <w:numFmt w:val="decimal"/>
      <w:lvlText w:val="%1."/>
      <w:lvlJc w:val="left"/>
      <w:pPr>
        <w:ind w:left="844" w:hanging="721"/>
      </w:pPr>
      <w:rPr>
        <w:rFonts w:ascii="Arial" w:eastAsia="Arial" w:hAnsi="Arial" w:cs="Arial" w:hint="default"/>
        <w:b/>
        <w:bCs/>
        <w:spacing w:val="-1"/>
        <w:w w:val="100"/>
        <w:sz w:val="22"/>
        <w:szCs w:val="22"/>
      </w:rPr>
    </w:lvl>
    <w:lvl w:ilvl="1" w:tplc="DD82460C">
      <w:start w:val="1"/>
      <w:numFmt w:val="upperLetter"/>
      <w:lvlText w:val="%2."/>
      <w:lvlJc w:val="left"/>
      <w:pPr>
        <w:ind w:left="1564" w:hanging="720"/>
      </w:pPr>
      <w:rPr>
        <w:rFonts w:ascii="Arial" w:eastAsia="Arial" w:hAnsi="Arial" w:cs="Arial" w:hint="default"/>
        <w:spacing w:val="-1"/>
        <w:w w:val="100"/>
        <w:sz w:val="22"/>
        <w:szCs w:val="22"/>
      </w:rPr>
    </w:lvl>
    <w:lvl w:ilvl="2" w:tplc="9E7EC920">
      <w:start w:val="1"/>
      <w:numFmt w:val="decimal"/>
      <w:lvlText w:val="%3."/>
      <w:lvlJc w:val="left"/>
      <w:pPr>
        <w:ind w:left="2284" w:hanging="720"/>
      </w:pPr>
      <w:rPr>
        <w:rFonts w:ascii="Arial" w:eastAsia="Arial" w:hAnsi="Arial" w:cs="Arial" w:hint="default"/>
        <w:spacing w:val="-1"/>
        <w:w w:val="100"/>
        <w:sz w:val="22"/>
        <w:szCs w:val="22"/>
      </w:rPr>
    </w:lvl>
    <w:lvl w:ilvl="3" w:tplc="81E6D202">
      <w:numFmt w:val="bullet"/>
      <w:lvlText w:val="•"/>
      <w:lvlJc w:val="left"/>
      <w:pPr>
        <w:ind w:left="3340" w:hanging="720"/>
      </w:pPr>
      <w:rPr>
        <w:rFonts w:hint="default"/>
      </w:rPr>
    </w:lvl>
    <w:lvl w:ilvl="4" w:tplc="16E6FCB0">
      <w:numFmt w:val="bullet"/>
      <w:lvlText w:val="•"/>
      <w:lvlJc w:val="left"/>
      <w:pPr>
        <w:ind w:left="4400" w:hanging="720"/>
      </w:pPr>
      <w:rPr>
        <w:rFonts w:hint="default"/>
      </w:rPr>
    </w:lvl>
    <w:lvl w:ilvl="5" w:tplc="8BC8DAAE">
      <w:numFmt w:val="bullet"/>
      <w:lvlText w:val="•"/>
      <w:lvlJc w:val="left"/>
      <w:pPr>
        <w:ind w:left="5460" w:hanging="720"/>
      </w:pPr>
      <w:rPr>
        <w:rFonts w:hint="default"/>
      </w:rPr>
    </w:lvl>
    <w:lvl w:ilvl="6" w:tplc="0206DEAA">
      <w:numFmt w:val="bullet"/>
      <w:lvlText w:val="•"/>
      <w:lvlJc w:val="left"/>
      <w:pPr>
        <w:ind w:left="6520" w:hanging="720"/>
      </w:pPr>
      <w:rPr>
        <w:rFonts w:hint="default"/>
      </w:rPr>
    </w:lvl>
    <w:lvl w:ilvl="7" w:tplc="D93C623C">
      <w:numFmt w:val="bullet"/>
      <w:lvlText w:val="•"/>
      <w:lvlJc w:val="left"/>
      <w:pPr>
        <w:ind w:left="7580" w:hanging="720"/>
      </w:pPr>
      <w:rPr>
        <w:rFonts w:hint="default"/>
      </w:rPr>
    </w:lvl>
    <w:lvl w:ilvl="8" w:tplc="EF588DC8">
      <w:numFmt w:val="bullet"/>
      <w:lvlText w:val="•"/>
      <w:lvlJc w:val="left"/>
      <w:pPr>
        <w:ind w:left="8640" w:hanging="720"/>
      </w:pPr>
      <w:rPr>
        <w:rFonts w:hint="default"/>
      </w:rPr>
    </w:lvl>
  </w:abstractNum>
  <w:abstractNum w:abstractNumId="17" w15:restartNumberingAfterBreak="0">
    <w:nsid w:val="21E5198D"/>
    <w:multiLevelType w:val="hybridMultilevel"/>
    <w:tmpl w:val="C49075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D5AF6"/>
    <w:multiLevelType w:val="hybridMultilevel"/>
    <w:tmpl w:val="D05613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833FD4"/>
    <w:multiLevelType w:val="hybridMultilevel"/>
    <w:tmpl w:val="F7308C5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6402CEA"/>
    <w:multiLevelType w:val="hybridMultilevel"/>
    <w:tmpl w:val="32B2241A"/>
    <w:lvl w:ilvl="0" w:tplc="04090015">
      <w:start w:val="1"/>
      <w:numFmt w:val="upperLetter"/>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70F1CE5"/>
    <w:multiLevelType w:val="hybridMultilevel"/>
    <w:tmpl w:val="03E01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32DD8"/>
    <w:multiLevelType w:val="hybridMultilevel"/>
    <w:tmpl w:val="66041C5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E24FCA"/>
    <w:multiLevelType w:val="hybridMultilevel"/>
    <w:tmpl w:val="2D4C2F5C"/>
    <w:lvl w:ilvl="0" w:tplc="F73C57D6">
      <w:numFmt w:val="bullet"/>
      <w:lvlText w:val=""/>
      <w:lvlJc w:val="left"/>
      <w:pPr>
        <w:ind w:left="720" w:hanging="360"/>
      </w:pPr>
      <w:rPr>
        <w:rFonts w:ascii="Symbol" w:eastAsia="Times New Roman" w:hAnsi="Symbol" w:cs="Courier New"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286A21FF"/>
    <w:multiLevelType w:val="hybridMultilevel"/>
    <w:tmpl w:val="F7308C5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87A043B"/>
    <w:multiLevelType w:val="hybridMultilevel"/>
    <w:tmpl w:val="8DF8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F4EA9"/>
    <w:multiLevelType w:val="hybridMultilevel"/>
    <w:tmpl w:val="C6100C5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DF6940"/>
    <w:multiLevelType w:val="hybridMultilevel"/>
    <w:tmpl w:val="8780BD18"/>
    <w:lvl w:ilvl="0" w:tplc="CF30F0D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261DAC"/>
    <w:multiLevelType w:val="hybridMultilevel"/>
    <w:tmpl w:val="5CAA5DBA"/>
    <w:lvl w:ilvl="0" w:tplc="20B87C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2E13B8"/>
    <w:multiLevelType w:val="hybridMultilevel"/>
    <w:tmpl w:val="7C1809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231C8E"/>
    <w:multiLevelType w:val="hybridMultilevel"/>
    <w:tmpl w:val="32B2241A"/>
    <w:lvl w:ilvl="0" w:tplc="04090015">
      <w:start w:val="1"/>
      <w:numFmt w:val="upperLetter"/>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DF49A4"/>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6D0DD4"/>
    <w:multiLevelType w:val="hybridMultilevel"/>
    <w:tmpl w:val="03E01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D463EA"/>
    <w:multiLevelType w:val="hybridMultilevel"/>
    <w:tmpl w:val="4640999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2621F4E"/>
    <w:multiLevelType w:val="hybridMultilevel"/>
    <w:tmpl w:val="03E01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3833C9"/>
    <w:multiLevelType w:val="hybridMultilevel"/>
    <w:tmpl w:val="E47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1D4BB9"/>
    <w:multiLevelType w:val="hybridMultilevel"/>
    <w:tmpl w:val="E06892EA"/>
    <w:lvl w:ilvl="0" w:tplc="BA5250CE">
      <w:start w:val="1"/>
      <w:numFmt w:val="decimal"/>
      <w:lvlText w:val="%1."/>
      <w:lvlJc w:val="left"/>
      <w:pPr>
        <w:ind w:left="72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C6313"/>
    <w:multiLevelType w:val="hybridMultilevel"/>
    <w:tmpl w:val="0D12C1E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7853205"/>
    <w:multiLevelType w:val="hybridMultilevel"/>
    <w:tmpl w:val="7E24B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46062A"/>
    <w:multiLevelType w:val="hybridMultilevel"/>
    <w:tmpl w:val="41A820B4"/>
    <w:lvl w:ilvl="0" w:tplc="FAD8BA0A">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39733197"/>
    <w:multiLevelType w:val="hybridMultilevel"/>
    <w:tmpl w:val="03E01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DC77BD"/>
    <w:multiLevelType w:val="hybridMultilevel"/>
    <w:tmpl w:val="C4BE4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EA0330"/>
    <w:multiLevelType w:val="hybridMultilevel"/>
    <w:tmpl w:val="4726EFEE"/>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FDA4480A">
      <w:start w:val="8"/>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9FF33C9"/>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B15F01"/>
    <w:multiLevelType w:val="hybridMultilevel"/>
    <w:tmpl w:val="8F7642A2"/>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2224FDC"/>
    <w:multiLevelType w:val="hybridMultilevel"/>
    <w:tmpl w:val="D040B924"/>
    <w:lvl w:ilvl="0" w:tplc="3D30A8D4">
      <w:numFmt w:val="bullet"/>
      <w:lvlText w:val="□"/>
      <w:lvlJc w:val="left"/>
      <w:pPr>
        <w:ind w:left="820" w:hanging="360"/>
      </w:pPr>
      <w:rPr>
        <w:rFonts w:ascii="Courier New" w:eastAsia="Courier New" w:hAnsi="Courier New" w:cs="Courier New" w:hint="default"/>
        <w:w w:val="100"/>
        <w:sz w:val="28"/>
        <w:szCs w:val="28"/>
      </w:rPr>
    </w:lvl>
    <w:lvl w:ilvl="1" w:tplc="634CD9F4">
      <w:numFmt w:val="bullet"/>
      <w:lvlText w:val="•"/>
      <w:lvlJc w:val="left"/>
      <w:pPr>
        <w:ind w:left="1656" w:hanging="360"/>
      </w:pPr>
      <w:rPr>
        <w:rFonts w:hint="default"/>
      </w:rPr>
    </w:lvl>
    <w:lvl w:ilvl="2" w:tplc="E7728944">
      <w:numFmt w:val="bullet"/>
      <w:lvlText w:val="•"/>
      <w:lvlJc w:val="left"/>
      <w:pPr>
        <w:ind w:left="2492" w:hanging="360"/>
      </w:pPr>
      <w:rPr>
        <w:rFonts w:hint="default"/>
      </w:rPr>
    </w:lvl>
    <w:lvl w:ilvl="3" w:tplc="93E689F4">
      <w:numFmt w:val="bullet"/>
      <w:lvlText w:val="•"/>
      <w:lvlJc w:val="left"/>
      <w:pPr>
        <w:ind w:left="3328" w:hanging="360"/>
      </w:pPr>
      <w:rPr>
        <w:rFonts w:hint="default"/>
      </w:rPr>
    </w:lvl>
    <w:lvl w:ilvl="4" w:tplc="F06E4BDC">
      <w:numFmt w:val="bullet"/>
      <w:lvlText w:val="•"/>
      <w:lvlJc w:val="left"/>
      <w:pPr>
        <w:ind w:left="4164" w:hanging="360"/>
      </w:pPr>
      <w:rPr>
        <w:rFonts w:hint="default"/>
      </w:rPr>
    </w:lvl>
    <w:lvl w:ilvl="5" w:tplc="AEA0DFB2">
      <w:numFmt w:val="bullet"/>
      <w:lvlText w:val="•"/>
      <w:lvlJc w:val="left"/>
      <w:pPr>
        <w:ind w:left="5000" w:hanging="360"/>
      </w:pPr>
      <w:rPr>
        <w:rFonts w:hint="default"/>
      </w:rPr>
    </w:lvl>
    <w:lvl w:ilvl="6" w:tplc="680026FC">
      <w:numFmt w:val="bullet"/>
      <w:lvlText w:val="•"/>
      <w:lvlJc w:val="left"/>
      <w:pPr>
        <w:ind w:left="5836" w:hanging="360"/>
      </w:pPr>
      <w:rPr>
        <w:rFonts w:hint="default"/>
      </w:rPr>
    </w:lvl>
    <w:lvl w:ilvl="7" w:tplc="1C265376">
      <w:numFmt w:val="bullet"/>
      <w:lvlText w:val="•"/>
      <w:lvlJc w:val="left"/>
      <w:pPr>
        <w:ind w:left="6672" w:hanging="360"/>
      </w:pPr>
      <w:rPr>
        <w:rFonts w:hint="default"/>
      </w:rPr>
    </w:lvl>
    <w:lvl w:ilvl="8" w:tplc="411E742A">
      <w:numFmt w:val="bullet"/>
      <w:lvlText w:val="•"/>
      <w:lvlJc w:val="left"/>
      <w:pPr>
        <w:ind w:left="7508" w:hanging="360"/>
      </w:pPr>
      <w:rPr>
        <w:rFonts w:hint="default"/>
      </w:rPr>
    </w:lvl>
  </w:abstractNum>
  <w:abstractNum w:abstractNumId="46" w15:restartNumberingAfterBreak="0">
    <w:nsid w:val="42353459"/>
    <w:multiLevelType w:val="hybridMultilevel"/>
    <w:tmpl w:val="4640999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6241EC5"/>
    <w:multiLevelType w:val="hybridMultilevel"/>
    <w:tmpl w:val="C49075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61262E"/>
    <w:multiLevelType w:val="hybridMultilevel"/>
    <w:tmpl w:val="1C80DD24"/>
    <w:lvl w:ilvl="0" w:tplc="2C04FF00">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410442"/>
    <w:multiLevelType w:val="hybridMultilevel"/>
    <w:tmpl w:val="DE5E7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F54C1E"/>
    <w:multiLevelType w:val="hybridMultilevel"/>
    <w:tmpl w:val="E3083F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0775CC"/>
    <w:multiLevelType w:val="hybridMultilevel"/>
    <w:tmpl w:val="A68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1349E1"/>
    <w:multiLevelType w:val="hybridMultilevel"/>
    <w:tmpl w:val="33022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0B97EB0"/>
    <w:multiLevelType w:val="hybridMultilevel"/>
    <w:tmpl w:val="3A7E5478"/>
    <w:lvl w:ilvl="0" w:tplc="FBA0E868">
      <w:start w:val="1"/>
      <w:numFmt w:val="decimal"/>
      <w:lvlText w:val="%1."/>
      <w:lvlJc w:val="left"/>
      <w:pPr>
        <w:ind w:left="1440" w:hanging="360"/>
      </w:pPr>
      <w:rPr>
        <w:rFonts w:hint="default"/>
        <w:b w:val="0"/>
      </w:rPr>
    </w:lvl>
    <w:lvl w:ilvl="1" w:tplc="E48C7540">
      <w:start w:val="1"/>
      <w:numFmt w:val="lowerLetter"/>
      <w:lvlText w:val="%2."/>
      <w:lvlJc w:val="left"/>
      <w:pPr>
        <w:ind w:left="108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38B532E"/>
    <w:multiLevelType w:val="hybridMultilevel"/>
    <w:tmpl w:val="C49075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144A7A"/>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44D6719"/>
    <w:multiLevelType w:val="hybridMultilevel"/>
    <w:tmpl w:val="7F1CDAA0"/>
    <w:lvl w:ilvl="0" w:tplc="C6706D3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E558F4"/>
    <w:multiLevelType w:val="hybridMultilevel"/>
    <w:tmpl w:val="EC2CD21E"/>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7AA65E0"/>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7DE17BE"/>
    <w:multiLevelType w:val="hybridMultilevel"/>
    <w:tmpl w:val="807EDD68"/>
    <w:lvl w:ilvl="0" w:tplc="8BB04B46">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3B2309"/>
    <w:multiLevelType w:val="hybridMultilevel"/>
    <w:tmpl w:val="E466A826"/>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1D5EDC"/>
    <w:multiLevelType w:val="hybridMultilevel"/>
    <w:tmpl w:val="9DAAE9A6"/>
    <w:lvl w:ilvl="0" w:tplc="2B7E03A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2B3801"/>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E45FC1"/>
    <w:multiLevelType w:val="hybridMultilevel"/>
    <w:tmpl w:val="7E24B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DCD3E88"/>
    <w:multiLevelType w:val="hybridMultilevel"/>
    <w:tmpl w:val="9956DFD2"/>
    <w:lvl w:ilvl="0" w:tplc="59F0E9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703668"/>
    <w:multiLevelType w:val="hybridMultilevel"/>
    <w:tmpl w:val="1C80DD24"/>
    <w:lvl w:ilvl="0" w:tplc="2C04FF00">
      <w:start w:val="1"/>
      <w:numFmt w:val="decimal"/>
      <w:lvlText w:val="%1."/>
      <w:lvlJc w:val="left"/>
      <w:pPr>
        <w:ind w:left="36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6A232C"/>
    <w:multiLevelType w:val="multilevel"/>
    <w:tmpl w:val="AEC435B8"/>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7" w15:restartNumberingAfterBreak="0">
    <w:nsid w:val="60DE60AF"/>
    <w:multiLevelType w:val="hybridMultilevel"/>
    <w:tmpl w:val="41A820B4"/>
    <w:lvl w:ilvl="0" w:tplc="FAD8BA0A">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60EF6D17"/>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B81F31"/>
    <w:multiLevelType w:val="hybridMultilevel"/>
    <w:tmpl w:val="4B242338"/>
    <w:lvl w:ilvl="0" w:tplc="0409000F">
      <w:start w:val="1"/>
      <w:numFmt w:val="decimal"/>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61E432FF"/>
    <w:multiLevelType w:val="hybridMultilevel"/>
    <w:tmpl w:val="E06892EA"/>
    <w:lvl w:ilvl="0" w:tplc="BA5250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011249"/>
    <w:multiLevelType w:val="hybridMultilevel"/>
    <w:tmpl w:val="FF867886"/>
    <w:lvl w:ilvl="0" w:tplc="1B36613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AE72E6"/>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9458D0"/>
    <w:multiLevelType w:val="hybridMultilevel"/>
    <w:tmpl w:val="1DA49B40"/>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655D6EE9"/>
    <w:multiLevelType w:val="hybridMultilevel"/>
    <w:tmpl w:val="12DE4F1A"/>
    <w:lvl w:ilvl="0" w:tplc="20C232B0">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5DE47DC"/>
    <w:multiLevelType w:val="hybridMultilevel"/>
    <w:tmpl w:val="C49075E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842ECA"/>
    <w:multiLevelType w:val="hybridMultilevel"/>
    <w:tmpl w:val="B0649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8275C6F"/>
    <w:multiLevelType w:val="hybridMultilevel"/>
    <w:tmpl w:val="EE748BC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b w:val="0"/>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472EF8"/>
    <w:multiLevelType w:val="hybridMultilevel"/>
    <w:tmpl w:val="41A820B4"/>
    <w:lvl w:ilvl="0" w:tplc="FAD8BA0A">
      <w:start w:val="1"/>
      <w:numFmt w:val="decimal"/>
      <w:lvlText w:val="%1."/>
      <w:lvlJc w:val="left"/>
      <w:pPr>
        <w:tabs>
          <w:tab w:val="num" w:pos="1440"/>
        </w:tabs>
        <w:ind w:left="1440" w:hanging="360"/>
      </w:pPr>
      <w:rPr>
        <w:rFonts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6D0349C3"/>
    <w:multiLevelType w:val="hybridMultilevel"/>
    <w:tmpl w:val="91ACDB9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02763AA"/>
    <w:multiLevelType w:val="hybridMultilevel"/>
    <w:tmpl w:val="66041C5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04F6B"/>
    <w:multiLevelType w:val="hybridMultilevel"/>
    <w:tmpl w:val="66041C5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7E392F"/>
    <w:multiLevelType w:val="hybridMultilevel"/>
    <w:tmpl w:val="F8405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8041FB"/>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C52C87"/>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0B62C9"/>
    <w:multiLevelType w:val="hybridMultilevel"/>
    <w:tmpl w:val="2FAE9EFA"/>
    <w:lvl w:ilvl="0" w:tplc="63B6C9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CA5782"/>
    <w:multiLevelType w:val="hybridMultilevel"/>
    <w:tmpl w:val="5302CB06"/>
    <w:lvl w:ilvl="0" w:tplc="70FAA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1C1D32"/>
    <w:multiLevelType w:val="hybridMultilevel"/>
    <w:tmpl w:val="6B6A4BA2"/>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F51242D"/>
    <w:multiLevelType w:val="hybridMultilevel"/>
    <w:tmpl w:val="F1F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774F6C"/>
    <w:multiLevelType w:val="hybridMultilevel"/>
    <w:tmpl w:val="A08C87E2"/>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0"/>
    <w:lvlOverride w:ilvl="0">
      <w:lvl w:ilvl="0">
        <w:start w:val="1"/>
        <w:numFmt w:val="bullet"/>
        <w:pStyle w:val="reqattach"/>
        <w:lvlText w:val=""/>
        <w:legacy w:legacy="1" w:legacySpace="0" w:legacyIndent="360"/>
        <w:lvlJc w:val="left"/>
        <w:pPr>
          <w:ind w:left="360" w:hanging="360"/>
        </w:pPr>
        <w:rPr>
          <w:rFonts w:ascii="Symbol" w:hAnsi="Symbol" w:hint="default"/>
        </w:rPr>
      </w:lvl>
    </w:lvlOverride>
  </w:num>
  <w:num w:numId="3">
    <w:abstractNumId w:val="52"/>
  </w:num>
  <w:num w:numId="4">
    <w:abstractNumId w:val="1"/>
  </w:num>
  <w:num w:numId="5">
    <w:abstractNumId w:val="53"/>
  </w:num>
  <w:num w:numId="6">
    <w:abstractNumId w:val="60"/>
  </w:num>
  <w:num w:numId="7">
    <w:abstractNumId w:val="77"/>
  </w:num>
  <w:num w:numId="8">
    <w:abstractNumId w:val="31"/>
  </w:num>
  <w:num w:numId="9">
    <w:abstractNumId w:val="74"/>
  </w:num>
  <w:num w:numId="10">
    <w:abstractNumId w:val="44"/>
  </w:num>
  <w:num w:numId="11">
    <w:abstractNumId w:val="5"/>
  </w:num>
  <w:num w:numId="12">
    <w:abstractNumId w:val="28"/>
  </w:num>
  <w:num w:numId="13">
    <w:abstractNumId w:val="2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73"/>
  </w:num>
  <w:num w:numId="17">
    <w:abstractNumId w:val="57"/>
  </w:num>
  <w:num w:numId="18">
    <w:abstractNumId w:val="87"/>
  </w:num>
  <w:num w:numId="19">
    <w:abstractNumId w:val="36"/>
  </w:num>
  <w:num w:numId="20">
    <w:abstractNumId w:val="26"/>
  </w:num>
  <w:num w:numId="21">
    <w:abstractNumId w:val="4"/>
  </w:num>
  <w:num w:numId="22">
    <w:abstractNumId w:val="3"/>
  </w:num>
  <w:num w:numId="23">
    <w:abstractNumId w:val="24"/>
  </w:num>
  <w:num w:numId="24">
    <w:abstractNumId w:val="48"/>
  </w:num>
  <w:num w:numId="25">
    <w:abstractNumId w:val="85"/>
  </w:num>
  <w:num w:numId="26">
    <w:abstractNumId w:val="40"/>
  </w:num>
  <w:num w:numId="27">
    <w:abstractNumId w:val="75"/>
  </w:num>
  <w:num w:numId="28">
    <w:abstractNumId w:val="76"/>
  </w:num>
  <w:num w:numId="29">
    <w:abstractNumId w:val="82"/>
  </w:num>
  <w:num w:numId="30">
    <w:abstractNumId w:val="33"/>
  </w:num>
  <w:num w:numId="31">
    <w:abstractNumId w:val="59"/>
  </w:num>
  <w:num w:numId="32">
    <w:abstractNumId w:val="10"/>
  </w:num>
  <w:num w:numId="33">
    <w:abstractNumId w:val="37"/>
  </w:num>
  <w:num w:numId="34">
    <w:abstractNumId w:val="81"/>
  </w:num>
  <w:num w:numId="35">
    <w:abstractNumId w:val="49"/>
  </w:num>
  <w:num w:numId="36">
    <w:abstractNumId w:val="86"/>
  </w:num>
  <w:num w:numId="37">
    <w:abstractNumId w:val="64"/>
  </w:num>
  <w:num w:numId="38">
    <w:abstractNumId w:val="15"/>
  </w:num>
  <w:num w:numId="39">
    <w:abstractNumId w:val="61"/>
  </w:num>
  <w:num w:numId="40">
    <w:abstractNumId w:val="55"/>
  </w:num>
  <w:num w:numId="41">
    <w:abstractNumId w:val="68"/>
  </w:num>
  <w:num w:numId="42">
    <w:abstractNumId w:val="14"/>
  </w:num>
  <w:num w:numId="43">
    <w:abstractNumId w:val="62"/>
  </w:num>
  <w:num w:numId="44">
    <w:abstractNumId w:val="89"/>
  </w:num>
  <w:num w:numId="45">
    <w:abstractNumId w:val="58"/>
  </w:num>
  <w:num w:numId="46">
    <w:abstractNumId w:val="43"/>
  </w:num>
  <w:num w:numId="47">
    <w:abstractNumId w:val="83"/>
  </w:num>
  <w:num w:numId="48">
    <w:abstractNumId w:val="6"/>
  </w:num>
  <w:num w:numId="49">
    <w:abstractNumId w:val="84"/>
  </w:num>
  <w:num w:numId="50">
    <w:abstractNumId w:val="72"/>
  </w:num>
  <w:num w:numId="51">
    <w:abstractNumId w:val="42"/>
  </w:num>
  <w:num w:numId="52">
    <w:abstractNumId w:val="9"/>
  </w:num>
  <w:num w:numId="53">
    <w:abstractNumId w:val="39"/>
  </w:num>
  <w:num w:numId="54">
    <w:abstractNumId w:val="78"/>
  </w:num>
  <w:num w:numId="55">
    <w:abstractNumId w:val="67"/>
  </w:num>
  <w:num w:numId="56">
    <w:abstractNumId w:val="79"/>
  </w:num>
  <w:num w:numId="57">
    <w:abstractNumId w:val="45"/>
  </w:num>
  <w:num w:numId="58">
    <w:abstractNumId w:val="71"/>
  </w:num>
  <w:num w:numId="59">
    <w:abstractNumId w:val="29"/>
  </w:num>
  <w:num w:numId="60">
    <w:abstractNumId w:val="13"/>
  </w:num>
  <w:num w:numId="61">
    <w:abstractNumId w:val="47"/>
  </w:num>
  <w:num w:numId="62">
    <w:abstractNumId w:val="17"/>
  </w:num>
  <w:num w:numId="63">
    <w:abstractNumId w:val="54"/>
  </w:num>
  <w:num w:numId="64">
    <w:abstractNumId w:val="19"/>
  </w:num>
  <w:num w:numId="65">
    <w:abstractNumId w:val="18"/>
  </w:num>
  <w:num w:numId="66">
    <w:abstractNumId w:val="2"/>
  </w:num>
  <w:num w:numId="67">
    <w:abstractNumId w:val="46"/>
  </w:num>
  <w:num w:numId="68">
    <w:abstractNumId w:val="7"/>
  </w:num>
  <w:num w:numId="69">
    <w:abstractNumId w:val="12"/>
  </w:num>
  <w:num w:numId="70">
    <w:abstractNumId w:val="80"/>
  </w:num>
  <w:num w:numId="71">
    <w:abstractNumId w:val="22"/>
  </w:num>
  <w:num w:numId="72">
    <w:abstractNumId w:val="11"/>
  </w:num>
  <w:num w:numId="73">
    <w:abstractNumId w:val="27"/>
  </w:num>
  <w:num w:numId="74">
    <w:abstractNumId w:val="65"/>
  </w:num>
  <w:num w:numId="75">
    <w:abstractNumId w:val="32"/>
  </w:num>
  <w:num w:numId="76">
    <w:abstractNumId w:val="34"/>
  </w:num>
  <w:num w:numId="77">
    <w:abstractNumId w:val="21"/>
  </w:num>
  <w:num w:numId="78">
    <w:abstractNumId w:val="25"/>
  </w:num>
  <w:num w:numId="79">
    <w:abstractNumId w:val="35"/>
  </w:num>
  <w:num w:numId="80">
    <w:abstractNumId w:val="88"/>
  </w:num>
  <w:num w:numId="81">
    <w:abstractNumId w:val="23"/>
  </w:num>
  <w:num w:numId="82">
    <w:abstractNumId w:val="16"/>
  </w:num>
  <w:num w:numId="83">
    <w:abstractNumId w:val="56"/>
  </w:num>
  <w:num w:numId="84">
    <w:abstractNumId w:val="8"/>
  </w:num>
  <w:num w:numId="85">
    <w:abstractNumId w:val="70"/>
  </w:num>
  <w:num w:numId="86">
    <w:abstractNumId w:val="69"/>
  </w:num>
  <w:num w:numId="87">
    <w:abstractNumId w:val="41"/>
  </w:num>
  <w:num w:numId="88">
    <w:abstractNumId w:val="63"/>
  </w:num>
  <w:num w:numId="89">
    <w:abstractNumId w:val="38"/>
  </w:num>
  <w:num w:numId="90">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B9"/>
    <w:rsid w:val="00001121"/>
    <w:rsid w:val="0000189C"/>
    <w:rsid w:val="0000218C"/>
    <w:rsid w:val="00002587"/>
    <w:rsid w:val="000033E5"/>
    <w:rsid w:val="00003CEB"/>
    <w:rsid w:val="00005F75"/>
    <w:rsid w:val="000064AB"/>
    <w:rsid w:val="0000688F"/>
    <w:rsid w:val="00006FDD"/>
    <w:rsid w:val="00011EFE"/>
    <w:rsid w:val="00012022"/>
    <w:rsid w:val="00012096"/>
    <w:rsid w:val="0001215D"/>
    <w:rsid w:val="0001223A"/>
    <w:rsid w:val="000123CC"/>
    <w:rsid w:val="00013E94"/>
    <w:rsid w:val="00013EB6"/>
    <w:rsid w:val="000147E3"/>
    <w:rsid w:val="00015380"/>
    <w:rsid w:val="00015F1C"/>
    <w:rsid w:val="000163C0"/>
    <w:rsid w:val="00016555"/>
    <w:rsid w:val="000175A0"/>
    <w:rsid w:val="00017FCF"/>
    <w:rsid w:val="000205C2"/>
    <w:rsid w:val="00020B3F"/>
    <w:rsid w:val="00020E1E"/>
    <w:rsid w:val="000244A7"/>
    <w:rsid w:val="00024A29"/>
    <w:rsid w:val="000266D0"/>
    <w:rsid w:val="00026764"/>
    <w:rsid w:val="00027C8D"/>
    <w:rsid w:val="00027DDC"/>
    <w:rsid w:val="0003024F"/>
    <w:rsid w:val="0003081C"/>
    <w:rsid w:val="00030F18"/>
    <w:rsid w:val="00031098"/>
    <w:rsid w:val="000316CD"/>
    <w:rsid w:val="00031AD8"/>
    <w:rsid w:val="000331F7"/>
    <w:rsid w:val="000336B5"/>
    <w:rsid w:val="00034340"/>
    <w:rsid w:val="000346E5"/>
    <w:rsid w:val="0003544C"/>
    <w:rsid w:val="000366EA"/>
    <w:rsid w:val="00036F15"/>
    <w:rsid w:val="000371C2"/>
    <w:rsid w:val="00037B61"/>
    <w:rsid w:val="00037BE2"/>
    <w:rsid w:val="000402C0"/>
    <w:rsid w:val="00040D3F"/>
    <w:rsid w:val="00040E4B"/>
    <w:rsid w:val="0004220F"/>
    <w:rsid w:val="000430ED"/>
    <w:rsid w:val="00043E40"/>
    <w:rsid w:val="00044C04"/>
    <w:rsid w:val="00044DAB"/>
    <w:rsid w:val="00044DB0"/>
    <w:rsid w:val="00045152"/>
    <w:rsid w:val="00045377"/>
    <w:rsid w:val="00045397"/>
    <w:rsid w:val="0004557D"/>
    <w:rsid w:val="00045812"/>
    <w:rsid w:val="00045C69"/>
    <w:rsid w:val="00045E06"/>
    <w:rsid w:val="000466CF"/>
    <w:rsid w:val="00046732"/>
    <w:rsid w:val="00046F1C"/>
    <w:rsid w:val="000470E2"/>
    <w:rsid w:val="000470E5"/>
    <w:rsid w:val="000503BE"/>
    <w:rsid w:val="0005049C"/>
    <w:rsid w:val="00050841"/>
    <w:rsid w:val="000524BA"/>
    <w:rsid w:val="00052CAC"/>
    <w:rsid w:val="00055B63"/>
    <w:rsid w:val="0005623B"/>
    <w:rsid w:val="00057316"/>
    <w:rsid w:val="0006114B"/>
    <w:rsid w:val="000611A0"/>
    <w:rsid w:val="000611E6"/>
    <w:rsid w:val="0006349D"/>
    <w:rsid w:val="00063600"/>
    <w:rsid w:val="00063B4F"/>
    <w:rsid w:val="00064A1C"/>
    <w:rsid w:val="0006612C"/>
    <w:rsid w:val="00066286"/>
    <w:rsid w:val="00066316"/>
    <w:rsid w:val="00066941"/>
    <w:rsid w:val="000669C0"/>
    <w:rsid w:val="00066B30"/>
    <w:rsid w:val="000706CD"/>
    <w:rsid w:val="0007098D"/>
    <w:rsid w:val="00071274"/>
    <w:rsid w:val="00071AB4"/>
    <w:rsid w:val="000751F8"/>
    <w:rsid w:val="0007659E"/>
    <w:rsid w:val="00076940"/>
    <w:rsid w:val="00076C1C"/>
    <w:rsid w:val="00080175"/>
    <w:rsid w:val="00080BBA"/>
    <w:rsid w:val="00082416"/>
    <w:rsid w:val="00083ECF"/>
    <w:rsid w:val="00084ADD"/>
    <w:rsid w:val="000853F5"/>
    <w:rsid w:val="00086102"/>
    <w:rsid w:val="000863E0"/>
    <w:rsid w:val="000879B7"/>
    <w:rsid w:val="00087A24"/>
    <w:rsid w:val="00087B30"/>
    <w:rsid w:val="00087C6B"/>
    <w:rsid w:val="00087FA8"/>
    <w:rsid w:val="000914CB"/>
    <w:rsid w:val="000922B3"/>
    <w:rsid w:val="00092324"/>
    <w:rsid w:val="00092A0D"/>
    <w:rsid w:val="00092B2A"/>
    <w:rsid w:val="00092F0F"/>
    <w:rsid w:val="00093199"/>
    <w:rsid w:val="000931A4"/>
    <w:rsid w:val="00093508"/>
    <w:rsid w:val="00093801"/>
    <w:rsid w:val="00093C42"/>
    <w:rsid w:val="00094271"/>
    <w:rsid w:val="00094ABA"/>
    <w:rsid w:val="00094FC3"/>
    <w:rsid w:val="00096D41"/>
    <w:rsid w:val="00097E6C"/>
    <w:rsid w:val="00097EC1"/>
    <w:rsid w:val="000A0647"/>
    <w:rsid w:val="000A1553"/>
    <w:rsid w:val="000A1803"/>
    <w:rsid w:val="000A20B8"/>
    <w:rsid w:val="000A26BE"/>
    <w:rsid w:val="000A280D"/>
    <w:rsid w:val="000A2BD3"/>
    <w:rsid w:val="000A2E48"/>
    <w:rsid w:val="000A3E46"/>
    <w:rsid w:val="000A4C92"/>
    <w:rsid w:val="000A5244"/>
    <w:rsid w:val="000A533B"/>
    <w:rsid w:val="000A6C1E"/>
    <w:rsid w:val="000A73A3"/>
    <w:rsid w:val="000A7F81"/>
    <w:rsid w:val="000B3DDA"/>
    <w:rsid w:val="000B4767"/>
    <w:rsid w:val="000B4FF5"/>
    <w:rsid w:val="000B6097"/>
    <w:rsid w:val="000B6C2A"/>
    <w:rsid w:val="000B7172"/>
    <w:rsid w:val="000B7B1F"/>
    <w:rsid w:val="000B7F30"/>
    <w:rsid w:val="000C042D"/>
    <w:rsid w:val="000C08F7"/>
    <w:rsid w:val="000C1091"/>
    <w:rsid w:val="000C2840"/>
    <w:rsid w:val="000C36E2"/>
    <w:rsid w:val="000C3EB3"/>
    <w:rsid w:val="000C3F61"/>
    <w:rsid w:val="000C5603"/>
    <w:rsid w:val="000C5BD6"/>
    <w:rsid w:val="000C5E92"/>
    <w:rsid w:val="000C5EC9"/>
    <w:rsid w:val="000C7C4E"/>
    <w:rsid w:val="000D0B8D"/>
    <w:rsid w:val="000D0DD8"/>
    <w:rsid w:val="000D3516"/>
    <w:rsid w:val="000D3859"/>
    <w:rsid w:val="000D3A2F"/>
    <w:rsid w:val="000D4952"/>
    <w:rsid w:val="000D6BC2"/>
    <w:rsid w:val="000D7B10"/>
    <w:rsid w:val="000D7B92"/>
    <w:rsid w:val="000D7C94"/>
    <w:rsid w:val="000E0424"/>
    <w:rsid w:val="000E0584"/>
    <w:rsid w:val="000E07D1"/>
    <w:rsid w:val="000E07E0"/>
    <w:rsid w:val="000E0C7E"/>
    <w:rsid w:val="000E14B8"/>
    <w:rsid w:val="000E1558"/>
    <w:rsid w:val="000E20C1"/>
    <w:rsid w:val="000E430E"/>
    <w:rsid w:val="000E4A64"/>
    <w:rsid w:val="000E57A7"/>
    <w:rsid w:val="000E64DB"/>
    <w:rsid w:val="000E6525"/>
    <w:rsid w:val="000E6F33"/>
    <w:rsid w:val="000E7B83"/>
    <w:rsid w:val="000F1087"/>
    <w:rsid w:val="000F1B28"/>
    <w:rsid w:val="000F3132"/>
    <w:rsid w:val="000F3204"/>
    <w:rsid w:val="000F34E8"/>
    <w:rsid w:val="000F36F6"/>
    <w:rsid w:val="000F4292"/>
    <w:rsid w:val="000F5337"/>
    <w:rsid w:val="000F54E8"/>
    <w:rsid w:val="000F5EE9"/>
    <w:rsid w:val="000F6A67"/>
    <w:rsid w:val="000F774D"/>
    <w:rsid w:val="00100F95"/>
    <w:rsid w:val="00101A9D"/>
    <w:rsid w:val="00101E99"/>
    <w:rsid w:val="0010289C"/>
    <w:rsid w:val="00103585"/>
    <w:rsid w:val="00103C5F"/>
    <w:rsid w:val="001045D5"/>
    <w:rsid w:val="00106842"/>
    <w:rsid w:val="00106856"/>
    <w:rsid w:val="0010764C"/>
    <w:rsid w:val="001107D0"/>
    <w:rsid w:val="00110D92"/>
    <w:rsid w:val="00111466"/>
    <w:rsid w:val="00112B28"/>
    <w:rsid w:val="00113CEC"/>
    <w:rsid w:val="00115BCA"/>
    <w:rsid w:val="00120890"/>
    <w:rsid w:val="00120C4A"/>
    <w:rsid w:val="00120E5E"/>
    <w:rsid w:val="0012225E"/>
    <w:rsid w:val="00123602"/>
    <w:rsid w:val="0012375E"/>
    <w:rsid w:val="0012412D"/>
    <w:rsid w:val="00124164"/>
    <w:rsid w:val="00124416"/>
    <w:rsid w:val="0012490C"/>
    <w:rsid w:val="0012598A"/>
    <w:rsid w:val="001303EE"/>
    <w:rsid w:val="00130ED8"/>
    <w:rsid w:val="00131960"/>
    <w:rsid w:val="001326AE"/>
    <w:rsid w:val="00132928"/>
    <w:rsid w:val="00133634"/>
    <w:rsid w:val="0013426F"/>
    <w:rsid w:val="00134DFB"/>
    <w:rsid w:val="00134E49"/>
    <w:rsid w:val="00134EC8"/>
    <w:rsid w:val="00134F66"/>
    <w:rsid w:val="00134FB0"/>
    <w:rsid w:val="00137417"/>
    <w:rsid w:val="00137626"/>
    <w:rsid w:val="00140257"/>
    <w:rsid w:val="00140E46"/>
    <w:rsid w:val="00141354"/>
    <w:rsid w:val="00141579"/>
    <w:rsid w:val="00141AF7"/>
    <w:rsid w:val="00143F7B"/>
    <w:rsid w:val="0014400C"/>
    <w:rsid w:val="00144E23"/>
    <w:rsid w:val="00145D5B"/>
    <w:rsid w:val="00146F84"/>
    <w:rsid w:val="001502B9"/>
    <w:rsid w:val="0015075F"/>
    <w:rsid w:val="00150EB0"/>
    <w:rsid w:val="001510C5"/>
    <w:rsid w:val="001512E4"/>
    <w:rsid w:val="00152744"/>
    <w:rsid w:val="00152CD0"/>
    <w:rsid w:val="001530A0"/>
    <w:rsid w:val="00153523"/>
    <w:rsid w:val="0015477B"/>
    <w:rsid w:val="0015579E"/>
    <w:rsid w:val="00155EBE"/>
    <w:rsid w:val="0015689C"/>
    <w:rsid w:val="0016085D"/>
    <w:rsid w:val="00161036"/>
    <w:rsid w:val="00161302"/>
    <w:rsid w:val="00162E0E"/>
    <w:rsid w:val="0016326C"/>
    <w:rsid w:val="00164EA6"/>
    <w:rsid w:val="00167007"/>
    <w:rsid w:val="001700B7"/>
    <w:rsid w:val="001701F0"/>
    <w:rsid w:val="001702D7"/>
    <w:rsid w:val="00170F4F"/>
    <w:rsid w:val="00171CE5"/>
    <w:rsid w:val="0017232D"/>
    <w:rsid w:val="0017305D"/>
    <w:rsid w:val="0017338C"/>
    <w:rsid w:val="0017419F"/>
    <w:rsid w:val="001745BD"/>
    <w:rsid w:val="001747A2"/>
    <w:rsid w:val="001751D0"/>
    <w:rsid w:val="00175633"/>
    <w:rsid w:val="00175F68"/>
    <w:rsid w:val="001774E2"/>
    <w:rsid w:val="00177BA3"/>
    <w:rsid w:val="00177C77"/>
    <w:rsid w:val="00180863"/>
    <w:rsid w:val="0018210E"/>
    <w:rsid w:val="00182160"/>
    <w:rsid w:val="0018269E"/>
    <w:rsid w:val="00182C7E"/>
    <w:rsid w:val="00182E6E"/>
    <w:rsid w:val="00183073"/>
    <w:rsid w:val="00184AFA"/>
    <w:rsid w:val="00184BF6"/>
    <w:rsid w:val="001865E9"/>
    <w:rsid w:val="00186684"/>
    <w:rsid w:val="00187194"/>
    <w:rsid w:val="00187CF8"/>
    <w:rsid w:val="00187D08"/>
    <w:rsid w:val="0019122E"/>
    <w:rsid w:val="00193025"/>
    <w:rsid w:val="00193239"/>
    <w:rsid w:val="0019341A"/>
    <w:rsid w:val="00193D2B"/>
    <w:rsid w:val="0019494C"/>
    <w:rsid w:val="00194B59"/>
    <w:rsid w:val="00194F2D"/>
    <w:rsid w:val="00195296"/>
    <w:rsid w:val="00196ADE"/>
    <w:rsid w:val="00196B43"/>
    <w:rsid w:val="001A052C"/>
    <w:rsid w:val="001A19C4"/>
    <w:rsid w:val="001A2D14"/>
    <w:rsid w:val="001A33D1"/>
    <w:rsid w:val="001A3657"/>
    <w:rsid w:val="001A4446"/>
    <w:rsid w:val="001A6051"/>
    <w:rsid w:val="001A7589"/>
    <w:rsid w:val="001A75F0"/>
    <w:rsid w:val="001A7A61"/>
    <w:rsid w:val="001B0180"/>
    <w:rsid w:val="001B0C24"/>
    <w:rsid w:val="001B1448"/>
    <w:rsid w:val="001B2036"/>
    <w:rsid w:val="001B4863"/>
    <w:rsid w:val="001B78B3"/>
    <w:rsid w:val="001C0B6A"/>
    <w:rsid w:val="001C0FC7"/>
    <w:rsid w:val="001C1F48"/>
    <w:rsid w:val="001C222E"/>
    <w:rsid w:val="001C3DB2"/>
    <w:rsid w:val="001C4715"/>
    <w:rsid w:val="001C53FE"/>
    <w:rsid w:val="001C670A"/>
    <w:rsid w:val="001C75A4"/>
    <w:rsid w:val="001D09A7"/>
    <w:rsid w:val="001D1317"/>
    <w:rsid w:val="001D3FF4"/>
    <w:rsid w:val="001D4E11"/>
    <w:rsid w:val="001D55D7"/>
    <w:rsid w:val="001D6183"/>
    <w:rsid w:val="001D647A"/>
    <w:rsid w:val="001D7B67"/>
    <w:rsid w:val="001E1009"/>
    <w:rsid w:val="001E1B36"/>
    <w:rsid w:val="001E1DD8"/>
    <w:rsid w:val="001E2632"/>
    <w:rsid w:val="001E3A2E"/>
    <w:rsid w:val="001E3F14"/>
    <w:rsid w:val="001E3F42"/>
    <w:rsid w:val="001E48E8"/>
    <w:rsid w:val="001E4F6F"/>
    <w:rsid w:val="001E514A"/>
    <w:rsid w:val="001E5544"/>
    <w:rsid w:val="001E5903"/>
    <w:rsid w:val="001E5DB0"/>
    <w:rsid w:val="001E5F41"/>
    <w:rsid w:val="001F014E"/>
    <w:rsid w:val="001F0A1E"/>
    <w:rsid w:val="001F16BC"/>
    <w:rsid w:val="001F1FDD"/>
    <w:rsid w:val="001F3195"/>
    <w:rsid w:val="001F4B58"/>
    <w:rsid w:val="001F58FB"/>
    <w:rsid w:val="001F5E4D"/>
    <w:rsid w:val="001F7018"/>
    <w:rsid w:val="001F79A5"/>
    <w:rsid w:val="002007BA"/>
    <w:rsid w:val="0020144A"/>
    <w:rsid w:val="002015F4"/>
    <w:rsid w:val="00201730"/>
    <w:rsid w:val="00201D0A"/>
    <w:rsid w:val="00202C04"/>
    <w:rsid w:val="00202F7A"/>
    <w:rsid w:val="00203604"/>
    <w:rsid w:val="00204569"/>
    <w:rsid w:val="00204F65"/>
    <w:rsid w:val="00205B42"/>
    <w:rsid w:val="00207984"/>
    <w:rsid w:val="002079C9"/>
    <w:rsid w:val="0021035C"/>
    <w:rsid w:val="00212FBD"/>
    <w:rsid w:val="0021398C"/>
    <w:rsid w:val="0021497F"/>
    <w:rsid w:val="00214B59"/>
    <w:rsid w:val="00214CD6"/>
    <w:rsid w:val="00215AFA"/>
    <w:rsid w:val="00215B11"/>
    <w:rsid w:val="00215E8E"/>
    <w:rsid w:val="00215F07"/>
    <w:rsid w:val="00217BA8"/>
    <w:rsid w:val="002225BF"/>
    <w:rsid w:val="00223643"/>
    <w:rsid w:val="00223B73"/>
    <w:rsid w:val="00223F61"/>
    <w:rsid w:val="002241FC"/>
    <w:rsid w:val="00224680"/>
    <w:rsid w:val="00226330"/>
    <w:rsid w:val="002264AA"/>
    <w:rsid w:val="002268B0"/>
    <w:rsid w:val="00226F87"/>
    <w:rsid w:val="002277D5"/>
    <w:rsid w:val="00230200"/>
    <w:rsid w:val="00231986"/>
    <w:rsid w:val="00231AF2"/>
    <w:rsid w:val="00232A32"/>
    <w:rsid w:val="00232A4C"/>
    <w:rsid w:val="0023319D"/>
    <w:rsid w:val="00233278"/>
    <w:rsid w:val="00234157"/>
    <w:rsid w:val="00234A6E"/>
    <w:rsid w:val="00234E6A"/>
    <w:rsid w:val="00235800"/>
    <w:rsid w:val="00235B64"/>
    <w:rsid w:val="00236778"/>
    <w:rsid w:val="00236F49"/>
    <w:rsid w:val="0023797B"/>
    <w:rsid w:val="00240690"/>
    <w:rsid w:val="0024116F"/>
    <w:rsid w:val="002430E6"/>
    <w:rsid w:val="00243CAF"/>
    <w:rsid w:val="00245013"/>
    <w:rsid w:val="002457D9"/>
    <w:rsid w:val="002459B9"/>
    <w:rsid w:val="00246081"/>
    <w:rsid w:val="00247BF5"/>
    <w:rsid w:val="00251937"/>
    <w:rsid w:val="00252C09"/>
    <w:rsid w:val="00252EAF"/>
    <w:rsid w:val="00253B5C"/>
    <w:rsid w:val="00254C9D"/>
    <w:rsid w:val="00254E26"/>
    <w:rsid w:val="0025504A"/>
    <w:rsid w:val="002569E1"/>
    <w:rsid w:val="00260668"/>
    <w:rsid w:val="00261879"/>
    <w:rsid w:val="00262115"/>
    <w:rsid w:val="00262473"/>
    <w:rsid w:val="0026285D"/>
    <w:rsid w:val="0026419D"/>
    <w:rsid w:val="002643C9"/>
    <w:rsid w:val="00264633"/>
    <w:rsid w:val="002653ED"/>
    <w:rsid w:val="00266111"/>
    <w:rsid w:val="00266D82"/>
    <w:rsid w:val="0026701C"/>
    <w:rsid w:val="00267106"/>
    <w:rsid w:val="00267501"/>
    <w:rsid w:val="002703FC"/>
    <w:rsid w:val="00272081"/>
    <w:rsid w:val="00273F12"/>
    <w:rsid w:val="00274245"/>
    <w:rsid w:val="002755CF"/>
    <w:rsid w:val="00276550"/>
    <w:rsid w:val="00276C27"/>
    <w:rsid w:val="002771CD"/>
    <w:rsid w:val="00277489"/>
    <w:rsid w:val="002778C5"/>
    <w:rsid w:val="002779C0"/>
    <w:rsid w:val="00280210"/>
    <w:rsid w:val="00280220"/>
    <w:rsid w:val="002814E5"/>
    <w:rsid w:val="002817C8"/>
    <w:rsid w:val="002827A8"/>
    <w:rsid w:val="00283654"/>
    <w:rsid w:val="002838C2"/>
    <w:rsid w:val="00284223"/>
    <w:rsid w:val="0028508E"/>
    <w:rsid w:val="00285673"/>
    <w:rsid w:val="00285976"/>
    <w:rsid w:val="00285DEC"/>
    <w:rsid w:val="002918C4"/>
    <w:rsid w:val="0029297F"/>
    <w:rsid w:val="002947FF"/>
    <w:rsid w:val="00294D3D"/>
    <w:rsid w:val="0029533F"/>
    <w:rsid w:val="00295B37"/>
    <w:rsid w:val="00295BD1"/>
    <w:rsid w:val="00295EFF"/>
    <w:rsid w:val="0029660A"/>
    <w:rsid w:val="00296B78"/>
    <w:rsid w:val="00297C3E"/>
    <w:rsid w:val="00297CD4"/>
    <w:rsid w:val="002A0FB0"/>
    <w:rsid w:val="002A1995"/>
    <w:rsid w:val="002A1C97"/>
    <w:rsid w:val="002A1FA4"/>
    <w:rsid w:val="002A4483"/>
    <w:rsid w:val="002A57E4"/>
    <w:rsid w:val="002A5A25"/>
    <w:rsid w:val="002A5B62"/>
    <w:rsid w:val="002A618D"/>
    <w:rsid w:val="002A6665"/>
    <w:rsid w:val="002A7C54"/>
    <w:rsid w:val="002B2910"/>
    <w:rsid w:val="002B3253"/>
    <w:rsid w:val="002B428A"/>
    <w:rsid w:val="002B455E"/>
    <w:rsid w:val="002B4C0A"/>
    <w:rsid w:val="002B6E30"/>
    <w:rsid w:val="002B7413"/>
    <w:rsid w:val="002B7B73"/>
    <w:rsid w:val="002C0984"/>
    <w:rsid w:val="002C2BC8"/>
    <w:rsid w:val="002C2CBF"/>
    <w:rsid w:val="002C2EA5"/>
    <w:rsid w:val="002C39E4"/>
    <w:rsid w:val="002C3BC4"/>
    <w:rsid w:val="002D0055"/>
    <w:rsid w:val="002D0B75"/>
    <w:rsid w:val="002D22EF"/>
    <w:rsid w:val="002D2B6F"/>
    <w:rsid w:val="002D3952"/>
    <w:rsid w:val="002D4559"/>
    <w:rsid w:val="002D4F4A"/>
    <w:rsid w:val="002D640B"/>
    <w:rsid w:val="002D6AF1"/>
    <w:rsid w:val="002D7E98"/>
    <w:rsid w:val="002E0007"/>
    <w:rsid w:val="002E006C"/>
    <w:rsid w:val="002E15D7"/>
    <w:rsid w:val="002E2B6C"/>
    <w:rsid w:val="002E35FF"/>
    <w:rsid w:val="002E3E21"/>
    <w:rsid w:val="002E3F8F"/>
    <w:rsid w:val="002E4B93"/>
    <w:rsid w:val="002E4E57"/>
    <w:rsid w:val="002E4EF8"/>
    <w:rsid w:val="002E74A7"/>
    <w:rsid w:val="002E7A27"/>
    <w:rsid w:val="002E7CA0"/>
    <w:rsid w:val="002F1643"/>
    <w:rsid w:val="002F2194"/>
    <w:rsid w:val="002F3A2B"/>
    <w:rsid w:val="002F426E"/>
    <w:rsid w:val="002F45F4"/>
    <w:rsid w:val="002F5F1A"/>
    <w:rsid w:val="002F6B96"/>
    <w:rsid w:val="002F7D8C"/>
    <w:rsid w:val="003023F2"/>
    <w:rsid w:val="003026E6"/>
    <w:rsid w:val="0030291B"/>
    <w:rsid w:val="00302B11"/>
    <w:rsid w:val="00303D18"/>
    <w:rsid w:val="003051D4"/>
    <w:rsid w:val="00305388"/>
    <w:rsid w:val="0030570F"/>
    <w:rsid w:val="00305DA1"/>
    <w:rsid w:val="00311AF2"/>
    <w:rsid w:val="00312513"/>
    <w:rsid w:val="0031288D"/>
    <w:rsid w:val="00312AE7"/>
    <w:rsid w:val="003137FC"/>
    <w:rsid w:val="00313F66"/>
    <w:rsid w:val="00314188"/>
    <w:rsid w:val="0031457C"/>
    <w:rsid w:val="00315A0A"/>
    <w:rsid w:val="003160F0"/>
    <w:rsid w:val="0031610E"/>
    <w:rsid w:val="003163D0"/>
    <w:rsid w:val="0031679C"/>
    <w:rsid w:val="00316B27"/>
    <w:rsid w:val="00317226"/>
    <w:rsid w:val="0031741E"/>
    <w:rsid w:val="0031756E"/>
    <w:rsid w:val="00317C9A"/>
    <w:rsid w:val="0032042A"/>
    <w:rsid w:val="00320E8C"/>
    <w:rsid w:val="003214F0"/>
    <w:rsid w:val="00323A91"/>
    <w:rsid w:val="00324B6A"/>
    <w:rsid w:val="003258F9"/>
    <w:rsid w:val="003261DD"/>
    <w:rsid w:val="00327930"/>
    <w:rsid w:val="0033008E"/>
    <w:rsid w:val="003305D5"/>
    <w:rsid w:val="003314E0"/>
    <w:rsid w:val="00332292"/>
    <w:rsid w:val="00332618"/>
    <w:rsid w:val="0033301D"/>
    <w:rsid w:val="0033360C"/>
    <w:rsid w:val="00333AC2"/>
    <w:rsid w:val="00333CB0"/>
    <w:rsid w:val="003344C2"/>
    <w:rsid w:val="00334D42"/>
    <w:rsid w:val="003351B9"/>
    <w:rsid w:val="00335652"/>
    <w:rsid w:val="003357B5"/>
    <w:rsid w:val="00335DBA"/>
    <w:rsid w:val="0033623D"/>
    <w:rsid w:val="003364BD"/>
    <w:rsid w:val="00336EFA"/>
    <w:rsid w:val="00340130"/>
    <w:rsid w:val="003405FF"/>
    <w:rsid w:val="00340E7B"/>
    <w:rsid w:val="00340F80"/>
    <w:rsid w:val="00341980"/>
    <w:rsid w:val="00343A1B"/>
    <w:rsid w:val="00343A74"/>
    <w:rsid w:val="00344971"/>
    <w:rsid w:val="00344D5F"/>
    <w:rsid w:val="003453A6"/>
    <w:rsid w:val="003467AB"/>
    <w:rsid w:val="00346A72"/>
    <w:rsid w:val="00347481"/>
    <w:rsid w:val="00350467"/>
    <w:rsid w:val="00350DA6"/>
    <w:rsid w:val="00351F0C"/>
    <w:rsid w:val="00352320"/>
    <w:rsid w:val="00352B35"/>
    <w:rsid w:val="00352C29"/>
    <w:rsid w:val="00352D3D"/>
    <w:rsid w:val="0035351A"/>
    <w:rsid w:val="003535DB"/>
    <w:rsid w:val="00353697"/>
    <w:rsid w:val="00353B68"/>
    <w:rsid w:val="00353C7A"/>
    <w:rsid w:val="00353EEC"/>
    <w:rsid w:val="00354154"/>
    <w:rsid w:val="00356343"/>
    <w:rsid w:val="00356428"/>
    <w:rsid w:val="0035644D"/>
    <w:rsid w:val="00356E91"/>
    <w:rsid w:val="003573E2"/>
    <w:rsid w:val="003574C2"/>
    <w:rsid w:val="003606ED"/>
    <w:rsid w:val="003619C1"/>
    <w:rsid w:val="00363A6E"/>
    <w:rsid w:val="00364565"/>
    <w:rsid w:val="00364EE9"/>
    <w:rsid w:val="003650E9"/>
    <w:rsid w:val="00365519"/>
    <w:rsid w:val="0036564A"/>
    <w:rsid w:val="0037044A"/>
    <w:rsid w:val="003707CA"/>
    <w:rsid w:val="00372036"/>
    <w:rsid w:val="0037293B"/>
    <w:rsid w:val="00372AF6"/>
    <w:rsid w:val="00372B8D"/>
    <w:rsid w:val="00373318"/>
    <w:rsid w:val="00373AA3"/>
    <w:rsid w:val="00374796"/>
    <w:rsid w:val="00375249"/>
    <w:rsid w:val="003755C3"/>
    <w:rsid w:val="003757EF"/>
    <w:rsid w:val="00376D29"/>
    <w:rsid w:val="00376E76"/>
    <w:rsid w:val="003772FB"/>
    <w:rsid w:val="00377520"/>
    <w:rsid w:val="00380797"/>
    <w:rsid w:val="00381ADF"/>
    <w:rsid w:val="00382FBB"/>
    <w:rsid w:val="0038363D"/>
    <w:rsid w:val="00383BCE"/>
    <w:rsid w:val="0038627C"/>
    <w:rsid w:val="003872E1"/>
    <w:rsid w:val="00387B90"/>
    <w:rsid w:val="00390057"/>
    <w:rsid w:val="00390167"/>
    <w:rsid w:val="00391A9E"/>
    <w:rsid w:val="00391B67"/>
    <w:rsid w:val="00392AE5"/>
    <w:rsid w:val="00393B66"/>
    <w:rsid w:val="00394077"/>
    <w:rsid w:val="00394096"/>
    <w:rsid w:val="003964AB"/>
    <w:rsid w:val="003967A0"/>
    <w:rsid w:val="0039747E"/>
    <w:rsid w:val="003A073E"/>
    <w:rsid w:val="003A183B"/>
    <w:rsid w:val="003A18E7"/>
    <w:rsid w:val="003A25B5"/>
    <w:rsid w:val="003A3AB1"/>
    <w:rsid w:val="003A7AB1"/>
    <w:rsid w:val="003A7E1B"/>
    <w:rsid w:val="003B1147"/>
    <w:rsid w:val="003B1ADB"/>
    <w:rsid w:val="003B39E2"/>
    <w:rsid w:val="003B410D"/>
    <w:rsid w:val="003B49F1"/>
    <w:rsid w:val="003B4BB6"/>
    <w:rsid w:val="003B4BD3"/>
    <w:rsid w:val="003B715D"/>
    <w:rsid w:val="003C06A9"/>
    <w:rsid w:val="003C0B8B"/>
    <w:rsid w:val="003C102C"/>
    <w:rsid w:val="003C22AD"/>
    <w:rsid w:val="003C2311"/>
    <w:rsid w:val="003C28BD"/>
    <w:rsid w:val="003C306A"/>
    <w:rsid w:val="003C5312"/>
    <w:rsid w:val="003C61CC"/>
    <w:rsid w:val="003D08EF"/>
    <w:rsid w:val="003D1224"/>
    <w:rsid w:val="003D166C"/>
    <w:rsid w:val="003D1BD4"/>
    <w:rsid w:val="003D2526"/>
    <w:rsid w:val="003D25E1"/>
    <w:rsid w:val="003D2FCC"/>
    <w:rsid w:val="003D3539"/>
    <w:rsid w:val="003D3D0E"/>
    <w:rsid w:val="003D40DC"/>
    <w:rsid w:val="003D4816"/>
    <w:rsid w:val="003D49FD"/>
    <w:rsid w:val="003D4DAD"/>
    <w:rsid w:val="003D53DC"/>
    <w:rsid w:val="003D6437"/>
    <w:rsid w:val="003D702C"/>
    <w:rsid w:val="003D7538"/>
    <w:rsid w:val="003D7597"/>
    <w:rsid w:val="003E0165"/>
    <w:rsid w:val="003E04CF"/>
    <w:rsid w:val="003E0783"/>
    <w:rsid w:val="003E3528"/>
    <w:rsid w:val="003E394C"/>
    <w:rsid w:val="003E40EC"/>
    <w:rsid w:val="003E46B9"/>
    <w:rsid w:val="003E498A"/>
    <w:rsid w:val="003E5727"/>
    <w:rsid w:val="003E5BAF"/>
    <w:rsid w:val="003E5CED"/>
    <w:rsid w:val="003E6AB7"/>
    <w:rsid w:val="003F0569"/>
    <w:rsid w:val="003F0699"/>
    <w:rsid w:val="003F1066"/>
    <w:rsid w:val="003F12E1"/>
    <w:rsid w:val="003F19EF"/>
    <w:rsid w:val="003F23FA"/>
    <w:rsid w:val="003F2CB6"/>
    <w:rsid w:val="003F2E16"/>
    <w:rsid w:val="003F3201"/>
    <w:rsid w:val="003F4611"/>
    <w:rsid w:val="003F6961"/>
    <w:rsid w:val="003F6FB1"/>
    <w:rsid w:val="003F7D02"/>
    <w:rsid w:val="0040083A"/>
    <w:rsid w:val="00401382"/>
    <w:rsid w:val="00402B3C"/>
    <w:rsid w:val="00403DEE"/>
    <w:rsid w:val="00404139"/>
    <w:rsid w:val="00405B8A"/>
    <w:rsid w:val="00405BA5"/>
    <w:rsid w:val="00410663"/>
    <w:rsid w:val="00410A1C"/>
    <w:rsid w:val="00410D15"/>
    <w:rsid w:val="00411556"/>
    <w:rsid w:val="00411778"/>
    <w:rsid w:val="00411917"/>
    <w:rsid w:val="004124B2"/>
    <w:rsid w:val="00413497"/>
    <w:rsid w:val="004141A7"/>
    <w:rsid w:val="0041440D"/>
    <w:rsid w:val="00414A5D"/>
    <w:rsid w:val="004154CE"/>
    <w:rsid w:val="004157C4"/>
    <w:rsid w:val="004167F4"/>
    <w:rsid w:val="0041777A"/>
    <w:rsid w:val="00420329"/>
    <w:rsid w:val="00420DF0"/>
    <w:rsid w:val="0042107A"/>
    <w:rsid w:val="004213CF"/>
    <w:rsid w:val="004225E7"/>
    <w:rsid w:val="004234AD"/>
    <w:rsid w:val="00423CCC"/>
    <w:rsid w:val="004241BD"/>
    <w:rsid w:val="004244C1"/>
    <w:rsid w:val="00424C71"/>
    <w:rsid w:val="00424F6A"/>
    <w:rsid w:val="00425D2E"/>
    <w:rsid w:val="00426925"/>
    <w:rsid w:val="00426CA9"/>
    <w:rsid w:val="004278AA"/>
    <w:rsid w:val="00427EAF"/>
    <w:rsid w:val="0043209A"/>
    <w:rsid w:val="00434147"/>
    <w:rsid w:val="00434DF3"/>
    <w:rsid w:val="00434E00"/>
    <w:rsid w:val="004351DE"/>
    <w:rsid w:val="00435385"/>
    <w:rsid w:val="004364BD"/>
    <w:rsid w:val="004366ED"/>
    <w:rsid w:val="004372DD"/>
    <w:rsid w:val="004403E6"/>
    <w:rsid w:val="00440E21"/>
    <w:rsid w:val="00441823"/>
    <w:rsid w:val="0044197E"/>
    <w:rsid w:val="0044380D"/>
    <w:rsid w:val="00443DC7"/>
    <w:rsid w:val="00444438"/>
    <w:rsid w:val="00445F95"/>
    <w:rsid w:val="004460C3"/>
    <w:rsid w:val="00446D33"/>
    <w:rsid w:val="004474B6"/>
    <w:rsid w:val="004500FF"/>
    <w:rsid w:val="00451F82"/>
    <w:rsid w:val="00452605"/>
    <w:rsid w:val="0045279A"/>
    <w:rsid w:val="0045299F"/>
    <w:rsid w:val="0045375F"/>
    <w:rsid w:val="00453F1C"/>
    <w:rsid w:val="004547B6"/>
    <w:rsid w:val="00454B15"/>
    <w:rsid w:val="00456217"/>
    <w:rsid w:val="00456F33"/>
    <w:rsid w:val="00457AF5"/>
    <w:rsid w:val="00457C91"/>
    <w:rsid w:val="004607E2"/>
    <w:rsid w:val="00460AFE"/>
    <w:rsid w:val="00460D28"/>
    <w:rsid w:val="0046103D"/>
    <w:rsid w:val="00461E79"/>
    <w:rsid w:val="00461FB7"/>
    <w:rsid w:val="00462942"/>
    <w:rsid w:val="00463857"/>
    <w:rsid w:val="00463F90"/>
    <w:rsid w:val="00465277"/>
    <w:rsid w:val="004665EF"/>
    <w:rsid w:val="00466EB6"/>
    <w:rsid w:val="0046758E"/>
    <w:rsid w:val="004677A2"/>
    <w:rsid w:val="004707B6"/>
    <w:rsid w:val="00470899"/>
    <w:rsid w:val="00470D22"/>
    <w:rsid w:val="00471A14"/>
    <w:rsid w:val="00473125"/>
    <w:rsid w:val="00473CCE"/>
    <w:rsid w:val="00473EDA"/>
    <w:rsid w:val="0047418D"/>
    <w:rsid w:val="0047552D"/>
    <w:rsid w:val="004756F1"/>
    <w:rsid w:val="004757D1"/>
    <w:rsid w:val="00476A85"/>
    <w:rsid w:val="00476D25"/>
    <w:rsid w:val="00477AAB"/>
    <w:rsid w:val="00477B98"/>
    <w:rsid w:val="0048085D"/>
    <w:rsid w:val="00480E5C"/>
    <w:rsid w:val="004810BA"/>
    <w:rsid w:val="0048136C"/>
    <w:rsid w:val="004837E9"/>
    <w:rsid w:val="0048447F"/>
    <w:rsid w:val="0048637E"/>
    <w:rsid w:val="00486711"/>
    <w:rsid w:val="00487349"/>
    <w:rsid w:val="004878D8"/>
    <w:rsid w:val="00487B0D"/>
    <w:rsid w:val="00487E6A"/>
    <w:rsid w:val="0049034D"/>
    <w:rsid w:val="004905F6"/>
    <w:rsid w:val="004924FD"/>
    <w:rsid w:val="00492638"/>
    <w:rsid w:val="0049267C"/>
    <w:rsid w:val="0049290A"/>
    <w:rsid w:val="0049338E"/>
    <w:rsid w:val="00493A78"/>
    <w:rsid w:val="0049594B"/>
    <w:rsid w:val="004A09AA"/>
    <w:rsid w:val="004A10FD"/>
    <w:rsid w:val="004A22AD"/>
    <w:rsid w:val="004A2733"/>
    <w:rsid w:val="004A2C9D"/>
    <w:rsid w:val="004A3229"/>
    <w:rsid w:val="004A3BB9"/>
    <w:rsid w:val="004A40A0"/>
    <w:rsid w:val="004A41D7"/>
    <w:rsid w:val="004A5D2E"/>
    <w:rsid w:val="004A6251"/>
    <w:rsid w:val="004A65C0"/>
    <w:rsid w:val="004A68FC"/>
    <w:rsid w:val="004B0204"/>
    <w:rsid w:val="004B03BE"/>
    <w:rsid w:val="004B0955"/>
    <w:rsid w:val="004B1828"/>
    <w:rsid w:val="004B18DB"/>
    <w:rsid w:val="004B2E50"/>
    <w:rsid w:val="004B2ED4"/>
    <w:rsid w:val="004B38CE"/>
    <w:rsid w:val="004B44F6"/>
    <w:rsid w:val="004B508E"/>
    <w:rsid w:val="004B5247"/>
    <w:rsid w:val="004B52A0"/>
    <w:rsid w:val="004B5AD1"/>
    <w:rsid w:val="004B751E"/>
    <w:rsid w:val="004C0516"/>
    <w:rsid w:val="004C0D2B"/>
    <w:rsid w:val="004C127E"/>
    <w:rsid w:val="004C1DB5"/>
    <w:rsid w:val="004C211F"/>
    <w:rsid w:val="004C35FA"/>
    <w:rsid w:val="004C39A9"/>
    <w:rsid w:val="004C3D23"/>
    <w:rsid w:val="004C3EE1"/>
    <w:rsid w:val="004C561D"/>
    <w:rsid w:val="004C75B9"/>
    <w:rsid w:val="004C7649"/>
    <w:rsid w:val="004C7BD8"/>
    <w:rsid w:val="004C7FB1"/>
    <w:rsid w:val="004D0304"/>
    <w:rsid w:val="004D0AB8"/>
    <w:rsid w:val="004D1F40"/>
    <w:rsid w:val="004D237F"/>
    <w:rsid w:val="004D2925"/>
    <w:rsid w:val="004D292A"/>
    <w:rsid w:val="004D2CF4"/>
    <w:rsid w:val="004D4595"/>
    <w:rsid w:val="004D57DB"/>
    <w:rsid w:val="004D5F33"/>
    <w:rsid w:val="004E03DB"/>
    <w:rsid w:val="004E1355"/>
    <w:rsid w:val="004E394D"/>
    <w:rsid w:val="004E3D01"/>
    <w:rsid w:val="004E3F3A"/>
    <w:rsid w:val="004E41AC"/>
    <w:rsid w:val="004E5ACC"/>
    <w:rsid w:val="004E62E0"/>
    <w:rsid w:val="004E6715"/>
    <w:rsid w:val="004E6AAA"/>
    <w:rsid w:val="004E6F28"/>
    <w:rsid w:val="004E7BB9"/>
    <w:rsid w:val="004F3686"/>
    <w:rsid w:val="004F4A15"/>
    <w:rsid w:val="004F5482"/>
    <w:rsid w:val="004F5807"/>
    <w:rsid w:val="004F6EBF"/>
    <w:rsid w:val="004F7E84"/>
    <w:rsid w:val="00500C5E"/>
    <w:rsid w:val="005014C2"/>
    <w:rsid w:val="0050186D"/>
    <w:rsid w:val="0050266D"/>
    <w:rsid w:val="00506514"/>
    <w:rsid w:val="005067CA"/>
    <w:rsid w:val="005067F6"/>
    <w:rsid w:val="00507EB2"/>
    <w:rsid w:val="00510D2C"/>
    <w:rsid w:val="0051234A"/>
    <w:rsid w:val="005123FC"/>
    <w:rsid w:val="0051507A"/>
    <w:rsid w:val="00515311"/>
    <w:rsid w:val="0051588C"/>
    <w:rsid w:val="0051618F"/>
    <w:rsid w:val="00517175"/>
    <w:rsid w:val="005175F2"/>
    <w:rsid w:val="005179BB"/>
    <w:rsid w:val="00517C9C"/>
    <w:rsid w:val="00520478"/>
    <w:rsid w:val="00522963"/>
    <w:rsid w:val="00522F22"/>
    <w:rsid w:val="00523504"/>
    <w:rsid w:val="0052418A"/>
    <w:rsid w:val="005242E2"/>
    <w:rsid w:val="005248DD"/>
    <w:rsid w:val="0052513E"/>
    <w:rsid w:val="005268F4"/>
    <w:rsid w:val="00531AC3"/>
    <w:rsid w:val="00531DF8"/>
    <w:rsid w:val="00532DBA"/>
    <w:rsid w:val="00532F85"/>
    <w:rsid w:val="00533491"/>
    <w:rsid w:val="00533CF2"/>
    <w:rsid w:val="0053657B"/>
    <w:rsid w:val="00536888"/>
    <w:rsid w:val="00536E2E"/>
    <w:rsid w:val="00537411"/>
    <w:rsid w:val="00537460"/>
    <w:rsid w:val="00537E06"/>
    <w:rsid w:val="00542C8D"/>
    <w:rsid w:val="00543983"/>
    <w:rsid w:val="00543C1C"/>
    <w:rsid w:val="00543E38"/>
    <w:rsid w:val="005445B1"/>
    <w:rsid w:val="005460CF"/>
    <w:rsid w:val="00546F84"/>
    <w:rsid w:val="00547802"/>
    <w:rsid w:val="00547F38"/>
    <w:rsid w:val="00550254"/>
    <w:rsid w:val="00550838"/>
    <w:rsid w:val="00551765"/>
    <w:rsid w:val="00551CBB"/>
    <w:rsid w:val="005535CD"/>
    <w:rsid w:val="005569F3"/>
    <w:rsid w:val="0055766F"/>
    <w:rsid w:val="005603E8"/>
    <w:rsid w:val="005624D4"/>
    <w:rsid w:val="00562935"/>
    <w:rsid w:val="00563A27"/>
    <w:rsid w:val="00563DEF"/>
    <w:rsid w:val="0056641B"/>
    <w:rsid w:val="00566CF2"/>
    <w:rsid w:val="005670F1"/>
    <w:rsid w:val="00567970"/>
    <w:rsid w:val="00567D09"/>
    <w:rsid w:val="0057009F"/>
    <w:rsid w:val="0057019E"/>
    <w:rsid w:val="00571193"/>
    <w:rsid w:val="005714E9"/>
    <w:rsid w:val="005715B9"/>
    <w:rsid w:val="005726E3"/>
    <w:rsid w:val="0057299D"/>
    <w:rsid w:val="00573166"/>
    <w:rsid w:val="00573648"/>
    <w:rsid w:val="00573BD6"/>
    <w:rsid w:val="00573D0B"/>
    <w:rsid w:val="00575C67"/>
    <w:rsid w:val="00575E14"/>
    <w:rsid w:val="00576B4F"/>
    <w:rsid w:val="005773A8"/>
    <w:rsid w:val="00577407"/>
    <w:rsid w:val="00577884"/>
    <w:rsid w:val="00577946"/>
    <w:rsid w:val="00577C3A"/>
    <w:rsid w:val="00577CB1"/>
    <w:rsid w:val="0058008C"/>
    <w:rsid w:val="00580630"/>
    <w:rsid w:val="00580B6D"/>
    <w:rsid w:val="00580C22"/>
    <w:rsid w:val="00582113"/>
    <w:rsid w:val="00583977"/>
    <w:rsid w:val="005839F9"/>
    <w:rsid w:val="0058537A"/>
    <w:rsid w:val="00585D70"/>
    <w:rsid w:val="00586163"/>
    <w:rsid w:val="0058646A"/>
    <w:rsid w:val="00586E0D"/>
    <w:rsid w:val="00586EEB"/>
    <w:rsid w:val="0058757B"/>
    <w:rsid w:val="00587D97"/>
    <w:rsid w:val="0059014D"/>
    <w:rsid w:val="00590727"/>
    <w:rsid w:val="00590900"/>
    <w:rsid w:val="00590F05"/>
    <w:rsid w:val="00592CC2"/>
    <w:rsid w:val="00593A29"/>
    <w:rsid w:val="00593AE9"/>
    <w:rsid w:val="00595933"/>
    <w:rsid w:val="005961B5"/>
    <w:rsid w:val="00596349"/>
    <w:rsid w:val="00596C1B"/>
    <w:rsid w:val="005A0770"/>
    <w:rsid w:val="005A08DF"/>
    <w:rsid w:val="005A0E92"/>
    <w:rsid w:val="005A1318"/>
    <w:rsid w:val="005A226D"/>
    <w:rsid w:val="005A307C"/>
    <w:rsid w:val="005A391E"/>
    <w:rsid w:val="005A5274"/>
    <w:rsid w:val="005A5C97"/>
    <w:rsid w:val="005A6FF0"/>
    <w:rsid w:val="005A71AB"/>
    <w:rsid w:val="005A7529"/>
    <w:rsid w:val="005A7EC9"/>
    <w:rsid w:val="005B065F"/>
    <w:rsid w:val="005B07C1"/>
    <w:rsid w:val="005B09D1"/>
    <w:rsid w:val="005B1739"/>
    <w:rsid w:val="005B19DB"/>
    <w:rsid w:val="005B1EBD"/>
    <w:rsid w:val="005B22CB"/>
    <w:rsid w:val="005B252D"/>
    <w:rsid w:val="005B37E2"/>
    <w:rsid w:val="005B3B87"/>
    <w:rsid w:val="005B3D67"/>
    <w:rsid w:val="005B4584"/>
    <w:rsid w:val="005B4613"/>
    <w:rsid w:val="005B5B9B"/>
    <w:rsid w:val="005B755A"/>
    <w:rsid w:val="005B77C5"/>
    <w:rsid w:val="005C0ECB"/>
    <w:rsid w:val="005C1CB0"/>
    <w:rsid w:val="005C3A77"/>
    <w:rsid w:val="005C40FB"/>
    <w:rsid w:val="005C42C9"/>
    <w:rsid w:val="005C45A1"/>
    <w:rsid w:val="005C4869"/>
    <w:rsid w:val="005C4A41"/>
    <w:rsid w:val="005C4CA7"/>
    <w:rsid w:val="005C61B6"/>
    <w:rsid w:val="005C78F7"/>
    <w:rsid w:val="005D0102"/>
    <w:rsid w:val="005D0111"/>
    <w:rsid w:val="005D0291"/>
    <w:rsid w:val="005D0D15"/>
    <w:rsid w:val="005D2F07"/>
    <w:rsid w:val="005D35C3"/>
    <w:rsid w:val="005D4145"/>
    <w:rsid w:val="005D55AF"/>
    <w:rsid w:val="005D61A6"/>
    <w:rsid w:val="005D6FD6"/>
    <w:rsid w:val="005E193E"/>
    <w:rsid w:val="005E1B76"/>
    <w:rsid w:val="005E21E6"/>
    <w:rsid w:val="005E2A36"/>
    <w:rsid w:val="005E6089"/>
    <w:rsid w:val="005E6C33"/>
    <w:rsid w:val="005E6D95"/>
    <w:rsid w:val="005E6F61"/>
    <w:rsid w:val="005F0FDF"/>
    <w:rsid w:val="005F18D7"/>
    <w:rsid w:val="005F240B"/>
    <w:rsid w:val="005F2862"/>
    <w:rsid w:val="005F369D"/>
    <w:rsid w:val="005F395A"/>
    <w:rsid w:val="005F3F1E"/>
    <w:rsid w:val="005F5EEB"/>
    <w:rsid w:val="005F678E"/>
    <w:rsid w:val="005F6EEB"/>
    <w:rsid w:val="00601EC0"/>
    <w:rsid w:val="006026D2"/>
    <w:rsid w:val="006026F8"/>
    <w:rsid w:val="006034F6"/>
    <w:rsid w:val="0060408D"/>
    <w:rsid w:val="0060588C"/>
    <w:rsid w:val="00605B0F"/>
    <w:rsid w:val="00607469"/>
    <w:rsid w:val="006117A6"/>
    <w:rsid w:val="0061263F"/>
    <w:rsid w:val="0061269E"/>
    <w:rsid w:val="00612917"/>
    <w:rsid w:val="006139BE"/>
    <w:rsid w:val="00613C2F"/>
    <w:rsid w:val="00614349"/>
    <w:rsid w:val="00614AD0"/>
    <w:rsid w:val="0061507E"/>
    <w:rsid w:val="0061572B"/>
    <w:rsid w:val="006157CC"/>
    <w:rsid w:val="00617245"/>
    <w:rsid w:val="006172FB"/>
    <w:rsid w:val="00617572"/>
    <w:rsid w:val="00621D5D"/>
    <w:rsid w:val="006228B5"/>
    <w:rsid w:val="00622BC7"/>
    <w:rsid w:val="00622D82"/>
    <w:rsid w:val="00622E03"/>
    <w:rsid w:val="00623238"/>
    <w:rsid w:val="0062391F"/>
    <w:rsid w:val="006248F6"/>
    <w:rsid w:val="00625F7B"/>
    <w:rsid w:val="00626596"/>
    <w:rsid w:val="00630620"/>
    <w:rsid w:val="006310C5"/>
    <w:rsid w:val="006315F0"/>
    <w:rsid w:val="006316E2"/>
    <w:rsid w:val="006321B7"/>
    <w:rsid w:val="006321FD"/>
    <w:rsid w:val="00632555"/>
    <w:rsid w:val="00633257"/>
    <w:rsid w:val="00633F51"/>
    <w:rsid w:val="006357CA"/>
    <w:rsid w:val="006359EB"/>
    <w:rsid w:val="00635D47"/>
    <w:rsid w:val="00637D20"/>
    <w:rsid w:val="006407AA"/>
    <w:rsid w:val="00641225"/>
    <w:rsid w:val="0064127F"/>
    <w:rsid w:val="00641B8D"/>
    <w:rsid w:val="00641C83"/>
    <w:rsid w:val="00642086"/>
    <w:rsid w:val="00642111"/>
    <w:rsid w:val="0064216A"/>
    <w:rsid w:val="006432B7"/>
    <w:rsid w:val="00643419"/>
    <w:rsid w:val="0064433C"/>
    <w:rsid w:val="00644419"/>
    <w:rsid w:val="00644992"/>
    <w:rsid w:val="00644A16"/>
    <w:rsid w:val="006459A1"/>
    <w:rsid w:val="00645F4D"/>
    <w:rsid w:val="0064600A"/>
    <w:rsid w:val="00646148"/>
    <w:rsid w:val="00646263"/>
    <w:rsid w:val="00646AE8"/>
    <w:rsid w:val="00646CB6"/>
    <w:rsid w:val="00647660"/>
    <w:rsid w:val="00647ED4"/>
    <w:rsid w:val="00650752"/>
    <w:rsid w:val="006507F4"/>
    <w:rsid w:val="00650E3E"/>
    <w:rsid w:val="00651766"/>
    <w:rsid w:val="00652AFA"/>
    <w:rsid w:val="00654CE2"/>
    <w:rsid w:val="00654F93"/>
    <w:rsid w:val="006556A7"/>
    <w:rsid w:val="00656124"/>
    <w:rsid w:val="0065624A"/>
    <w:rsid w:val="00657212"/>
    <w:rsid w:val="006573EE"/>
    <w:rsid w:val="00660039"/>
    <w:rsid w:val="00660AB6"/>
    <w:rsid w:val="006610E0"/>
    <w:rsid w:val="0066112D"/>
    <w:rsid w:val="0066162E"/>
    <w:rsid w:val="00662C27"/>
    <w:rsid w:val="00663241"/>
    <w:rsid w:val="00663F9D"/>
    <w:rsid w:val="0066531A"/>
    <w:rsid w:val="0066579E"/>
    <w:rsid w:val="00666954"/>
    <w:rsid w:val="00666AAE"/>
    <w:rsid w:val="00667E21"/>
    <w:rsid w:val="00670753"/>
    <w:rsid w:val="00671CC5"/>
    <w:rsid w:val="00674558"/>
    <w:rsid w:val="00674B61"/>
    <w:rsid w:val="00674F3E"/>
    <w:rsid w:val="006752EF"/>
    <w:rsid w:val="00675AA7"/>
    <w:rsid w:val="00675C45"/>
    <w:rsid w:val="00677272"/>
    <w:rsid w:val="00680033"/>
    <w:rsid w:val="00680A2A"/>
    <w:rsid w:val="00681BCA"/>
    <w:rsid w:val="00682009"/>
    <w:rsid w:val="00683656"/>
    <w:rsid w:val="00683C85"/>
    <w:rsid w:val="0068413B"/>
    <w:rsid w:val="00685A55"/>
    <w:rsid w:val="00685EDD"/>
    <w:rsid w:val="006862E5"/>
    <w:rsid w:val="00686381"/>
    <w:rsid w:val="00686F87"/>
    <w:rsid w:val="006871D7"/>
    <w:rsid w:val="00687302"/>
    <w:rsid w:val="0068730E"/>
    <w:rsid w:val="00690532"/>
    <w:rsid w:val="0069122B"/>
    <w:rsid w:val="00692C21"/>
    <w:rsid w:val="00692C9D"/>
    <w:rsid w:val="00692E7C"/>
    <w:rsid w:val="00694468"/>
    <w:rsid w:val="006953B3"/>
    <w:rsid w:val="00696376"/>
    <w:rsid w:val="00697E16"/>
    <w:rsid w:val="006A017D"/>
    <w:rsid w:val="006A0391"/>
    <w:rsid w:val="006A0482"/>
    <w:rsid w:val="006A076E"/>
    <w:rsid w:val="006A1BF4"/>
    <w:rsid w:val="006A262E"/>
    <w:rsid w:val="006A348B"/>
    <w:rsid w:val="006A441E"/>
    <w:rsid w:val="006A4AF3"/>
    <w:rsid w:val="006A4C0A"/>
    <w:rsid w:val="006A5532"/>
    <w:rsid w:val="006B0846"/>
    <w:rsid w:val="006B1A04"/>
    <w:rsid w:val="006B24E5"/>
    <w:rsid w:val="006B2D92"/>
    <w:rsid w:val="006B3CC9"/>
    <w:rsid w:val="006B4200"/>
    <w:rsid w:val="006B4F20"/>
    <w:rsid w:val="006B62B8"/>
    <w:rsid w:val="006B6ECA"/>
    <w:rsid w:val="006C0A99"/>
    <w:rsid w:val="006C12E4"/>
    <w:rsid w:val="006C1E18"/>
    <w:rsid w:val="006C2399"/>
    <w:rsid w:val="006C33DB"/>
    <w:rsid w:val="006C3CEA"/>
    <w:rsid w:val="006C425F"/>
    <w:rsid w:val="006C6D69"/>
    <w:rsid w:val="006C7F1B"/>
    <w:rsid w:val="006C7F35"/>
    <w:rsid w:val="006D0304"/>
    <w:rsid w:val="006D0426"/>
    <w:rsid w:val="006D10CC"/>
    <w:rsid w:val="006D1CA3"/>
    <w:rsid w:val="006D1DCA"/>
    <w:rsid w:val="006D29B7"/>
    <w:rsid w:val="006D2FEA"/>
    <w:rsid w:val="006D56CF"/>
    <w:rsid w:val="006D5726"/>
    <w:rsid w:val="006D6811"/>
    <w:rsid w:val="006D72E9"/>
    <w:rsid w:val="006E0620"/>
    <w:rsid w:val="006E0963"/>
    <w:rsid w:val="006E1800"/>
    <w:rsid w:val="006E293F"/>
    <w:rsid w:val="006E2999"/>
    <w:rsid w:val="006E4F36"/>
    <w:rsid w:val="006E5682"/>
    <w:rsid w:val="006E7292"/>
    <w:rsid w:val="006F25BB"/>
    <w:rsid w:val="006F281B"/>
    <w:rsid w:val="006F2C80"/>
    <w:rsid w:val="006F3492"/>
    <w:rsid w:val="006F4F4B"/>
    <w:rsid w:val="006F5147"/>
    <w:rsid w:val="006F5578"/>
    <w:rsid w:val="006F55D9"/>
    <w:rsid w:val="0070059C"/>
    <w:rsid w:val="00700C71"/>
    <w:rsid w:val="007016C3"/>
    <w:rsid w:val="00703E5C"/>
    <w:rsid w:val="00705665"/>
    <w:rsid w:val="00705B85"/>
    <w:rsid w:val="00705E17"/>
    <w:rsid w:val="00705F59"/>
    <w:rsid w:val="00706CBF"/>
    <w:rsid w:val="0070704A"/>
    <w:rsid w:val="007079BC"/>
    <w:rsid w:val="00710846"/>
    <w:rsid w:val="00710D34"/>
    <w:rsid w:val="007118A9"/>
    <w:rsid w:val="00711F58"/>
    <w:rsid w:val="00712CFC"/>
    <w:rsid w:val="00712F4B"/>
    <w:rsid w:val="00713A9A"/>
    <w:rsid w:val="0071429B"/>
    <w:rsid w:val="00714AE4"/>
    <w:rsid w:val="00714E3B"/>
    <w:rsid w:val="00715BD1"/>
    <w:rsid w:val="0071632A"/>
    <w:rsid w:val="0072230E"/>
    <w:rsid w:val="007226C0"/>
    <w:rsid w:val="0072278E"/>
    <w:rsid w:val="00722B0E"/>
    <w:rsid w:val="007230ED"/>
    <w:rsid w:val="0072350C"/>
    <w:rsid w:val="00723934"/>
    <w:rsid w:val="007239DC"/>
    <w:rsid w:val="00723D5B"/>
    <w:rsid w:val="00723FFC"/>
    <w:rsid w:val="00724828"/>
    <w:rsid w:val="00724AB7"/>
    <w:rsid w:val="00724CA6"/>
    <w:rsid w:val="0072518F"/>
    <w:rsid w:val="00725332"/>
    <w:rsid w:val="00726ED4"/>
    <w:rsid w:val="0072782B"/>
    <w:rsid w:val="007278E2"/>
    <w:rsid w:val="00727B77"/>
    <w:rsid w:val="00730DF8"/>
    <w:rsid w:val="0073130F"/>
    <w:rsid w:val="00731EDE"/>
    <w:rsid w:val="00732AEB"/>
    <w:rsid w:val="00733E7B"/>
    <w:rsid w:val="00733F6F"/>
    <w:rsid w:val="007341EA"/>
    <w:rsid w:val="00735570"/>
    <w:rsid w:val="00736102"/>
    <w:rsid w:val="00736BAD"/>
    <w:rsid w:val="00737198"/>
    <w:rsid w:val="00737E34"/>
    <w:rsid w:val="0074013E"/>
    <w:rsid w:val="007408E8"/>
    <w:rsid w:val="00742478"/>
    <w:rsid w:val="00742B44"/>
    <w:rsid w:val="00743896"/>
    <w:rsid w:val="007438EC"/>
    <w:rsid w:val="00743BE9"/>
    <w:rsid w:val="00743D9D"/>
    <w:rsid w:val="007446CD"/>
    <w:rsid w:val="00744E9E"/>
    <w:rsid w:val="00745ABA"/>
    <w:rsid w:val="00745D2F"/>
    <w:rsid w:val="00746522"/>
    <w:rsid w:val="00746817"/>
    <w:rsid w:val="00746B59"/>
    <w:rsid w:val="007502ED"/>
    <w:rsid w:val="0075127E"/>
    <w:rsid w:val="007512C1"/>
    <w:rsid w:val="007533AC"/>
    <w:rsid w:val="007534E9"/>
    <w:rsid w:val="00753978"/>
    <w:rsid w:val="00753FA3"/>
    <w:rsid w:val="00754586"/>
    <w:rsid w:val="00754E61"/>
    <w:rsid w:val="007565BC"/>
    <w:rsid w:val="00756AAD"/>
    <w:rsid w:val="007574E4"/>
    <w:rsid w:val="00757F13"/>
    <w:rsid w:val="00760DB4"/>
    <w:rsid w:val="007613AF"/>
    <w:rsid w:val="007614B0"/>
    <w:rsid w:val="007615F3"/>
    <w:rsid w:val="00761DA7"/>
    <w:rsid w:val="0076254F"/>
    <w:rsid w:val="00762580"/>
    <w:rsid w:val="00762D36"/>
    <w:rsid w:val="007640B0"/>
    <w:rsid w:val="00764269"/>
    <w:rsid w:val="00765C89"/>
    <w:rsid w:val="00766339"/>
    <w:rsid w:val="00767E65"/>
    <w:rsid w:val="00770E5E"/>
    <w:rsid w:val="00771266"/>
    <w:rsid w:val="00773542"/>
    <w:rsid w:val="007755BA"/>
    <w:rsid w:val="007760B6"/>
    <w:rsid w:val="0077638A"/>
    <w:rsid w:val="0077648B"/>
    <w:rsid w:val="00776879"/>
    <w:rsid w:val="007773A5"/>
    <w:rsid w:val="0077767E"/>
    <w:rsid w:val="007779F4"/>
    <w:rsid w:val="007801DB"/>
    <w:rsid w:val="007805FC"/>
    <w:rsid w:val="00780A1C"/>
    <w:rsid w:val="00780B96"/>
    <w:rsid w:val="007830ED"/>
    <w:rsid w:val="007844F5"/>
    <w:rsid w:val="00784FBF"/>
    <w:rsid w:val="007855BE"/>
    <w:rsid w:val="0078612B"/>
    <w:rsid w:val="0078720E"/>
    <w:rsid w:val="00787D9C"/>
    <w:rsid w:val="0079216D"/>
    <w:rsid w:val="007954DA"/>
    <w:rsid w:val="00795AA7"/>
    <w:rsid w:val="00795EA8"/>
    <w:rsid w:val="00796589"/>
    <w:rsid w:val="0079716D"/>
    <w:rsid w:val="007A0A8C"/>
    <w:rsid w:val="007A2C94"/>
    <w:rsid w:val="007A37EE"/>
    <w:rsid w:val="007A395C"/>
    <w:rsid w:val="007A5187"/>
    <w:rsid w:val="007A67D0"/>
    <w:rsid w:val="007A6E89"/>
    <w:rsid w:val="007A7FE4"/>
    <w:rsid w:val="007B149A"/>
    <w:rsid w:val="007B3970"/>
    <w:rsid w:val="007B4001"/>
    <w:rsid w:val="007B421C"/>
    <w:rsid w:val="007B5C13"/>
    <w:rsid w:val="007B5D44"/>
    <w:rsid w:val="007B657D"/>
    <w:rsid w:val="007B7832"/>
    <w:rsid w:val="007B7B7D"/>
    <w:rsid w:val="007B7FEF"/>
    <w:rsid w:val="007C0318"/>
    <w:rsid w:val="007C04EE"/>
    <w:rsid w:val="007C12F2"/>
    <w:rsid w:val="007C1F75"/>
    <w:rsid w:val="007C2070"/>
    <w:rsid w:val="007C28F1"/>
    <w:rsid w:val="007C2DB0"/>
    <w:rsid w:val="007C3B27"/>
    <w:rsid w:val="007C3B3A"/>
    <w:rsid w:val="007C439F"/>
    <w:rsid w:val="007C452C"/>
    <w:rsid w:val="007C4563"/>
    <w:rsid w:val="007C6218"/>
    <w:rsid w:val="007C6E06"/>
    <w:rsid w:val="007C7631"/>
    <w:rsid w:val="007C7EDC"/>
    <w:rsid w:val="007D0175"/>
    <w:rsid w:val="007D05D9"/>
    <w:rsid w:val="007D0643"/>
    <w:rsid w:val="007D13B3"/>
    <w:rsid w:val="007D1ACC"/>
    <w:rsid w:val="007D1B86"/>
    <w:rsid w:val="007D1C40"/>
    <w:rsid w:val="007D2D55"/>
    <w:rsid w:val="007D2F8E"/>
    <w:rsid w:val="007D36D6"/>
    <w:rsid w:val="007D402A"/>
    <w:rsid w:val="007D4C11"/>
    <w:rsid w:val="007D5319"/>
    <w:rsid w:val="007D5D83"/>
    <w:rsid w:val="007D5F50"/>
    <w:rsid w:val="007D7055"/>
    <w:rsid w:val="007D7275"/>
    <w:rsid w:val="007D7727"/>
    <w:rsid w:val="007D7F3C"/>
    <w:rsid w:val="007E02FC"/>
    <w:rsid w:val="007E1F4C"/>
    <w:rsid w:val="007E1FA5"/>
    <w:rsid w:val="007E248E"/>
    <w:rsid w:val="007E4A58"/>
    <w:rsid w:val="007E5115"/>
    <w:rsid w:val="007E6081"/>
    <w:rsid w:val="007E62C2"/>
    <w:rsid w:val="007E657D"/>
    <w:rsid w:val="007F00CA"/>
    <w:rsid w:val="007F2391"/>
    <w:rsid w:val="007F4DD2"/>
    <w:rsid w:val="007F5602"/>
    <w:rsid w:val="007F564F"/>
    <w:rsid w:val="007F5E27"/>
    <w:rsid w:val="007F6569"/>
    <w:rsid w:val="007F65A4"/>
    <w:rsid w:val="007F6B86"/>
    <w:rsid w:val="007F73CC"/>
    <w:rsid w:val="007F7ED1"/>
    <w:rsid w:val="0080140C"/>
    <w:rsid w:val="00801A2E"/>
    <w:rsid w:val="00802AE0"/>
    <w:rsid w:val="008031B9"/>
    <w:rsid w:val="00803C8A"/>
    <w:rsid w:val="008042D1"/>
    <w:rsid w:val="008049FF"/>
    <w:rsid w:val="0080559F"/>
    <w:rsid w:val="008060A4"/>
    <w:rsid w:val="00806840"/>
    <w:rsid w:val="00807107"/>
    <w:rsid w:val="00807C96"/>
    <w:rsid w:val="0081026E"/>
    <w:rsid w:val="00810891"/>
    <w:rsid w:val="00810D0A"/>
    <w:rsid w:val="00810EC9"/>
    <w:rsid w:val="008121A8"/>
    <w:rsid w:val="008130AC"/>
    <w:rsid w:val="008139A9"/>
    <w:rsid w:val="0081568A"/>
    <w:rsid w:val="008160AF"/>
    <w:rsid w:val="008168D7"/>
    <w:rsid w:val="0081793A"/>
    <w:rsid w:val="00820AD7"/>
    <w:rsid w:val="00820CE4"/>
    <w:rsid w:val="00821705"/>
    <w:rsid w:val="008218C1"/>
    <w:rsid w:val="00821F09"/>
    <w:rsid w:val="00822992"/>
    <w:rsid w:val="00823E1B"/>
    <w:rsid w:val="00823FC1"/>
    <w:rsid w:val="008240AA"/>
    <w:rsid w:val="00824228"/>
    <w:rsid w:val="00824C5A"/>
    <w:rsid w:val="00825AFD"/>
    <w:rsid w:val="00825B4E"/>
    <w:rsid w:val="008307FB"/>
    <w:rsid w:val="008313AB"/>
    <w:rsid w:val="00831AD3"/>
    <w:rsid w:val="00831EAF"/>
    <w:rsid w:val="00832050"/>
    <w:rsid w:val="008326A9"/>
    <w:rsid w:val="00832F81"/>
    <w:rsid w:val="008335CC"/>
    <w:rsid w:val="008337F6"/>
    <w:rsid w:val="00833B04"/>
    <w:rsid w:val="00833F78"/>
    <w:rsid w:val="00834944"/>
    <w:rsid w:val="00834CFE"/>
    <w:rsid w:val="00835579"/>
    <w:rsid w:val="00836153"/>
    <w:rsid w:val="008365EB"/>
    <w:rsid w:val="0083731E"/>
    <w:rsid w:val="0083738C"/>
    <w:rsid w:val="008419BA"/>
    <w:rsid w:val="008419FA"/>
    <w:rsid w:val="008420F8"/>
    <w:rsid w:val="00842A1F"/>
    <w:rsid w:val="00842F1D"/>
    <w:rsid w:val="00843787"/>
    <w:rsid w:val="008446C9"/>
    <w:rsid w:val="00844D8E"/>
    <w:rsid w:val="00844EBD"/>
    <w:rsid w:val="00844FDB"/>
    <w:rsid w:val="008450E8"/>
    <w:rsid w:val="008462DB"/>
    <w:rsid w:val="008464BB"/>
    <w:rsid w:val="0084669B"/>
    <w:rsid w:val="00846DE4"/>
    <w:rsid w:val="00846E8C"/>
    <w:rsid w:val="00847048"/>
    <w:rsid w:val="00847592"/>
    <w:rsid w:val="00850BF7"/>
    <w:rsid w:val="00850E00"/>
    <w:rsid w:val="00850EF2"/>
    <w:rsid w:val="00852285"/>
    <w:rsid w:val="0085253C"/>
    <w:rsid w:val="00852E40"/>
    <w:rsid w:val="0085385C"/>
    <w:rsid w:val="00854035"/>
    <w:rsid w:val="0085568E"/>
    <w:rsid w:val="00855711"/>
    <w:rsid w:val="00855AD9"/>
    <w:rsid w:val="008575ED"/>
    <w:rsid w:val="0085789C"/>
    <w:rsid w:val="00861C47"/>
    <w:rsid w:val="00862F65"/>
    <w:rsid w:val="0086353F"/>
    <w:rsid w:val="008637C3"/>
    <w:rsid w:val="008638D5"/>
    <w:rsid w:val="00863D2D"/>
    <w:rsid w:val="00864996"/>
    <w:rsid w:val="00864D25"/>
    <w:rsid w:val="00866144"/>
    <w:rsid w:val="00866C9C"/>
    <w:rsid w:val="00870D87"/>
    <w:rsid w:val="008729CB"/>
    <w:rsid w:val="00873F24"/>
    <w:rsid w:val="00874874"/>
    <w:rsid w:val="00874BAB"/>
    <w:rsid w:val="00874DF8"/>
    <w:rsid w:val="00875D28"/>
    <w:rsid w:val="008764CC"/>
    <w:rsid w:val="0087692B"/>
    <w:rsid w:val="00876AEC"/>
    <w:rsid w:val="00876EC1"/>
    <w:rsid w:val="00876F42"/>
    <w:rsid w:val="00877DC8"/>
    <w:rsid w:val="0088128A"/>
    <w:rsid w:val="00881F8B"/>
    <w:rsid w:val="00882997"/>
    <w:rsid w:val="00882FAC"/>
    <w:rsid w:val="00883175"/>
    <w:rsid w:val="008836D8"/>
    <w:rsid w:val="00883A73"/>
    <w:rsid w:val="00885A9A"/>
    <w:rsid w:val="00885F23"/>
    <w:rsid w:val="00886706"/>
    <w:rsid w:val="00886F1D"/>
    <w:rsid w:val="008876D5"/>
    <w:rsid w:val="008907DB"/>
    <w:rsid w:val="00890987"/>
    <w:rsid w:val="00891E71"/>
    <w:rsid w:val="00892466"/>
    <w:rsid w:val="00893FB4"/>
    <w:rsid w:val="00894064"/>
    <w:rsid w:val="00895DDC"/>
    <w:rsid w:val="008973E0"/>
    <w:rsid w:val="00897A4F"/>
    <w:rsid w:val="008A064F"/>
    <w:rsid w:val="008A269A"/>
    <w:rsid w:val="008A2B8A"/>
    <w:rsid w:val="008A4227"/>
    <w:rsid w:val="008A63F8"/>
    <w:rsid w:val="008A66E9"/>
    <w:rsid w:val="008A6837"/>
    <w:rsid w:val="008A6FDF"/>
    <w:rsid w:val="008B0B3F"/>
    <w:rsid w:val="008B128F"/>
    <w:rsid w:val="008B1565"/>
    <w:rsid w:val="008B1691"/>
    <w:rsid w:val="008B1F89"/>
    <w:rsid w:val="008B20DC"/>
    <w:rsid w:val="008B2DAF"/>
    <w:rsid w:val="008B3595"/>
    <w:rsid w:val="008B395B"/>
    <w:rsid w:val="008B5B88"/>
    <w:rsid w:val="008B68E0"/>
    <w:rsid w:val="008B6BE0"/>
    <w:rsid w:val="008B6C13"/>
    <w:rsid w:val="008B7D36"/>
    <w:rsid w:val="008C06A5"/>
    <w:rsid w:val="008C14E3"/>
    <w:rsid w:val="008C1979"/>
    <w:rsid w:val="008C4D99"/>
    <w:rsid w:val="008C73E5"/>
    <w:rsid w:val="008C77CC"/>
    <w:rsid w:val="008D079E"/>
    <w:rsid w:val="008D0B5D"/>
    <w:rsid w:val="008D0C46"/>
    <w:rsid w:val="008D1D10"/>
    <w:rsid w:val="008D283B"/>
    <w:rsid w:val="008D469A"/>
    <w:rsid w:val="008D54CC"/>
    <w:rsid w:val="008D64A7"/>
    <w:rsid w:val="008D6B39"/>
    <w:rsid w:val="008D7535"/>
    <w:rsid w:val="008E0D30"/>
    <w:rsid w:val="008E17F2"/>
    <w:rsid w:val="008E284C"/>
    <w:rsid w:val="008E476C"/>
    <w:rsid w:val="008E5D56"/>
    <w:rsid w:val="008F04B7"/>
    <w:rsid w:val="008F163E"/>
    <w:rsid w:val="008F26B6"/>
    <w:rsid w:val="008F2D00"/>
    <w:rsid w:val="008F3096"/>
    <w:rsid w:val="008F3C0B"/>
    <w:rsid w:val="008F5344"/>
    <w:rsid w:val="008F70CC"/>
    <w:rsid w:val="008F7150"/>
    <w:rsid w:val="008F71EA"/>
    <w:rsid w:val="008F72E3"/>
    <w:rsid w:val="00900749"/>
    <w:rsid w:val="00901AFB"/>
    <w:rsid w:val="009036A9"/>
    <w:rsid w:val="00903980"/>
    <w:rsid w:val="00905575"/>
    <w:rsid w:val="00905597"/>
    <w:rsid w:val="00907A5F"/>
    <w:rsid w:val="00907DA6"/>
    <w:rsid w:val="009103A3"/>
    <w:rsid w:val="00910406"/>
    <w:rsid w:val="0091104D"/>
    <w:rsid w:val="0091169C"/>
    <w:rsid w:val="0091269F"/>
    <w:rsid w:val="00912895"/>
    <w:rsid w:val="00914F7E"/>
    <w:rsid w:val="00915D7E"/>
    <w:rsid w:val="009167C8"/>
    <w:rsid w:val="00916A19"/>
    <w:rsid w:val="009171EE"/>
    <w:rsid w:val="00917789"/>
    <w:rsid w:val="00917794"/>
    <w:rsid w:val="00917A5C"/>
    <w:rsid w:val="00920004"/>
    <w:rsid w:val="00920388"/>
    <w:rsid w:val="00920499"/>
    <w:rsid w:val="0092053B"/>
    <w:rsid w:val="0092066B"/>
    <w:rsid w:val="00920CAE"/>
    <w:rsid w:val="00922A8D"/>
    <w:rsid w:val="00923030"/>
    <w:rsid w:val="009249A0"/>
    <w:rsid w:val="0092507C"/>
    <w:rsid w:val="00927D46"/>
    <w:rsid w:val="00930C1B"/>
    <w:rsid w:val="00933145"/>
    <w:rsid w:val="0093316F"/>
    <w:rsid w:val="00933A79"/>
    <w:rsid w:val="009350E3"/>
    <w:rsid w:val="00935C2E"/>
    <w:rsid w:val="00936265"/>
    <w:rsid w:val="00940023"/>
    <w:rsid w:val="00940283"/>
    <w:rsid w:val="0094049E"/>
    <w:rsid w:val="0094104A"/>
    <w:rsid w:val="009413BF"/>
    <w:rsid w:val="0094351A"/>
    <w:rsid w:val="00943E45"/>
    <w:rsid w:val="00944A4F"/>
    <w:rsid w:val="00944F9E"/>
    <w:rsid w:val="00947AA6"/>
    <w:rsid w:val="00947C08"/>
    <w:rsid w:val="00950177"/>
    <w:rsid w:val="00952E2E"/>
    <w:rsid w:val="009534E3"/>
    <w:rsid w:val="00954AB7"/>
    <w:rsid w:val="00954B65"/>
    <w:rsid w:val="0095506D"/>
    <w:rsid w:val="009560C2"/>
    <w:rsid w:val="009605F5"/>
    <w:rsid w:val="0096133A"/>
    <w:rsid w:val="009617B6"/>
    <w:rsid w:val="009618FC"/>
    <w:rsid w:val="0096265F"/>
    <w:rsid w:val="009627A8"/>
    <w:rsid w:val="009629E0"/>
    <w:rsid w:val="00963139"/>
    <w:rsid w:val="00963D79"/>
    <w:rsid w:val="00964BA2"/>
    <w:rsid w:val="00965C44"/>
    <w:rsid w:val="009676E2"/>
    <w:rsid w:val="00967BA4"/>
    <w:rsid w:val="009710E6"/>
    <w:rsid w:val="00971BC3"/>
    <w:rsid w:val="009720D9"/>
    <w:rsid w:val="0097284C"/>
    <w:rsid w:val="009731E9"/>
    <w:rsid w:val="00973A6D"/>
    <w:rsid w:val="00974632"/>
    <w:rsid w:val="00974F41"/>
    <w:rsid w:val="00974FF8"/>
    <w:rsid w:val="009753C5"/>
    <w:rsid w:val="00976510"/>
    <w:rsid w:val="00976966"/>
    <w:rsid w:val="00976A30"/>
    <w:rsid w:val="00980011"/>
    <w:rsid w:val="0098044B"/>
    <w:rsid w:val="0098060B"/>
    <w:rsid w:val="00980E6E"/>
    <w:rsid w:val="0098128D"/>
    <w:rsid w:val="00982099"/>
    <w:rsid w:val="00982BFC"/>
    <w:rsid w:val="00982FB6"/>
    <w:rsid w:val="00983176"/>
    <w:rsid w:val="00983DE4"/>
    <w:rsid w:val="00986F63"/>
    <w:rsid w:val="00987A0B"/>
    <w:rsid w:val="00987D29"/>
    <w:rsid w:val="009900CC"/>
    <w:rsid w:val="00990131"/>
    <w:rsid w:val="0099097A"/>
    <w:rsid w:val="009912DE"/>
    <w:rsid w:val="0099133E"/>
    <w:rsid w:val="00993856"/>
    <w:rsid w:val="0099402E"/>
    <w:rsid w:val="00994BB2"/>
    <w:rsid w:val="00994D14"/>
    <w:rsid w:val="009950D7"/>
    <w:rsid w:val="009956B2"/>
    <w:rsid w:val="009959ED"/>
    <w:rsid w:val="00996AA7"/>
    <w:rsid w:val="0099771D"/>
    <w:rsid w:val="00997C3E"/>
    <w:rsid w:val="009A0115"/>
    <w:rsid w:val="009A0466"/>
    <w:rsid w:val="009A1529"/>
    <w:rsid w:val="009A20CB"/>
    <w:rsid w:val="009A2564"/>
    <w:rsid w:val="009A5549"/>
    <w:rsid w:val="009A5E2A"/>
    <w:rsid w:val="009A61DD"/>
    <w:rsid w:val="009A67D2"/>
    <w:rsid w:val="009A6DCE"/>
    <w:rsid w:val="009A7BE4"/>
    <w:rsid w:val="009B01A1"/>
    <w:rsid w:val="009B21C2"/>
    <w:rsid w:val="009B29AF"/>
    <w:rsid w:val="009B2C7C"/>
    <w:rsid w:val="009B3A4B"/>
    <w:rsid w:val="009B3EFD"/>
    <w:rsid w:val="009B5B6F"/>
    <w:rsid w:val="009B5E82"/>
    <w:rsid w:val="009B5ED4"/>
    <w:rsid w:val="009B7B14"/>
    <w:rsid w:val="009B7F2B"/>
    <w:rsid w:val="009C00DB"/>
    <w:rsid w:val="009C039D"/>
    <w:rsid w:val="009C07AF"/>
    <w:rsid w:val="009C1206"/>
    <w:rsid w:val="009C1F8E"/>
    <w:rsid w:val="009C1FE1"/>
    <w:rsid w:val="009C284E"/>
    <w:rsid w:val="009C3129"/>
    <w:rsid w:val="009C372D"/>
    <w:rsid w:val="009C54CF"/>
    <w:rsid w:val="009C5A18"/>
    <w:rsid w:val="009C5D0A"/>
    <w:rsid w:val="009C620B"/>
    <w:rsid w:val="009C64FA"/>
    <w:rsid w:val="009C6D92"/>
    <w:rsid w:val="009C7C67"/>
    <w:rsid w:val="009D0267"/>
    <w:rsid w:val="009D02EA"/>
    <w:rsid w:val="009D0E89"/>
    <w:rsid w:val="009D218E"/>
    <w:rsid w:val="009D222F"/>
    <w:rsid w:val="009D507E"/>
    <w:rsid w:val="009D5A95"/>
    <w:rsid w:val="009D5BAA"/>
    <w:rsid w:val="009D655C"/>
    <w:rsid w:val="009D7915"/>
    <w:rsid w:val="009E08D8"/>
    <w:rsid w:val="009E0F40"/>
    <w:rsid w:val="009E4629"/>
    <w:rsid w:val="009E4A60"/>
    <w:rsid w:val="009E5638"/>
    <w:rsid w:val="009E5C2B"/>
    <w:rsid w:val="009E60FB"/>
    <w:rsid w:val="009E6DF4"/>
    <w:rsid w:val="009F0866"/>
    <w:rsid w:val="009F176D"/>
    <w:rsid w:val="009F1FAF"/>
    <w:rsid w:val="009F299F"/>
    <w:rsid w:val="009F2CAD"/>
    <w:rsid w:val="009F2F17"/>
    <w:rsid w:val="009F3F43"/>
    <w:rsid w:val="009F45CD"/>
    <w:rsid w:val="009F52A0"/>
    <w:rsid w:val="009F5F3E"/>
    <w:rsid w:val="009F640A"/>
    <w:rsid w:val="009F76D2"/>
    <w:rsid w:val="009F7749"/>
    <w:rsid w:val="00A01961"/>
    <w:rsid w:val="00A01E4E"/>
    <w:rsid w:val="00A020B4"/>
    <w:rsid w:val="00A02FF9"/>
    <w:rsid w:val="00A03413"/>
    <w:rsid w:val="00A067B6"/>
    <w:rsid w:val="00A07AEC"/>
    <w:rsid w:val="00A10C47"/>
    <w:rsid w:val="00A131C3"/>
    <w:rsid w:val="00A13500"/>
    <w:rsid w:val="00A135CF"/>
    <w:rsid w:val="00A138E6"/>
    <w:rsid w:val="00A149BC"/>
    <w:rsid w:val="00A14D4F"/>
    <w:rsid w:val="00A15468"/>
    <w:rsid w:val="00A1582C"/>
    <w:rsid w:val="00A15CA6"/>
    <w:rsid w:val="00A15CFF"/>
    <w:rsid w:val="00A15F49"/>
    <w:rsid w:val="00A16367"/>
    <w:rsid w:val="00A16BAF"/>
    <w:rsid w:val="00A16FFA"/>
    <w:rsid w:val="00A20194"/>
    <w:rsid w:val="00A21557"/>
    <w:rsid w:val="00A21724"/>
    <w:rsid w:val="00A219D5"/>
    <w:rsid w:val="00A21E66"/>
    <w:rsid w:val="00A22315"/>
    <w:rsid w:val="00A22469"/>
    <w:rsid w:val="00A2265D"/>
    <w:rsid w:val="00A22DB0"/>
    <w:rsid w:val="00A23B60"/>
    <w:rsid w:val="00A23FF8"/>
    <w:rsid w:val="00A2447D"/>
    <w:rsid w:val="00A25264"/>
    <w:rsid w:val="00A2536C"/>
    <w:rsid w:val="00A2546C"/>
    <w:rsid w:val="00A25710"/>
    <w:rsid w:val="00A25DA7"/>
    <w:rsid w:val="00A26F07"/>
    <w:rsid w:val="00A2779C"/>
    <w:rsid w:val="00A278AF"/>
    <w:rsid w:val="00A27BD3"/>
    <w:rsid w:val="00A3674B"/>
    <w:rsid w:val="00A36A6D"/>
    <w:rsid w:val="00A37F30"/>
    <w:rsid w:val="00A41289"/>
    <w:rsid w:val="00A41675"/>
    <w:rsid w:val="00A42197"/>
    <w:rsid w:val="00A42A54"/>
    <w:rsid w:val="00A43886"/>
    <w:rsid w:val="00A44387"/>
    <w:rsid w:val="00A44AF3"/>
    <w:rsid w:val="00A44E9B"/>
    <w:rsid w:val="00A45195"/>
    <w:rsid w:val="00A45641"/>
    <w:rsid w:val="00A46107"/>
    <w:rsid w:val="00A52633"/>
    <w:rsid w:val="00A52D25"/>
    <w:rsid w:val="00A53325"/>
    <w:rsid w:val="00A53383"/>
    <w:rsid w:val="00A53908"/>
    <w:rsid w:val="00A53CCF"/>
    <w:rsid w:val="00A54CB9"/>
    <w:rsid w:val="00A5551F"/>
    <w:rsid w:val="00A55636"/>
    <w:rsid w:val="00A56224"/>
    <w:rsid w:val="00A56A96"/>
    <w:rsid w:val="00A571B3"/>
    <w:rsid w:val="00A60C7C"/>
    <w:rsid w:val="00A63167"/>
    <w:rsid w:val="00A63640"/>
    <w:rsid w:val="00A63F85"/>
    <w:rsid w:val="00A64D5C"/>
    <w:rsid w:val="00A65A67"/>
    <w:rsid w:val="00A65A6D"/>
    <w:rsid w:val="00A66D4B"/>
    <w:rsid w:val="00A67972"/>
    <w:rsid w:val="00A71241"/>
    <w:rsid w:val="00A719FD"/>
    <w:rsid w:val="00A7370D"/>
    <w:rsid w:val="00A74132"/>
    <w:rsid w:val="00A7517E"/>
    <w:rsid w:val="00A75B9B"/>
    <w:rsid w:val="00A76137"/>
    <w:rsid w:val="00A76530"/>
    <w:rsid w:val="00A76E47"/>
    <w:rsid w:val="00A77019"/>
    <w:rsid w:val="00A80EAF"/>
    <w:rsid w:val="00A81095"/>
    <w:rsid w:val="00A8147F"/>
    <w:rsid w:val="00A82986"/>
    <w:rsid w:val="00A82AE2"/>
    <w:rsid w:val="00A82FA4"/>
    <w:rsid w:val="00A8300C"/>
    <w:rsid w:val="00A8397E"/>
    <w:rsid w:val="00A84F9C"/>
    <w:rsid w:val="00A85257"/>
    <w:rsid w:val="00A86223"/>
    <w:rsid w:val="00A87B25"/>
    <w:rsid w:val="00A90A67"/>
    <w:rsid w:val="00A90C32"/>
    <w:rsid w:val="00A920E5"/>
    <w:rsid w:val="00A92568"/>
    <w:rsid w:val="00A93D55"/>
    <w:rsid w:val="00A95BA3"/>
    <w:rsid w:val="00AA0627"/>
    <w:rsid w:val="00AA088A"/>
    <w:rsid w:val="00AA162F"/>
    <w:rsid w:val="00AA1F99"/>
    <w:rsid w:val="00AA23CD"/>
    <w:rsid w:val="00AA2662"/>
    <w:rsid w:val="00AA37F4"/>
    <w:rsid w:val="00AA3A80"/>
    <w:rsid w:val="00AA3F4D"/>
    <w:rsid w:val="00AA3F52"/>
    <w:rsid w:val="00AA40CF"/>
    <w:rsid w:val="00AA45DB"/>
    <w:rsid w:val="00AA4628"/>
    <w:rsid w:val="00AA4715"/>
    <w:rsid w:val="00AA7760"/>
    <w:rsid w:val="00AA7C8E"/>
    <w:rsid w:val="00AB076D"/>
    <w:rsid w:val="00AB07E7"/>
    <w:rsid w:val="00AB082F"/>
    <w:rsid w:val="00AB12C5"/>
    <w:rsid w:val="00AB148C"/>
    <w:rsid w:val="00AB404E"/>
    <w:rsid w:val="00AB40CF"/>
    <w:rsid w:val="00AB40E3"/>
    <w:rsid w:val="00AB452B"/>
    <w:rsid w:val="00AB457F"/>
    <w:rsid w:val="00AB5510"/>
    <w:rsid w:val="00AB6A30"/>
    <w:rsid w:val="00AB715A"/>
    <w:rsid w:val="00AC0CDA"/>
    <w:rsid w:val="00AC308D"/>
    <w:rsid w:val="00AC31EE"/>
    <w:rsid w:val="00AC401A"/>
    <w:rsid w:val="00AC46B0"/>
    <w:rsid w:val="00AC67AB"/>
    <w:rsid w:val="00AC689F"/>
    <w:rsid w:val="00AC6C1D"/>
    <w:rsid w:val="00AC6CFA"/>
    <w:rsid w:val="00AC6FF3"/>
    <w:rsid w:val="00AC7691"/>
    <w:rsid w:val="00AC7EA7"/>
    <w:rsid w:val="00AC7F03"/>
    <w:rsid w:val="00AC7F93"/>
    <w:rsid w:val="00AD051A"/>
    <w:rsid w:val="00AD2604"/>
    <w:rsid w:val="00AD4497"/>
    <w:rsid w:val="00AD57AD"/>
    <w:rsid w:val="00AD58CD"/>
    <w:rsid w:val="00AD65E5"/>
    <w:rsid w:val="00AD7831"/>
    <w:rsid w:val="00AD7C13"/>
    <w:rsid w:val="00AE128B"/>
    <w:rsid w:val="00AE1BDE"/>
    <w:rsid w:val="00AE24A8"/>
    <w:rsid w:val="00AE36D8"/>
    <w:rsid w:val="00AE46DF"/>
    <w:rsid w:val="00AE4D89"/>
    <w:rsid w:val="00AE51EE"/>
    <w:rsid w:val="00AF0082"/>
    <w:rsid w:val="00AF1B76"/>
    <w:rsid w:val="00AF2978"/>
    <w:rsid w:val="00AF4842"/>
    <w:rsid w:val="00AF4B9A"/>
    <w:rsid w:val="00AF5C5D"/>
    <w:rsid w:val="00AF767F"/>
    <w:rsid w:val="00AF7F50"/>
    <w:rsid w:val="00AF7F91"/>
    <w:rsid w:val="00B000EA"/>
    <w:rsid w:val="00B0025A"/>
    <w:rsid w:val="00B0030B"/>
    <w:rsid w:val="00B036E1"/>
    <w:rsid w:val="00B048EC"/>
    <w:rsid w:val="00B049C2"/>
    <w:rsid w:val="00B061A2"/>
    <w:rsid w:val="00B102FC"/>
    <w:rsid w:val="00B125AE"/>
    <w:rsid w:val="00B13B5F"/>
    <w:rsid w:val="00B151D2"/>
    <w:rsid w:val="00B15348"/>
    <w:rsid w:val="00B15D1D"/>
    <w:rsid w:val="00B15F1F"/>
    <w:rsid w:val="00B1618A"/>
    <w:rsid w:val="00B16E1C"/>
    <w:rsid w:val="00B1740A"/>
    <w:rsid w:val="00B17F0A"/>
    <w:rsid w:val="00B204D1"/>
    <w:rsid w:val="00B20EB8"/>
    <w:rsid w:val="00B228BE"/>
    <w:rsid w:val="00B2447E"/>
    <w:rsid w:val="00B270E5"/>
    <w:rsid w:val="00B27F5B"/>
    <w:rsid w:val="00B3001C"/>
    <w:rsid w:val="00B3027C"/>
    <w:rsid w:val="00B30591"/>
    <w:rsid w:val="00B32435"/>
    <w:rsid w:val="00B32A01"/>
    <w:rsid w:val="00B33A5A"/>
    <w:rsid w:val="00B34AD9"/>
    <w:rsid w:val="00B35069"/>
    <w:rsid w:val="00B35A6E"/>
    <w:rsid w:val="00B35B75"/>
    <w:rsid w:val="00B361DC"/>
    <w:rsid w:val="00B362E9"/>
    <w:rsid w:val="00B36618"/>
    <w:rsid w:val="00B371DB"/>
    <w:rsid w:val="00B3766A"/>
    <w:rsid w:val="00B37D70"/>
    <w:rsid w:val="00B40266"/>
    <w:rsid w:val="00B42287"/>
    <w:rsid w:val="00B42D10"/>
    <w:rsid w:val="00B44E01"/>
    <w:rsid w:val="00B46124"/>
    <w:rsid w:val="00B46BF7"/>
    <w:rsid w:val="00B47887"/>
    <w:rsid w:val="00B512C5"/>
    <w:rsid w:val="00B517C6"/>
    <w:rsid w:val="00B521B2"/>
    <w:rsid w:val="00B53E23"/>
    <w:rsid w:val="00B53EE1"/>
    <w:rsid w:val="00B540BF"/>
    <w:rsid w:val="00B5455F"/>
    <w:rsid w:val="00B5558C"/>
    <w:rsid w:val="00B555E2"/>
    <w:rsid w:val="00B55EA4"/>
    <w:rsid w:val="00B55F3B"/>
    <w:rsid w:val="00B60E37"/>
    <w:rsid w:val="00B61417"/>
    <w:rsid w:val="00B619CC"/>
    <w:rsid w:val="00B61B04"/>
    <w:rsid w:val="00B62793"/>
    <w:rsid w:val="00B62C8E"/>
    <w:rsid w:val="00B64109"/>
    <w:rsid w:val="00B64D09"/>
    <w:rsid w:val="00B6511F"/>
    <w:rsid w:val="00B65A3D"/>
    <w:rsid w:val="00B65FCB"/>
    <w:rsid w:val="00B6605B"/>
    <w:rsid w:val="00B66560"/>
    <w:rsid w:val="00B67730"/>
    <w:rsid w:val="00B6795E"/>
    <w:rsid w:val="00B70CAB"/>
    <w:rsid w:val="00B70CF1"/>
    <w:rsid w:val="00B7239A"/>
    <w:rsid w:val="00B728EB"/>
    <w:rsid w:val="00B73B8C"/>
    <w:rsid w:val="00B74ED4"/>
    <w:rsid w:val="00B75D8D"/>
    <w:rsid w:val="00B77036"/>
    <w:rsid w:val="00B8036A"/>
    <w:rsid w:val="00B8064A"/>
    <w:rsid w:val="00B81DC1"/>
    <w:rsid w:val="00B82D05"/>
    <w:rsid w:val="00B83325"/>
    <w:rsid w:val="00B83D33"/>
    <w:rsid w:val="00B85117"/>
    <w:rsid w:val="00B85AA6"/>
    <w:rsid w:val="00B86189"/>
    <w:rsid w:val="00B873DC"/>
    <w:rsid w:val="00B90F2B"/>
    <w:rsid w:val="00B90F2E"/>
    <w:rsid w:val="00B912AF"/>
    <w:rsid w:val="00B9150B"/>
    <w:rsid w:val="00B9233A"/>
    <w:rsid w:val="00B93E1B"/>
    <w:rsid w:val="00B946F8"/>
    <w:rsid w:val="00B951FA"/>
    <w:rsid w:val="00B95739"/>
    <w:rsid w:val="00BA00F0"/>
    <w:rsid w:val="00BA11BB"/>
    <w:rsid w:val="00BA1C89"/>
    <w:rsid w:val="00BA1FE2"/>
    <w:rsid w:val="00BA26BC"/>
    <w:rsid w:val="00BA3DEA"/>
    <w:rsid w:val="00BA5F77"/>
    <w:rsid w:val="00BA7D76"/>
    <w:rsid w:val="00BB13E0"/>
    <w:rsid w:val="00BB1729"/>
    <w:rsid w:val="00BB2271"/>
    <w:rsid w:val="00BB23B3"/>
    <w:rsid w:val="00BB2791"/>
    <w:rsid w:val="00BB2BCA"/>
    <w:rsid w:val="00BB2BEC"/>
    <w:rsid w:val="00BB3653"/>
    <w:rsid w:val="00BB386B"/>
    <w:rsid w:val="00BB3A01"/>
    <w:rsid w:val="00BB3D97"/>
    <w:rsid w:val="00BB400B"/>
    <w:rsid w:val="00BB43EF"/>
    <w:rsid w:val="00BB4F21"/>
    <w:rsid w:val="00BB537C"/>
    <w:rsid w:val="00BB5E61"/>
    <w:rsid w:val="00BB67F4"/>
    <w:rsid w:val="00BB6D64"/>
    <w:rsid w:val="00BB72EB"/>
    <w:rsid w:val="00BB7D3E"/>
    <w:rsid w:val="00BC0630"/>
    <w:rsid w:val="00BC0B73"/>
    <w:rsid w:val="00BC0D4A"/>
    <w:rsid w:val="00BC0F21"/>
    <w:rsid w:val="00BC2856"/>
    <w:rsid w:val="00BC2D97"/>
    <w:rsid w:val="00BC5B6A"/>
    <w:rsid w:val="00BC5E16"/>
    <w:rsid w:val="00BC6F32"/>
    <w:rsid w:val="00BD0711"/>
    <w:rsid w:val="00BD0D30"/>
    <w:rsid w:val="00BD0E73"/>
    <w:rsid w:val="00BD0F8A"/>
    <w:rsid w:val="00BD134A"/>
    <w:rsid w:val="00BD201D"/>
    <w:rsid w:val="00BD2775"/>
    <w:rsid w:val="00BD320E"/>
    <w:rsid w:val="00BD36AD"/>
    <w:rsid w:val="00BD396C"/>
    <w:rsid w:val="00BD3A50"/>
    <w:rsid w:val="00BD4506"/>
    <w:rsid w:val="00BD4E41"/>
    <w:rsid w:val="00BD53C7"/>
    <w:rsid w:val="00BD5A66"/>
    <w:rsid w:val="00BD5D2F"/>
    <w:rsid w:val="00BD68CC"/>
    <w:rsid w:val="00BD68DE"/>
    <w:rsid w:val="00BD797F"/>
    <w:rsid w:val="00BD7A10"/>
    <w:rsid w:val="00BD7B77"/>
    <w:rsid w:val="00BD7FFC"/>
    <w:rsid w:val="00BE06F9"/>
    <w:rsid w:val="00BE0AA5"/>
    <w:rsid w:val="00BE328E"/>
    <w:rsid w:val="00BE4EFB"/>
    <w:rsid w:val="00BE533D"/>
    <w:rsid w:val="00BE5568"/>
    <w:rsid w:val="00BE5CD3"/>
    <w:rsid w:val="00BE65B6"/>
    <w:rsid w:val="00BE6912"/>
    <w:rsid w:val="00BF07A1"/>
    <w:rsid w:val="00BF0EE6"/>
    <w:rsid w:val="00BF15EE"/>
    <w:rsid w:val="00BF184A"/>
    <w:rsid w:val="00BF1ACB"/>
    <w:rsid w:val="00BF22F4"/>
    <w:rsid w:val="00BF28F0"/>
    <w:rsid w:val="00BF3832"/>
    <w:rsid w:val="00BF38B7"/>
    <w:rsid w:val="00BF405C"/>
    <w:rsid w:val="00BF5F7E"/>
    <w:rsid w:val="00BF6F4A"/>
    <w:rsid w:val="00BF7138"/>
    <w:rsid w:val="00BF7180"/>
    <w:rsid w:val="00BF76D1"/>
    <w:rsid w:val="00BF79D0"/>
    <w:rsid w:val="00BF7BA7"/>
    <w:rsid w:val="00C01204"/>
    <w:rsid w:val="00C015A8"/>
    <w:rsid w:val="00C02290"/>
    <w:rsid w:val="00C03777"/>
    <w:rsid w:val="00C044F7"/>
    <w:rsid w:val="00C046C0"/>
    <w:rsid w:val="00C04E8A"/>
    <w:rsid w:val="00C05DC1"/>
    <w:rsid w:val="00C05DEB"/>
    <w:rsid w:val="00C071BA"/>
    <w:rsid w:val="00C0729F"/>
    <w:rsid w:val="00C07FB7"/>
    <w:rsid w:val="00C1239B"/>
    <w:rsid w:val="00C12711"/>
    <w:rsid w:val="00C12CD4"/>
    <w:rsid w:val="00C137DD"/>
    <w:rsid w:val="00C13DCF"/>
    <w:rsid w:val="00C1459A"/>
    <w:rsid w:val="00C1530A"/>
    <w:rsid w:val="00C160A4"/>
    <w:rsid w:val="00C16157"/>
    <w:rsid w:val="00C16480"/>
    <w:rsid w:val="00C168BB"/>
    <w:rsid w:val="00C16C98"/>
    <w:rsid w:val="00C16E6A"/>
    <w:rsid w:val="00C16FBE"/>
    <w:rsid w:val="00C17069"/>
    <w:rsid w:val="00C224BC"/>
    <w:rsid w:val="00C22699"/>
    <w:rsid w:val="00C23BFA"/>
    <w:rsid w:val="00C23D63"/>
    <w:rsid w:val="00C23F55"/>
    <w:rsid w:val="00C24250"/>
    <w:rsid w:val="00C24A8D"/>
    <w:rsid w:val="00C26005"/>
    <w:rsid w:val="00C2604A"/>
    <w:rsid w:val="00C26FA1"/>
    <w:rsid w:val="00C30008"/>
    <w:rsid w:val="00C31F2C"/>
    <w:rsid w:val="00C32484"/>
    <w:rsid w:val="00C3311C"/>
    <w:rsid w:val="00C33181"/>
    <w:rsid w:val="00C3325D"/>
    <w:rsid w:val="00C33ACA"/>
    <w:rsid w:val="00C343C3"/>
    <w:rsid w:val="00C347AC"/>
    <w:rsid w:val="00C3542F"/>
    <w:rsid w:val="00C35AD5"/>
    <w:rsid w:val="00C3710F"/>
    <w:rsid w:val="00C37BD1"/>
    <w:rsid w:val="00C4144A"/>
    <w:rsid w:val="00C4164C"/>
    <w:rsid w:val="00C41E91"/>
    <w:rsid w:val="00C4289D"/>
    <w:rsid w:val="00C429A4"/>
    <w:rsid w:val="00C43D51"/>
    <w:rsid w:val="00C44CE6"/>
    <w:rsid w:val="00C451A6"/>
    <w:rsid w:val="00C45543"/>
    <w:rsid w:val="00C4562D"/>
    <w:rsid w:val="00C45D26"/>
    <w:rsid w:val="00C45FB0"/>
    <w:rsid w:val="00C463A3"/>
    <w:rsid w:val="00C46BF1"/>
    <w:rsid w:val="00C478C7"/>
    <w:rsid w:val="00C500C3"/>
    <w:rsid w:val="00C5017F"/>
    <w:rsid w:val="00C51035"/>
    <w:rsid w:val="00C527DC"/>
    <w:rsid w:val="00C52DE8"/>
    <w:rsid w:val="00C535C6"/>
    <w:rsid w:val="00C538D7"/>
    <w:rsid w:val="00C53F37"/>
    <w:rsid w:val="00C5458A"/>
    <w:rsid w:val="00C549A0"/>
    <w:rsid w:val="00C5564D"/>
    <w:rsid w:val="00C5641F"/>
    <w:rsid w:val="00C56A9C"/>
    <w:rsid w:val="00C607E4"/>
    <w:rsid w:val="00C61C1F"/>
    <w:rsid w:val="00C61DBC"/>
    <w:rsid w:val="00C62BF6"/>
    <w:rsid w:val="00C62EBC"/>
    <w:rsid w:val="00C63048"/>
    <w:rsid w:val="00C6415D"/>
    <w:rsid w:val="00C64C86"/>
    <w:rsid w:val="00C64EAA"/>
    <w:rsid w:val="00C65066"/>
    <w:rsid w:val="00C66DFC"/>
    <w:rsid w:val="00C66EE7"/>
    <w:rsid w:val="00C67099"/>
    <w:rsid w:val="00C67A23"/>
    <w:rsid w:val="00C67CF4"/>
    <w:rsid w:val="00C70A44"/>
    <w:rsid w:val="00C70CC1"/>
    <w:rsid w:val="00C7189D"/>
    <w:rsid w:val="00C72312"/>
    <w:rsid w:val="00C72344"/>
    <w:rsid w:val="00C72908"/>
    <w:rsid w:val="00C73D26"/>
    <w:rsid w:val="00C73ED6"/>
    <w:rsid w:val="00C747F6"/>
    <w:rsid w:val="00C7651B"/>
    <w:rsid w:val="00C80377"/>
    <w:rsid w:val="00C81408"/>
    <w:rsid w:val="00C82067"/>
    <w:rsid w:val="00C82212"/>
    <w:rsid w:val="00C832E2"/>
    <w:rsid w:val="00C83A83"/>
    <w:rsid w:val="00C83EA5"/>
    <w:rsid w:val="00C844E2"/>
    <w:rsid w:val="00C84793"/>
    <w:rsid w:val="00C84CD6"/>
    <w:rsid w:val="00C85A5D"/>
    <w:rsid w:val="00C85BB8"/>
    <w:rsid w:val="00C860EB"/>
    <w:rsid w:val="00C8659C"/>
    <w:rsid w:val="00C90295"/>
    <w:rsid w:val="00C90AFA"/>
    <w:rsid w:val="00C9309B"/>
    <w:rsid w:val="00C93433"/>
    <w:rsid w:val="00C953C0"/>
    <w:rsid w:val="00C97967"/>
    <w:rsid w:val="00CA013B"/>
    <w:rsid w:val="00CA01BD"/>
    <w:rsid w:val="00CA0F70"/>
    <w:rsid w:val="00CA3B91"/>
    <w:rsid w:val="00CA3FF2"/>
    <w:rsid w:val="00CA4BC6"/>
    <w:rsid w:val="00CA5F6C"/>
    <w:rsid w:val="00CA750A"/>
    <w:rsid w:val="00CA7BD7"/>
    <w:rsid w:val="00CB0026"/>
    <w:rsid w:val="00CB1D8B"/>
    <w:rsid w:val="00CB32B7"/>
    <w:rsid w:val="00CB4246"/>
    <w:rsid w:val="00CB4557"/>
    <w:rsid w:val="00CB4E65"/>
    <w:rsid w:val="00CB514E"/>
    <w:rsid w:val="00CB569D"/>
    <w:rsid w:val="00CB5C46"/>
    <w:rsid w:val="00CB680A"/>
    <w:rsid w:val="00CB7E77"/>
    <w:rsid w:val="00CC009F"/>
    <w:rsid w:val="00CC019F"/>
    <w:rsid w:val="00CC09FC"/>
    <w:rsid w:val="00CC1AB7"/>
    <w:rsid w:val="00CC1F7B"/>
    <w:rsid w:val="00CC243E"/>
    <w:rsid w:val="00CC282A"/>
    <w:rsid w:val="00CC2E4E"/>
    <w:rsid w:val="00CC37B0"/>
    <w:rsid w:val="00CC427C"/>
    <w:rsid w:val="00CC4396"/>
    <w:rsid w:val="00CC442C"/>
    <w:rsid w:val="00CC4E33"/>
    <w:rsid w:val="00CC69B6"/>
    <w:rsid w:val="00CD00AC"/>
    <w:rsid w:val="00CD100D"/>
    <w:rsid w:val="00CD123B"/>
    <w:rsid w:val="00CD47CE"/>
    <w:rsid w:val="00CD4DFA"/>
    <w:rsid w:val="00CD66BC"/>
    <w:rsid w:val="00CD7212"/>
    <w:rsid w:val="00CD78EA"/>
    <w:rsid w:val="00CD7BAE"/>
    <w:rsid w:val="00CD7F15"/>
    <w:rsid w:val="00CE0616"/>
    <w:rsid w:val="00CE06BC"/>
    <w:rsid w:val="00CE08F0"/>
    <w:rsid w:val="00CE0A5C"/>
    <w:rsid w:val="00CE0AF6"/>
    <w:rsid w:val="00CE159C"/>
    <w:rsid w:val="00CE2753"/>
    <w:rsid w:val="00CE3C84"/>
    <w:rsid w:val="00CE4BE4"/>
    <w:rsid w:val="00CE4FC3"/>
    <w:rsid w:val="00CE56A4"/>
    <w:rsid w:val="00CE572C"/>
    <w:rsid w:val="00CE5C80"/>
    <w:rsid w:val="00CF4193"/>
    <w:rsid w:val="00CF48CA"/>
    <w:rsid w:val="00CF4B7F"/>
    <w:rsid w:val="00CF65FC"/>
    <w:rsid w:val="00CF6CE3"/>
    <w:rsid w:val="00CF737D"/>
    <w:rsid w:val="00CF7B18"/>
    <w:rsid w:val="00D003DB"/>
    <w:rsid w:val="00D00664"/>
    <w:rsid w:val="00D013BD"/>
    <w:rsid w:val="00D01843"/>
    <w:rsid w:val="00D018D7"/>
    <w:rsid w:val="00D0205F"/>
    <w:rsid w:val="00D02FEB"/>
    <w:rsid w:val="00D043A0"/>
    <w:rsid w:val="00D04BA2"/>
    <w:rsid w:val="00D06C6D"/>
    <w:rsid w:val="00D06DBE"/>
    <w:rsid w:val="00D0729F"/>
    <w:rsid w:val="00D07CD3"/>
    <w:rsid w:val="00D1101B"/>
    <w:rsid w:val="00D119B0"/>
    <w:rsid w:val="00D11FF5"/>
    <w:rsid w:val="00D1277D"/>
    <w:rsid w:val="00D128F2"/>
    <w:rsid w:val="00D12E8B"/>
    <w:rsid w:val="00D137EF"/>
    <w:rsid w:val="00D1450C"/>
    <w:rsid w:val="00D15243"/>
    <w:rsid w:val="00D16B43"/>
    <w:rsid w:val="00D17317"/>
    <w:rsid w:val="00D17A20"/>
    <w:rsid w:val="00D20A57"/>
    <w:rsid w:val="00D2285E"/>
    <w:rsid w:val="00D2311C"/>
    <w:rsid w:val="00D241DC"/>
    <w:rsid w:val="00D254A9"/>
    <w:rsid w:val="00D2611F"/>
    <w:rsid w:val="00D26E36"/>
    <w:rsid w:val="00D27DBC"/>
    <w:rsid w:val="00D32F9C"/>
    <w:rsid w:val="00D33D52"/>
    <w:rsid w:val="00D34C25"/>
    <w:rsid w:val="00D358D1"/>
    <w:rsid w:val="00D36D13"/>
    <w:rsid w:val="00D374F1"/>
    <w:rsid w:val="00D37B31"/>
    <w:rsid w:val="00D37D97"/>
    <w:rsid w:val="00D40695"/>
    <w:rsid w:val="00D40F46"/>
    <w:rsid w:val="00D42174"/>
    <w:rsid w:val="00D45A3A"/>
    <w:rsid w:val="00D46ECC"/>
    <w:rsid w:val="00D47C92"/>
    <w:rsid w:val="00D503F9"/>
    <w:rsid w:val="00D50B0A"/>
    <w:rsid w:val="00D5189C"/>
    <w:rsid w:val="00D521A7"/>
    <w:rsid w:val="00D540F2"/>
    <w:rsid w:val="00D55C51"/>
    <w:rsid w:val="00D55FC4"/>
    <w:rsid w:val="00D56206"/>
    <w:rsid w:val="00D56801"/>
    <w:rsid w:val="00D57C85"/>
    <w:rsid w:val="00D57D46"/>
    <w:rsid w:val="00D606E1"/>
    <w:rsid w:val="00D6079E"/>
    <w:rsid w:val="00D61C96"/>
    <w:rsid w:val="00D61DFB"/>
    <w:rsid w:val="00D633EF"/>
    <w:rsid w:val="00D636E1"/>
    <w:rsid w:val="00D6405D"/>
    <w:rsid w:val="00D64188"/>
    <w:rsid w:val="00D65677"/>
    <w:rsid w:val="00D657DE"/>
    <w:rsid w:val="00D65834"/>
    <w:rsid w:val="00D65B44"/>
    <w:rsid w:val="00D66717"/>
    <w:rsid w:val="00D6703C"/>
    <w:rsid w:val="00D67F77"/>
    <w:rsid w:val="00D67F7D"/>
    <w:rsid w:val="00D70C0B"/>
    <w:rsid w:val="00D71425"/>
    <w:rsid w:val="00D720BB"/>
    <w:rsid w:val="00D72491"/>
    <w:rsid w:val="00D72518"/>
    <w:rsid w:val="00D726B2"/>
    <w:rsid w:val="00D733D2"/>
    <w:rsid w:val="00D74414"/>
    <w:rsid w:val="00D74562"/>
    <w:rsid w:val="00D747FE"/>
    <w:rsid w:val="00D7594A"/>
    <w:rsid w:val="00D75D53"/>
    <w:rsid w:val="00D76AAC"/>
    <w:rsid w:val="00D76AD1"/>
    <w:rsid w:val="00D773A1"/>
    <w:rsid w:val="00D80D77"/>
    <w:rsid w:val="00D82261"/>
    <w:rsid w:val="00D8240F"/>
    <w:rsid w:val="00D83145"/>
    <w:rsid w:val="00D8370D"/>
    <w:rsid w:val="00D8401A"/>
    <w:rsid w:val="00D847CD"/>
    <w:rsid w:val="00D84CA8"/>
    <w:rsid w:val="00D85A74"/>
    <w:rsid w:val="00D85BDC"/>
    <w:rsid w:val="00D86070"/>
    <w:rsid w:val="00D864B0"/>
    <w:rsid w:val="00D8761A"/>
    <w:rsid w:val="00D877AC"/>
    <w:rsid w:val="00D87827"/>
    <w:rsid w:val="00D92556"/>
    <w:rsid w:val="00D934DB"/>
    <w:rsid w:val="00D943B3"/>
    <w:rsid w:val="00D94B06"/>
    <w:rsid w:val="00D94C3B"/>
    <w:rsid w:val="00D95040"/>
    <w:rsid w:val="00D95C41"/>
    <w:rsid w:val="00D967A6"/>
    <w:rsid w:val="00D97BA2"/>
    <w:rsid w:val="00D97E14"/>
    <w:rsid w:val="00DA060B"/>
    <w:rsid w:val="00DA0F06"/>
    <w:rsid w:val="00DA21CC"/>
    <w:rsid w:val="00DA3D16"/>
    <w:rsid w:val="00DA4045"/>
    <w:rsid w:val="00DA5DF0"/>
    <w:rsid w:val="00DA6060"/>
    <w:rsid w:val="00DA6A5C"/>
    <w:rsid w:val="00DA7066"/>
    <w:rsid w:val="00DB003B"/>
    <w:rsid w:val="00DB0B0F"/>
    <w:rsid w:val="00DB1D79"/>
    <w:rsid w:val="00DB291B"/>
    <w:rsid w:val="00DB29D3"/>
    <w:rsid w:val="00DB35CF"/>
    <w:rsid w:val="00DB51A0"/>
    <w:rsid w:val="00DB5468"/>
    <w:rsid w:val="00DB5CC7"/>
    <w:rsid w:val="00DB6A11"/>
    <w:rsid w:val="00DB6D37"/>
    <w:rsid w:val="00DB6D44"/>
    <w:rsid w:val="00DB70CD"/>
    <w:rsid w:val="00DB7D05"/>
    <w:rsid w:val="00DB7FFB"/>
    <w:rsid w:val="00DC127D"/>
    <w:rsid w:val="00DC1B99"/>
    <w:rsid w:val="00DC5F74"/>
    <w:rsid w:val="00DC607D"/>
    <w:rsid w:val="00DC6778"/>
    <w:rsid w:val="00DC7CEB"/>
    <w:rsid w:val="00DC7DD8"/>
    <w:rsid w:val="00DD0FFD"/>
    <w:rsid w:val="00DD148C"/>
    <w:rsid w:val="00DD1889"/>
    <w:rsid w:val="00DD48D6"/>
    <w:rsid w:val="00DD7A47"/>
    <w:rsid w:val="00DE0257"/>
    <w:rsid w:val="00DE03CC"/>
    <w:rsid w:val="00DE14BE"/>
    <w:rsid w:val="00DE3CF1"/>
    <w:rsid w:val="00DE4BA7"/>
    <w:rsid w:val="00DE575F"/>
    <w:rsid w:val="00DE5F25"/>
    <w:rsid w:val="00DE64A6"/>
    <w:rsid w:val="00DE7428"/>
    <w:rsid w:val="00DE7E19"/>
    <w:rsid w:val="00DF1449"/>
    <w:rsid w:val="00DF16DF"/>
    <w:rsid w:val="00DF2137"/>
    <w:rsid w:val="00DF2CB4"/>
    <w:rsid w:val="00DF39AA"/>
    <w:rsid w:val="00DF4074"/>
    <w:rsid w:val="00DF418E"/>
    <w:rsid w:val="00DF5B19"/>
    <w:rsid w:val="00DF6652"/>
    <w:rsid w:val="00DF6D76"/>
    <w:rsid w:val="00E0007A"/>
    <w:rsid w:val="00E011FC"/>
    <w:rsid w:val="00E01633"/>
    <w:rsid w:val="00E03A32"/>
    <w:rsid w:val="00E0568D"/>
    <w:rsid w:val="00E06889"/>
    <w:rsid w:val="00E06A8E"/>
    <w:rsid w:val="00E06BFF"/>
    <w:rsid w:val="00E06E2B"/>
    <w:rsid w:val="00E076BC"/>
    <w:rsid w:val="00E10029"/>
    <w:rsid w:val="00E108C3"/>
    <w:rsid w:val="00E1179B"/>
    <w:rsid w:val="00E11916"/>
    <w:rsid w:val="00E11939"/>
    <w:rsid w:val="00E13EAC"/>
    <w:rsid w:val="00E14DF8"/>
    <w:rsid w:val="00E15332"/>
    <w:rsid w:val="00E158C0"/>
    <w:rsid w:val="00E15989"/>
    <w:rsid w:val="00E166FC"/>
    <w:rsid w:val="00E17A30"/>
    <w:rsid w:val="00E17EA3"/>
    <w:rsid w:val="00E17F96"/>
    <w:rsid w:val="00E203B4"/>
    <w:rsid w:val="00E20D90"/>
    <w:rsid w:val="00E213F1"/>
    <w:rsid w:val="00E22247"/>
    <w:rsid w:val="00E224D4"/>
    <w:rsid w:val="00E229D0"/>
    <w:rsid w:val="00E23440"/>
    <w:rsid w:val="00E23A6C"/>
    <w:rsid w:val="00E2490B"/>
    <w:rsid w:val="00E263A8"/>
    <w:rsid w:val="00E26B7F"/>
    <w:rsid w:val="00E274C1"/>
    <w:rsid w:val="00E30317"/>
    <w:rsid w:val="00E30F19"/>
    <w:rsid w:val="00E317D9"/>
    <w:rsid w:val="00E318FB"/>
    <w:rsid w:val="00E335A4"/>
    <w:rsid w:val="00E336C1"/>
    <w:rsid w:val="00E33824"/>
    <w:rsid w:val="00E33BA3"/>
    <w:rsid w:val="00E3479C"/>
    <w:rsid w:val="00E34B0B"/>
    <w:rsid w:val="00E3585D"/>
    <w:rsid w:val="00E35FA8"/>
    <w:rsid w:val="00E366C6"/>
    <w:rsid w:val="00E371EE"/>
    <w:rsid w:val="00E375C2"/>
    <w:rsid w:val="00E376F6"/>
    <w:rsid w:val="00E379BE"/>
    <w:rsid w:val="00E404E0"/>
    <w:rsid w:val="00E40805"/>
    <w:rsid w:val="00E41E19"/>
    <w:rsid w:val="00E42B75"/>
    <w:rsid w:val="00E43AB1"/>
    <w:rsid w:val="00E43E2C"/>
    <w:rsid w:val="00E43FFE"/>
    <w:rsid w:val="00E446F5"/>
    <w:rsid w:val="00E44A99"/>
    <w:rsid w:val="00E44B93"/>
    <w:rsid w:val="00E450B4"/>
    <w:rsid w:val="00E46F70"/>
    <w:rsid w:val="00E518AF"/>
    <w:rsid w:val="00E51B86"/>
    <w:rsid w:val="00E52C25"/>
    <w:rsid w:val="00E52CC0"/>
    <w:rsid w:val="00E53803"/>
    <w:rsid w:val="00E53A39"/>
    <w:rsid w:val="00E54C46"/>
    <w:rsid w:val="00E557EC"/>
    <w:rsid w:val="00E5659E"/>
    <w:rsid w:val="00E57F23"/>
    <w:rsid w:val="00E57F46"/>
    <w:rsid w:val="00E57FCC"/>
    <w:rsid w:val="00E60471"/>
    <w:rsid w:val="00E60893"/>
    <w:rsid w:val="00E60D44"/>
    <w:rsid w:val="00E60FCB"/>
    <w:rsid w:val="00E61E4A"/>
    <w:rsid w:val="00E62E5E"/>
    <w:rsid w:val="00E64C97"/>
    <w:rsid w:val="00E65292"/>
    <w:rsid w:val="00E653D8"/>
    <w:rsid w:val="00E65576"/>
    <w:rsid w:val="00E656BF"/>
    <w:rsid w:val="00E659A9"/>
    <w:rsid w:val="00E67890"/>
    <w:rsid w:val="00E70341"/>
    <w:rsid w:val="00E72205"/>
    <w:rsid w:val="00E726A7"/>
    <w:rsid w:val="00E72D75"/>
    <w:rsid w:val="00E72E5F"/>
    <w:rsid w:val="00E72F33"/>
    <w:rsid w:val="00E752E0"/>
    <w:rsid w:val="00E7561E"/>
    <w:rsid w:val="00E760A2"/>
    <w:rsid w:val="00E7639B"/>
    <w:rsid w:val="00E7696B"/>
    <w:rsid w:val="00E769CD"/>
    <w:rsid w:val="00E76A59"/>
    <w:rsid w:val="00E772FF"/>
    <w:rsid w:val="00E8351D"/>
    <w:rsid w:val="00E835D6"/>
    <w:rsid w:val="00E844C0"/>
    <w:rsid w:val="00E84832"/>
    <w:rsid w:val="00E84F6D"/>
    <w:rsid w:val="00E87CA4"/>
    <w:rsid w:val="00E87E33"/>
    <w:rsid w:val="00E9265B"/>
    <w:rsid w:val="00E92E2D"/>
    <w:rsid w:val="00E931DC"/>
    <w:rsid w:val="00E93C03"/>
    <w:rsid w:val="00E94116"/>
    <w:rsid w:val="00E94211"/>
    <w:rsid w:val="00E9474B"/>
    <w:rsid w:val="00E9583C"/>
    <w:rsid w:val="00E96478"/>
    <w:rsid w:val="00E968AE"/>
    <w:rsid w:val="00E97191"/>
    <w:rsid w:val="00E97466"/>
    <w:rsid w:val="00E97C4C"/>
    <w:rsid w:val="00EA066E"/>
    <w:rsid w:val="00EA06B0"/>
    <w:rsid w:val="00EA09B6"/>
    <w:rsid w:val="00EA1071"/>
    <w:rsid w:val="00EA1852"/>
    <w:rsid w:val="00EA221A"/>
    <w:rsid w:val="00EA2893"/>
    <w:rsid w:val="00EA2B2F"/>
    <w:rsid w:val="00EA30D0"/>
    <w:rsid w:val="00EA40D3"/>
    <w:rsid w:val="00EA4674"/>
    <w:rsid w:val="00EA5900"/>
    <w:rsid w:val="00EA696B"/>
    <w:rsid w:val="00EA734C"/>
    <w:rsid w:val="00EA77BF"/>
    <w:rsid w:val="00EA77E1"/>
    <w:rsid w:val="00EB010C"/>
    <w:rsid w:val="00EB1FCB"/>
    <w:rsid w:val="00EB31CF"/>
    <w:rsid w:val="00EB3527"/>
    <w:rsid w:val="00EB55CB"/>
    <w:rsid w:val="00EB703E"/>
    <w:rsid w:val="00EB7196"/>
    <w:rsid w:val="00EB78B6"/>
    <w:rsid w:val="00EC06A0"/>
    <w:rsid w:val="00EC184C"/>
    <w:rsid w:val="00EC1DE3"/>
    <w:rsid w:val="00EC307F"/>
    <w:rsid w:val="00EC6404"/>
    <w:rsid w:val="00EC6748"/>
    <w:rsid w:val="00EC6D5F"/>
    <w:rsid w:val="00EC757B"/>
    <w:rsid w:val="00EC76B4"/>
    <w:rsid w:val="00ED0290"/>
    <w:rsid w:val="00ED02F4"/>
    <w:rsid w:val="00ED12AC"/>
    <w:rsid w:val="00ED1A5E"/>
    <w:rsid w:val="00ED2DC6"/>
    <w:rsid w:val="00ED2EAD"/>
    <w:rsid w:val="00ED2F39"/>
    <w:rsid w:val="00ED3066"/>
    <w:rsid w:val="00ED326C"/>
    <w:rsid w:val="00ED4264"/>
    <w:rsid w:val="00ED4617"/>
    <w:rsid w:val="00ED4732"/>
    <w:rsid w:val="00ED47E0"/>
    <w:rsid w:val="00ED4FF2"/>
    <w:rsid w:val="00ED4FF4"/>
    <w:rsid w:val="00ED5858"/>
    <w:rsid w:val="00ED6B08"/>
    <w:rsid w:val="00ED6BB6"/>
    <w:rsid w:val="00EE02A2"/>
    <w:rsid w:val="00EE06CE"/>
    <w:rsid w:val="00EE1968"/>
    <w:rsid w:val="00EE2650"/>
    <w:rsid w:val="00EE2A9B"/>
    <w:rsid w:val="00EE2ED6"/>
    <w:rsid w:val="00EE419F"/>
    <w:rsid w:val="00EE442E"/>
    <w:rsid w:val="00EE4C3D"/>
    <w:rsid w:val="00EE514E"/>
    <w:rsid w:val="00EE6346"/>
    <w:rsid w:val="00EE795A"/>
    <w:rsid w:val="00EE7C7D"/>
    <w:rsid w:val="00EF0668"/>
    <w:rsid w:val="00EF1420"/>
    <w:rsid w:val="00EF216A"/>
    <w:rsid w:val="00EF2C47"/>
    <w:rsid w:val="00EF49BA"/>
    <w:rsid w:val="00EF4DAB"/>
    <w:rsid w:val="00EF5807"/>
    <w:rsid w:val="00EF5D01"/>
    <w:rsid w:val="00EF6219"/>
    <w:rsid w:val="00EF76F1"/>
    <w:rsid w:val="00F01EEC"/>
    <w:rsid w:val="00F03977"/>
    <w:rsid w:val="00F04288"/>
    <w:rsid w:val="00F04560"/>
    <w:rsid w:val="00F06EA3"/>
    <w:rsid w:val="00F0742F"/>
    <w:rsid w:val="00F10195"/>
    <w:rsid w:val="00F10475"/>
    <w:rsid w:val="00F115C2"/>
    <w:rsid w:val="00F11C52"/>
    <w:rsid w:val="00F13A71"/>
    <w:rsid w:val="00F1437D"/>
    <w:rsid w:val="00F149E3"/>
    <w:rsid w:val="00F14BD9"/>
    <w:rsid w:val="00F15342"/>
    <w:rsid w:val="00F15750"/>
    <w:rsid w:val="00F15A4B"/>
    <w:rsid w:val="00F20657"/>
    <w:rsid w:val="00F215C6"/>
    <w:rsid w:val="00F22132"/>
    <w:rsid w:val="00F23B07"/>
    <w:rsid w:val="00F23E9C"/>
    <w:rsid w:val="00F24C12"/>
    <w:rsid w:val="00F24ECF"/>
    <w:rsid w:val="00F2555A"/>
    <w:rsid w:val="00F308C3"/>
    <w:rsid w:val="00F30972"/>
    <w:rsid w:val="00F30A1D"/>
    <w:rsid w:val="00F30F2B"/>
    <w:rsid w:val="00F31138"/>
    <w:rsid w:val="00F313D9"/>
    <w:rsid w:val="00F3198D"/>
    <w:rsid w:val="00F32AE4"/>
    <w:rsid w:val="00F34860"/>
    <w:rsid w:val="00F35031"/>
    <w:rsid w:val="00F350FB"/>
    <w:rsid w:val="00F3575B"/>
    <w:rsid w:val="00F357A0"/>
    <w:rsid w:val="00F35878"/>
    <w:rsid w:val="00F36A82"/>
    <w:rsid w:val="00F36B15"/>
    <w:rsid w:val="00F415F3"/>
    <w:rsid w:val="00F42E92"/>
    <w:rsid w:val="00F4474C"/>
    <w:rsid w:val="00F44CE9"/>
    <w:rsid w:val="00F46F3F"/>
    <w:rsid w:val="00F470E4"/>
    <w:rsid w:val="00F47162"/>
    <w:rsid w:val="00F47B8D"/>
    <w:rsid w:val="00F51017"/>
    <w:rsid w:val="00F518D1"/>
    <w:rsid w:val="00F519CA"/>
    <w:rsid w:val="00F526D5"/>
    <w:rsid w:val="00F5271B"/>
    <w:rsid w:val="00F52FAE"/>
    <w:rsid w:val="00F530C6"/>
    <w:rsid w:val="00F532CB"/>
    <w:rsid w:val="00F53371"/>
    <w:rsid w:val="00F53B99"/>
    <w:rsid w:val="00F55020"/>
    <w:rsid w:val="00F57584"/>
    <w:rsid w:val="00F57DB6"/>
    <w:rsid w:val="00F628E3"/>
    <w:rsid w:val="00F64659"/>
    <w:rsid w:val="00F64CD6"/>
    <w:rsid w:val="00F6508A"/>
    <w:rsid w:val="00F66F58"/>
    <w:rsid w:val="00F671DD"/>
    <w:rsid w:val="00F67927"/>
    <w:rsid w:val="00F67962"/>
    <w:rsid w:val="00F67B18"/>
    <w:rsid w:val="00F70BF2"/>
    <w:rsid w:val="00F70D2F"/>
    <w:rsid w:val="00F7196C"/>
    <w:rsid w:val="00F72522"/>
    <w:rsid w:val="00F72640"/>
    <w:rsid w:val="00F72C1A"/>
    <w:rsid w:val="00F735F9"/>
    <w:rsid w:val="00F7384D"/>
    <w:rsid w:val="00F73AE1"/>
    <w:rsid w:val="00F7412A"/>
    <w:rsid w:val="00F744C6"/>
    <w:rsid w:val="00F74D85"/>
    <w:rsid w:val="00F75188"/>
    <w:rsid w:val="00F7611D"/>
    <w:rsid w:val="00F767FA"/>
    <w:rsid w:val="00F801B3"/>
    <w:rsid w:val="00F80373"/>
    <w:rsid w:val="00F8066D"/>
    <w:rsid w:val="00F81013"/>
    <w:rsid w:val="00F82252"/>
    <w:rsid w:val="00F82C98"/>
    <w:rsid w:val="00F82E6B"/>
    <w:rsid w:val="00F83472"/>
    <w:rsid w:val="00F83544"/>
    <w:rsid w:val="00F83E84"/>
    <w:rsid w:val="00F86B33"/>
    <w:rsid w:val="00F8798B"/>
    <w:rsid w:val="00F900EE"/>
    <w:rsid w:val="00F90610"/>
    <w:rsid w:val="00F91504"/>
    <w:rsid w:val="00F91E14"/>
    <w:rsid w:val="00F91E27"/>
    <w:rsid w:val="00F92946"/>
    <w:rsid w:val="00F94246"/>
    <w:rsid w:val="00F955BD"/>
    <w:rsid w:val="00F961E4"/>
    <w:rsid w:val="00F96E90"/>
    <w:rsid w:val="00FA0589"/>
    <w:rsid w:val="00FA0849"/>
    <w:rsid w:val="00FA1FE1"/>
    <w:rsid w:val="00FA2AB6"/>
    <w:rsid w:val="00FA3816"/>
    <w:rsid w:val="00FA3CB9"/>
    <w:rsid w:val="00FA405A"/>
    <w:rsid w:val="00FA47F2"/>
    <w:rsid w:val="00FA4ED0"/>
    <w:rsid w:val="00FA64C9"/>
    <w:rsid w:val="00FA688F"/>
    <w:rsid w:val="00FA6CB5"/>
    <w:rsid w:val="00FA6DFF"/>
    <w:rsid w:val="00FA70AA"/>
    <w:rsid w:val="00FA7D26"/>
    <w:rsid w:val="00FA7F09"/>
    <w:rsid w:val="00FB01D8"/>
    <w:rsid w:val="00FB1320"/>
    <w:rsid w:val="00FB1F09"/>
    <w:rsid w:val="00FB2E2C"/>
    <w:rsid w:val="00FB3C4F"/>
    <w:rsid w:val="00FB574B"/>
    <w:rsid w:val="00FB576D"/>
    <w:rsid w:val="00FB5AAA"/>
    <w:rsid w:val="00FB7A99"/>
    <w:rsid w:val="00FC092F"/>
    <w:rsid w:val="00FC0CB3"/>
    <w:rsid w:val="00FC0EF3"/>
    <w:rsid w:val="00FC13D7"/>
    <w:rsid w:val="00FC1944"/>
    <w:rsid w:val="00FC2316"/>
    <w:rsid w:val="00FC2CBB"/>
    <w:rsid w:val="00FC3C0D"/>
    <w:rsid w:val="00FC3FAD"/>
    <w:rsid w:val="00FC4833"/>
    <w:rsid w:val="00FC5126"/>
    <w:rsid w:val="00FC54AB"/>
    <w:rsid w:val="00FC5A9B"/>
    <w:rsid w:val="00FD0178"/>
    <w:rsid w:val="00FD0742"/>
    <w:rsid w:val="00FD1C2F"/>
    <w:rsid w:val="00FD2066"/>
    <w:rsid w:val="00FD2B54"/>
    <w:rsid w:val="00FD38E0"/>
    <w:rsid w:val="00FD39B4"/>
    <w:rsid w:val="00FD43FD"/>
    <w:rsid w:val="00FD44FE"/>
    <w:rsid w:val="00FD4B2B"/>
    <w:rsid w:val="00FD5F6B"/>
    <w:rsid w:val="00FD636F"/>
    <w:rsid w:val="00FD7AAF"/>
    <w:rsid w:val="00FE0400"/>
    <w:rsid w:val="00FE0A4D"/>
    <w:rsid w:val="00FE2889"/>
    <w:rsid w:val="00FE2D68"/>
    <w:rsid w:val="00FE4543"/>
    <w:rsid w:val="00FE4680"/>
    <w:rsid w:val="00FE66B8"/>
    <w:rsid w:val="00FE6971"/>
    <w:rsid w:val="00FE6DBE"/>
    <w:rsid w:val="00FE6F69"/>
    <w:rsid w:val="00FF0265"/>
    <w:rsid w:val="00FF0C05"/>
    <w:rsid w:val="00FF1F5D"/>
    <w:rsid w:val="00FF2263"/>
    <w:rsid w:val="00FF2EF7"/>
    <w:rsid w:val="00FF3273"/>
    <w:rsid w:val="00FF401C"/>
    <w:rsid w:val="00FF51C6"/>
    <w:rsid w:val="00FF6527"/>
    <w:rsid w:val="00FF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D5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C3"/>
    <w:pPr>
      <w:widowControl w:val="0"/>
    </w:pPr>
    <w:rPr>
      <w:rFonts w:ascii="Arial" w:hAnsi="Arial" w:cs="Courier New"/>
      <w:sz w:val="22"/>
    </w:rPr>
  </w:style>
  <w:style w:type="paragraph" w:styleId="Heading1">
    <w:name w:val="heading 1"/>
    <w:basedOn w:val="Normal"/>
    <w:next w:val="Normal"/>
    <w:link w:val="Heading1Char"/>
    <w:uiPriority w:val="9"/>
    <w:qFormat/>
    <w:rsid w:val="0060408D"/>
    <w:pPr>
      <w:keepNext/>
      <w:numPr>
        <w:numId w:val="1"/>
      </w:numPr>
      <w:tabs>
        <w:tab w:val="center" w:pos="5472"/>
        <w:tab w:val="left" w:pos="5904"/>
        <w:tab w:val="left" w:pos="6624"/>
        <w:tab w:val="left" w:pos="7344"/>
        <w:tab w:val="left" w:pos="8064"/>
        <w:tab w:val="left" w:pos="8784"/>
        <w:tab w:val="left" w:pos="9504"/>
        <w:tab w:val="left" w:pos="10224"/>
      </w:tabs>
      <w:jc w:val="center"/>
      <w:outlineLvl w:val="0"/>
    </w:pPr>
    <w:rPr>
      <w:rFonts w:cs="Arial"/>
      <w:b/>
      <w:bCs/>
      <w:szCs w:val="22"/>
    </w:rPr>
  </w:style>
  <w:style w:type="paragraph" w:styleId="Heading2">
    <w:name w:val="heading 2"/>
    <w:basedOn w:val="Normal"/>
    <w:next w:val="Normal"/>
    <w:link w:val="Heading2Char"/>
    <w:uiPriority w:val="99"/>
    <w:qFormat/>
    <w:rsid w:val="0060408D"/>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outlineLvl w:val="1"/>
    </w:pPr>
    <w:rPr>
      <w:rFonts w:cs="Arial"/>
      <w:b/>
      <w:bCs/>
      <w:szCs w:val="22"/>
    </w:rPr>
  </w:style>
  <w:style w:type="paragraph" w:styleId="Heading3">
    <w:name w:val="heading 3"/>
    <w:basedOn w:val="Normal"/>
    <w:next w:val="Normal"/>
    <w:link w:val="Heading3Char"/>
    <w:uiPriority w:val="99"/>
    <w:qFormat/>
    <w:rsid w:val="0060408D"/>
    <w:pPr>
      <w:keepNext/>
      <w:pageBreakBefore/>
      <w:numPr>
        <w:ilvl w:val="2"/>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exact"/>
      <w:ind w:right="-144"/>
      <w:jc w:val="center"/>
      <w:outlineLvl w:val="2"/>
    </w:pPr>
    <w:rPr>
      <w:rFonts w:cs="Arial"/>
      <w:b/>
      <w:bCs/>
      <w:szCs w:val="22"/>
    </w:rPr>
  </w:style>
  <w:style w:type="paragraph" w:styleId="Heading4">
    <w:name w:val="heading 4"/>
    <w:basedOn w:val="Normal"/>
    <w:next w:val="Normal"/>
    <w:link w:val="Heading4Char"/>
    <w:uiPriority w:val="99"/>
    <w:qFormat/>
    <w:rsid w:val="0060408D"/>
    <w:pPr>
      <w:keepNext/>
      <w:numPr>
        <w:ilvl w:val="3"/>
        <w:numId w:val="1"/>
      </w:numPr>
      <w:tabs>
        <w:tab w:val="center" w:pos="4680"/>
      </w:tabs>
      <w:suppressAutoHyphens/>
      <w:outlineLvl w:val="3"/>
    </w:pPr>
    <w:rPr>
      <w:rFonts w:cs="Arial"/>
      <w:b/>
      <w:bCs/>
      <w:sz w:val="29"/>
      <w:szCs w:val="29"/>
    </w:rPr>
  </w:style>
  <w:style w:type="paragraph" w:styleId="Heading5">
    <w:name w:val="heading 5"/>
    <w:basedOn w:val="Normal"/>
    <w:next w:val="Normal"/>
    <w:link w:val="Heading5Char"/>
    <w:uiPriority w:val="99"/>
    <w:qFormat/>
    <w:rsid w:val="0060408D"/>
    <w:pPr>
      <w:keepNext/>
      <w:numPr>
        <w:ilvl w:val="4"/>
        <w:numId w:val="1"/>
      </w:numPr>
      <w:tabs>
        <w:tab w:val="center" w:pos="7200"/>
        <w:tab w:val="left" w:pos="7632"/>
        <w:tab w:val="left" w:pos="8352"/>
        <w:tab w:val="left" w:pos="9072"/>
        <w:tab w:val="left" w:pos="9792"/>
        <w:tab w:val="left" w:pos="10512"/>
        <w:tab w:val="left" w:pos="11232"/>
        <w:tab w:val="left" w:pos="11952"/>
        <w:tab w:val="left" w:pos="12672"/>
        <w:tab w:val="left" w:pos="13392"/>
        <w:tab w:val="left" w:pos="14112"/>
      </w:tabs>
      <w:ind w:right="-288"/>
      <w:jc w:val="center"/>
      <w:outlineLvl w:val="4"/>
    </w:pPr>
    <w:rPr>
      <w:b/>
      <w:bCs/>
      <w:szCs w:val="22"/>
    </w:rPr>
  </w:style>
  <w:style w:type="paragraph" w:styleId="Heading6">
    <w:name w:val="heading 6"/>
    <w:basedOn w:val="Normal"/>
    <w:next w:val="Normal"/>
    <w:link w:val="Heading6Char"/>
    <w:uiPriority w:val="9"/>
    <w:unhideWhenUsed/>
    <w:qFormat/>
    <w:rsid w:val="0053688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3688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6888"/>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36888"/>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744"/>
    <w:rPr>
      <w:rFonts w:ascii="Arial" w:hAnsi="Arial" w:cs="Arial"/>
      <w:b/>
      <w:bCs/>
      <w:sz w:val="22"/>
      <w:szCs w:val="22"/>
    </w:rPr>
  </w:style>
  <w:style w:type="character" w:customStyle="1" w:styleId="Heading2Char">
    <w:name w:val="Heading 2 Char"/>
    <w:basedOn w:val="DefaultParagraphFont"/>
    <w:link w:val="Heading2"/>
    <w:uiPriority w:val="99"/>
    <w:rsid w:val="00152744"/>
    <w:rPr>
      <w:rFonts w:ascii="Arial" w:hAnsi="Arial" w:cs="Arial"/>
      <w:b/>
      <w:bCs/>
      <w:sz w:val="22"/>
      <w:szCs w:val="22"/>
    </w:rPr>
  </w:style>
  <w:style w:type="character" w:customStyle="1" w:styleId="Heading3Char">
    <w:name w:val="Heading 3 Char"/>
    <w:basedOn w:val="DefaultParagraphFont"/>
    <w:link w:val="Heading3"/>
    <w:uiPriority w:val="99"/>
    <w:rsid w:val="00152744"/>
    <w:rPr>
      <w:rFonts w:ascii="Arial" w:hAnsi="Arial" w:cs="Arial"/>
      <w:b/>
      <w:bCs/>
      <w:sz w:val="22"/>
      <w:szCs w:val="22"/>
    </w:rPr>
  </w:style>
  <w:style w:type="character" w:customStyle="1" w:styleId="Heading4Char">
    <w:name w:val="Heading 4 Char"/>
    <w:basedOn w:val="DefaultParagraphFont"/>
    <w:link w:val="Heading4"/>
    <w:uiPriority w:val="99"/>
    <w:rsid w:val="00152744"/>
    <w:rPr>
      <w:rFonts w:ascii="Arial" w:hAnsi="Arial" w:cs="Arial"/>
      <w:b/>
      <w:bCs/>
      <w:sz w:val="29"/>
      <w:szCs w:val="29"/>
    </w:rPr>
  </w:style>
  <w:style w:type="character" w:customStyle="1" w:styleId="Heading5Char">
    <w:name w:val="Heading 5 Char"/>
    <w:basedOn w:val="DefaultParagraphFont"/>
    <w:link w:val="Heading5"/>
    <w:uiPriority w:val="99"/>
    <w:rsid w:val="00152744"/>
    <w:rPr>
      <w:rFonts w:ascii="Arial" w:hAnsi="Arial" w:cs="Courier New"/>
      <w:b/>
      <w:bCs/>
      <w:sz w:val="22"/>
      <w:szCs w:val="22"/>
    </w:rPr>
  </w:style>
  <w:style w:type="character" w:customStyle="1" w:styleId="Heading6Char">
    <w:name w:val="Heading 6 Char"/>
    <w:basedOn w:val="DefaultParagraphFont"/>
    <w:link w:val="Heading6"/>
    <w:uiPriority w:val="9"/>
    <w:rsid w:val="0053688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3688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36888"/>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536888"/>
    <w:rPr>
      <w:rFonts w:asciiTheme="majorHAnsi" w:eastAsiaTheme="majorEastAsia" w:hAnsiTheme="majorHAnsi" w:cstheme="majorBidi"/>
      <w:i/>
      <w:iCs/>
      <w:color w:val="404040" w:themeColor="text1" w:themeTint="BF"/>
      <w:sz w:val="22"/>
    </w:rPr>
  </w:style>
  <w:style w:type="paragraph" w:styleId="EndnoteText">
    <w:name w:val="endnote text"/>
    <w:basedOn w:val="Normal"/>
    <w:link w:val="EndnoteTextChar"/>
    <w:uiPriority w:val="99"/>
    <w:semiHidden/>
    <w:rsid w:val="0060408D"/>
    <w:rPr>
      <w:sz w:val="24"/>
      <w:szCs w:val="24"/>
    </w:rPr>
  </w:style>
  <w:style w:type="character" w:customStyle="1" w:styleId="EndnoteTextChar">
    <w:name w:val="Endnote Text Char"/>
    <w:basedOn w:val="DefaultParagraphFont"/>
    <w:link w:val="EndnoteText"/>
    <w:uiPriority w:val="99"/>
    <w:semiHidden/>
    <w:rsid w:val="00152744"/>
    <w:rPr>
      <w:rFonts w:ascii="Courier New" w:hAnsi="Courier New" w:cs="Courier New"/>
      <w:sz w:val="20"/>
      <w:szCs w:val="20"/>
    </w:rPr>
  </w:style>
  <w:style w:type="character" w:styleId="EndnoteReference">
    <w:name w:val="endnote reference"/>
    <w:basedOn w:val="DefaultParagraphFont"/>
    <w:uiPriority w:val="99"/>
    <w:semiHidden/>
    <w:rsid w:val="0060408D"/>
    <w:rPr>
      <w:rFonts w:cs="Times New Roman"/>
      <w:vertAlign w:val="superscript"/>
    </w:rPr>
  </w:style>
  <w:style w:type="paragraph" w:styleId="FootnoteText">
    <w:name w:val="footnote text"/>
    <w:basedOn w:val="Normal"/>
    <w:link w:val="FootnoteTextChar"/>
    <w:uiPriority w:val="99"/>
    <w:semiHidden/>
    <w:rsid w:val="0060408D"/>
    <w:rPr>
      <w:sz w:val="24"/>
      <w:szCs w:val="24"/>
    </w:rPr>
  </w:style>
  <w:style w:type="character" w:customStyle="1" w:styleId="FootnoteTextChar">
    <w:name w:val="Footnote Text Char"/>
    <w:basedOn w:val="DefaultParagraphFont"/>
    <w:link w:val="FootnoteText"/>
    <w:uiPriority w:val="99"/>
    <w:semiHidden/>
    <w:rsid w:val="00152744"/>
    <w:rPr>
      <w:rFonts w:ascii="Courier New" w:hAnsi="Courier New" w:cs="Courier New"/>
      <w:sz w:val="20"/>
      <w:szCs w:val="20"/>
    </w:rPr>
  </w:style>
  <w:style w:type="character" w:styleId="FootnoteReference">
    <w:name w:val="footnote reference"/>
    <w:basedOn w:val="DefaultParagraphFont"/>
    <w:uiPriority w:val="99"/>
    <w:semiHidden/>
    <w:rsid w:val="0060408D"/>
    <w:rPr>
      <w:rFonts w:cs="Times New Roman"/>
      <w:vertAlign w:val="superscript"/>
    </w:rPr>
  </w:style>
  <w:style w:type="character" w:customStyle="1" w:styleId="italics">
    <w:name w:val="italics"/>
    <w:basedOn w:val="DefaultParagraphFont"/>
    <w:uiPriority w:val="99"/>
    <w:rsid w:val="0060408D"/>
    <w:rPr>
      <w:rFonts w:ascii="Courier New" w:hAnsi="Courier New" w:cs="Courier New"/>
      <w:i/>
      <w:iCs/>
      <w:sz w:val="18"/>
      <w:szCs w:val="18"/>
      <w:lang w:val="en-US"/>
    </w:rPr>
  </w:style>
  <w:style w:type="paragraph" w:styleId="TOC1">
    <w:name w:val="toc 1"/>
    <w:basedOn w:val="Normal"/>
    <w:next w:val="Normal"/>
    <w:autoRedefine/>
    <w:uiPriority w:val="39"/>
    <w:rsid w:val="005D4145"/>
    <w:pPr>
      <w:spacing w:before="120" w:after="120"/>
    </w:pPr>
    <w:rPr>
      <w:bCs/>
      <w:caps/>
      <w:szCs w:val="24"/>
    </w:rPr>
  </w:style>
  <w:style w:type="paragraph" w:styleId="TOC2">
    <w:name w:val="toc 2"/>
    <w:basedOn w:val="Normal"/>
    <w:next w:val="Normal"/>
    <w:uiPriority w:val="39"/>
    <w:rsid w:val="0060408D"/>
    <w:pPr>
      <w:spacing w:before="240"/>
    </w:pPr>
    <w:rPr>
      <w:rFonts w:asciiTheme="minorHAnsi" w:hAnsiTheme="minorHAnsi" w:cstheme="minorHAnsi"/>
      <w:b/>
      <w:bCs/>
    </w:rPr>
  </w:style>
  <w:style w:type="paragraph" w:styleId="TOC3">
    <w:name w:val="toc 3"/>
    <w:basedOn w:val="Normal"/>
    <w:next w:val="Normal"/>
    <w:uiPriority w:val="99"/>
    <w:rsid w:val="0060408D"/>
    <w:pPr>
      <w:ind w:left="200"/>
    </w:pPr>
    <w:rPr>
      <w:rFonts w:asciiTheme="minorHAnsi" w:hAnsiTheme="minorHAnsi" w:cstheme="minorHAnsi"/>
    </w:rPr>
  </w:style>
  <w:style w:type="paragraph" w:styleId="TOC4">
    <w:name w:val="toc 4"/>
    <w:basedOn w:val="Normal"/>
    <w:next w:val="Normal"/>
    <w:uiPriority w:val="39"/>
    <w:rsid w:val="0060408D"/>
    <w:pPr>
      <w:ind w:left="400"/>
    </w:pPr>
    <w:rPr>
      <w:rFonts w:asciiTheme="minorHAnsi" w:hAnsiTheme="minorHAnsi" w:cstheme="minorHAnsi"/>
    </w:rPr>
  </w:style>
  <w:style w:type="paragraph" w:styleId="TOC5">
    <w:name w:val="toc 5"/>
    <w:basedOn w:val="Normal"/>
    <w:next w:val="Normal"/>
    <w:uiPriority w:val="99"/>
    <w:semiHidden/>
    <w:rsid w:val="0060408D"/>
    <w:pPr>
      <w:ind w:left="600"/>
    </w:pPr>
    <w:rPr>
      <w:rFonts w:asciiTheme="minorHAnsi" w:hAnsiTheme="minorHAnsi" w:cstheme="minorHAnsi"/>
    </w:rPr>
  </w:style>
  <w:style w:type="paragraph" w:styleId="TOC6">
    <w:name w:val="toc 6"/>
    <w:basedOn w:val="Normal"/>
    <w:next w:val="Normal"/>
    <w:uiPriority w:val="99"/>
    <w:semiHidden/>
    <w:rsid w:val="0060408D"/>
    <w:pPr>
      <w:ind w:left="800"/>
    </w:pPr>
    <w:rPr>
      <w:rFonts w:asciiTheme="minorHAnsi" w:hAnsiTheme="minorHAnsi" w:cstheme="minorHAnsi"/>
    </w:rPr>
  </w:style>
  <w:style w:type="paragraph" w:styleId="TOC7">
    <w:name w:val="toc 7"/>
    <w:basedOn w:val="Normal"/>
    <w:next w:val="Normal"/>
    <w:uiPriority w:val="99"/>
    <w:semiHidden/>
    <w:rsid w:val="0060408D"/>
    <w:pPr>
      <w:ind w:left="1000"/>
    </w:pPr>
    <w:rPr>
      <w:rFonts w:asciiTheme="minorHAnsi" w:hAnsiTheme="minorHAnsi" w:cstheme="minorHAnsi"/>
    </w:rPr>
  </w:style>
  <w:style w:type="paragraph" w:styleId="TOC8">
    <w:name w:val="toc 8"/>
    <w:basedOn w:val="Normal"/>
    <w:next w:val="Normal"/>
    <w:uiPriority w:val="99"/>
    <w:semiHidden/>
    <w:rsid w:val="0060408D"/>
    <w:pPr>
      <w:ind w:left="1200"/>
    </w:pPr>
    <w:rPr>
      <w:rFonts w:asciiTheme="minorHAnsi" w:hAnsiTheme="minorHAnsi" w:cstheme="minorHAnsi"/>
    </w:rPr>
  </w:style>
  <w:style w:type="paragraph" w:styleId="TOC9">
    <w:name w:val="toc 9"/>
    <w:basedOn w:val="Normal"/>
    <w:next w:val="Normal"/>
    <w:uiPriority w:val="99"/>
    <w:semiHidden/>
    <w:rsid w:val="0060408D"/>
    <w:pPr>
      <w:ind w:left="1400"/>
    </w:pPr>
    <w:rPr>
      <w:rFonts w:asciiTheme="minorHAnsi" w:hAnsiTheme="minorHAnsi" w:cstheme="minorHAnsi"/>
    </w:rPr>
  </w:style>
  <w:style w:type="paragraph" w:styleId="Index1">
    <w:name w:val="index 1"/>
    <w:basedOn w:val="Normal"/>
    <w:next w:val="Normal"/>
    <w:uiPriority w:val="99"/>
    <w:semiHidden/>
    <w:rsid w:val="0060408D"/>
    <w:pPr>
      <w:tabs>
        <w:tab w:val="right" w:leader="dot" w:pos="9360"/>
      </w:tabs>
      <w:suppressAutoHyphens/>
      <w:ind w:left="1440" w:right="720" w:hanging="1440"/>
    </w:pPr>
  </w:style>
  <w:style w:type="paragraph" w:styleId="Index2">
    <w:name w:val="index 2"/>
    <w:basedOn w:val="Normal"/>
    <w:next w:val="Normal"/>
    <w:uiPriority w:val="99"/>
    <w:semiHidden/>
    <w:rsid w:val="0060408D"/>
    <w:pPr>
      <w:tabs>
        <w:tab w:val="right" w:leader="dot" w:pos="9360"/>
      </w:tabs>
      <w:suppressAutoHyphens/>
      <w:ind w:left="1440" w:right="720" w:hanging="720"/>
    </w:pPr>
  </w:style>
  <w:style w:type="paragraph" w:styleId="TOAHeading">
    <w:name w:val="toa heading"/>
    <w:basedOn w:val="Normal"/>
    <w:next w:val="Normal"/>
    <w:uiPriority w:val="99"/>
    <w:semiHidden/>
    <w:rsid w:val="0060408D"/>
    <w:pPr>
      <w:tabs>
        <w:tab w:val="right" w:pos="9360"/>
      </w:tabs>
      <w:suppressAutoHyphens/>
    </w:pPr>
  </w:style>
  <w:style w:type="paragraph" w:styleId="Caption">
    <w:name w:val="caption"/>
    <w:basedOn w:val="Normal"/>
    <w:next w:val="Normal"/>
    <w:uiPriority w:val="99"/>
    <w:qFormat/>
    <w:rsid w:val="0060408D"/>
    <w:rPr>
      <w:sz w:val="24"/>
      <w:szCs w:val="24"/>
    </w:rPr>
  </w:style>
  <w:style w:type="character" w:customStyle="1" w:styleId="EquationCaption">
    <w:name w:val="_Equation Caption"/>
    <w:uiPriority w:val="99"/>
    <w:rsid w:val="0060408D"/>
    <w:rPr>
      <w:rFonts w:cs="Times New Roman"/>
    </w:rPr>
  </w:style>
  <w:style w:type="paragraph" w:styleId="BodyText">
    <w:name w:val="Body Text"/>
    <w:basedOn w:val="Normal"/>
    <w:link w:val="BodyTextChar"/>
    <w:uiPriority w:val="99"/>
    <w:rsid w:val="006040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line="264" w:lineRule="exact"/>
      <w:ind w:right="432"/>
    </w:pPr>
    <w:rPr>
      <w:rFonts w:cs="Arial"/>
      <w:szCs w:val="22"/>
    </w:rPr>
  </w:style>
  <w:style w:type="character" w:customStyle="1" w:styleId="BodyTextChar">
    <w:name w:val="Body Text Char"/>
    <w:basedOn w:val="DefaultParagraphFont"/>
    <w:link w:val="BodyText"/>
    <w:uiPriority w:val="99"/>
    <w:rsid w:val="00152744"/>
    <w:rPr>
      <w:rFonts w:ascii="Courier New" w:hAnsi="Courier New" w:cs="Courier New"/>
      <w:sz w:val="20"/>
      <w:szCs w:val="20"/>
    </w:rPr>
  </w:style>
  <w:style w:type="paragraph" w:styleId="Header">
    <w:name w:val="header"/>
    <w:basedOn w:val="Normal"/>
    <w:link w:val="HeaderChar"/>
    <w:uiPriority w:val="99"/>
    <w:rsid w:val="0060408D"/>
    <w:pPr>
      <w:tabs>
        <w:tab w:val="center" w:pos="4320"/>
        <w:tab w:val="right" w:pos="8640"/>
      </w:tabs>
    </w:pPr>
    <w:rPr>
      <w:rFonts w:ascii="Courier" w:hAnsi="Courier" w:cs="Courier"/>
      <w:sz w:val="24"/>
      <w:szCs w:val="24"/>
    </w:rPr>
  </w:style>
  <w:style w:type="character" w:customStyle="1" w:styleId="HeaderChar">
    <w:name w:val="Header Char"/>
    <w:basedOn w:val="DefaultParagraphFont"/>
    <w:link w:val="Header"/>
    <w:uiPriority w:val="99"/>
    <w:rsid w:val="00152744"/>
    <w:rPr>
      <w:rFonts w:ascii="Courier New" w:hAnsi="Courier New" w:cs="Courier New"/>
      <w:sz w:val="20"/>
      <w:szCs w:val="20"/>
    </w:rPr>
  </w:style>
  <w:style w:type="paragraph" w:styleId="Footer">
    <w:name w:val="footer"/>
    <w:basedOn w:val="Normal"/>
    <w:link w:val="FooterChar"/>
    <w:uiPriority w:val="99"/>
    <w:rsid w:val="0060408D"/>
    <w:pPr>
      <w:tabs>
        <w:tab w:val="center" w:pos="4320"/>
        <w:tab w:val="right" w:pos="8640"/>
      </w:tabs>
    </w:pPr>
    <w:rPr>
      <w:rFonts w:ascii="Courier" w:hAnsi="Courier" w:cs="Courier"/>
      <w:sz w:val="24"/>
      <w:szCs w:val="24"/>
    </w:rPr>
  </w:style>
  <w:style w:type="character" w:customStyle="1" w:styleId="FooterChar">
    <w:name w:val="Footer Char"/>
    <w:basedOn w:val="DefaultParagraphFont"/>
    <w:link w:val="Footer"/>
    <w:uiPriority w:val="99"/>
    <w:rsid w:val="004924FD"/>
    <w:rPr>
      <w:rFonts w:ascii="Courier" w:hAnsi="Courier" w:cs="Courier"/>
      <w:sz w:val="24"/>
      <w:szCs w:val="24"/>
    </w:rPr>
  </w:style>
  <w:style w:type="paragraph" w:styleId="BodyText2">
    <w:name w:val="Body Text 2"/>
    <w:basedOn w:val="Normal"/>
    <w:link w:val="BodyText2Char"/>
    <w:uiPriority w:val="99"/>
    <w:rsid w:val="0060408D"/>
    <w:pPr>
      <w:tabs>
        <w:tab w:val="left" w:pos="0"/>
        <w:tab w:val="left" w:pos="144"/>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720"/>
    </w:pPr>
    <w:rPr>
      <w:szCs w:val="22"/>
    </w:rPr>
  </w:style>
  <w:style w:type="character" w:customStyle="1" w:styleId="BodyText2Char">
    <w:name w:val="Body Text 2 Char"/>
    <w:basedOn w:val="DefaultParagraphFont"/>
    <w:link w:val="BodyText2"/>
    <w:uiPriority w:val="99"/>
    <w:semiHidden/>
    <w:rsid w:val="00152744"/>
    <w:rPr>
      <w:rFonts w:ascii="Courier New" w:hAnsi="Courier New" w:cs="Courier New"/>
      <w:sz w:val="20"/>
      <w:szCs w:val="20"/>
    </w:rPr>
  </w:style>
  <w:style w:type="paragraph" w:styleId="BlockText">
    <w:name w:val="Block Text"/>
    <w:basedOn w:val="Normal"/>
    <w:uiPriority w:val="99"/>
    <w:rsid w:val="0060408D"/>
    <w:pPr>
      <w:tabs>
        <w:tab w:val="left" w:pos="0"/>
        <w:tab w:val="left" w:pos="144"/>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line="264" w:lineRule="exact"/>
      <w:ind w:left="720" w:right="144"/>
    </w:pPr>
    <w:rPr>
      <w:rFonts w:cs="Arial"/>
    </w:rPr>
  </w:style>
  <w:style w:type="paragraph" w:styleId="BodyTextIndent2">
    <w:name w:val="Body Text Indent 2"/>
    <w:basedOn w:val="Normal"/>
    <w:link w:val="BodyTextIndent2Char"/>
    <w:uiPriority w:val="99"/>
    <w:rsid w:val="0060408D"/>
    <w:pPr>
      <w:tabs>
        <w:tab w:val="left" w:pos="-1440"/>
        <w:tab w:val="left" w:pos="-720"/>
        <w:tab w:val="left" w:pos="0"/>
      </w:tabs>
      <w:suppressAutoHyphens/>
      <w:ind w:left="720"/>
    </w:pPr>
    <w:rPr>
      <w:rFonts w:cs="Arial"/>
    </w:rPr>
  </w:style>
  <w:style w:type="character" w:customStyle="1" w:styleId="BodyTextIndent2Char">
    <w:name w:val="Body Text Indent 2 Char"/>
    <w:basedOn w:val="DefaultParagraphFont"/>
    <w:link w:val="BodyTextIndent2"/>
    <w:uiPriority w:val="99"/>
    <w:semiHidden/>
    <w:rsid w:val="00152744"/>
    <w:rPr>
      <w:rFonts w:ascii="Courier New" w:hAnsi="Courier New" w:cs="Courier New"/>
      <w:sz w:val="20"/>
      <w:szCs w:val="20"/>
    </w:rPr>
  </w:style>
  <w:style w:type="character" w:styleId="PageNumber">
    <w:name w:val="page number"/>
    <w:basedOn w:val="DefaultParagraphFont"/>
    <w:uiPriority w:val="99"/>
    <w:rsid w:val="00426925"/>
    <w:rPr>
      <w:rFonts w:ascii="Arial" w:hAnsi="Arial" w:cs="Arial"/>
      <w:sz w:val="18"/>
      <w:szCs w:val="18"/>
    </w:rPr>
  </w:style>
  <w:style w:type="character" w:styleId="CommentReference">
    <w:name w:val="annotation reference"/>
    <w:basedOn w:val="DefaultParagraphFont"/>
    <w:uiPriority w:val="99"/>
    <w:semiHidden/>
    <w:rsid w:val="0060408D"/>
    <w:rPr>
      <w:rFonts w:cs="Times New Roman"/>
      <w:sz w:val="16"/>
      <w:szCs w:val="16"/>
    </w:rPr>
  </w:style>
  <w:style w:type="paragraph" w:styleId="CommentText">
    <w:name w:val="annotation text"/>
    <w:basedOn w:val="Normal"/>
    <w:link w:val="CommentTextChar"/>
    <w:uiPriority w:val="99"/>
    <w:rsid w:val="0060408D"/>
  </w:style>
  <w:style w:type="character" w:customStyle="1" w:styleId="CommentTextChar">
    <w:name w:val="Comment Text Char"/>
    <w:basedOn w:val="DefaultParagraphFont"/>
    <w:link w:val="CommentText"/>
    <w:uiPriority w:val="99"/>
    <w:rsid w:val="00152744"/>
    <w:rPr>
      <w:rFonts w:ascii="Courier New" w:hAnsi="Courier New" w:cs="Courier New"/>
      <w:sz w:val="20"/>
      <w:szCs w:val="20"/>
    </w:rPr>
  </w:style>
  <w:style w:type="paragraph" w:styleId="BalloonText">
    <w:name w:val="Balloon Text"/>
    <w:basedOn w:val="Normal"/>
    <w:link w:val="BalloonTextChar"/>
    <w:uiPriority w:val="99"/>
    <w:semiHidden/>
    <w:rsid w:val="004A3BB9"/>
    <w:rPr>
      <w:rFonts w:ascii="Tahoma" w:hAnsi="Tahoma" w:cs="Tahoma"/>
      <w:sz w:val="16"/>
      <w:szCs w:val="16"/>
    </w:rPr>
  </w:style>
  <w:style w:type="character" w:customStyle="1" w:styleId="BalloonTextChar">
    <w:name w:val="Balloon Text Char"/>
    <w:basedOn w:val="DefaultParagraphFont"/>
    <w:link w:val="BalloonText"/>
    <w:uiPriority w:val="99"/>
    <w:semiHidden/>
    <w:rsid w:val="00152744"/>
    <w:rPr>
      <w:rFonts w:cs="Times New Roman"/>
      <w:sz w:val="2"/>
      <w:szCs w:val="2"/>
    </w:rPr>
  </w:style>
  <w:style w:type="paragraph" w:customStyle="1" w:styleId="Rfpfooter">
    <w:name w:val="Rfp footer"/>
    <w:basedOn w:val="Normal"/>
    <w:link w:val="RfpfooterChar"/>
    <w:uiPriority w:val="99"/>
    <w:rsid w:val="00515311"/>
    <w:pPr>
      <w:tabs>
        <w:tab w:val="right" w:pos="9360"/>
      </w:tabs>
      <w:suppressAutoHyphens/>
      <w:ind w:right="-58"/>
    </w:pPr>
    <w:rPr>
      <w:rFonts w:ascii="Calibri" w:hAnsi="Calibri" w:cs="Calibri"/>
      <w:sz w:val="18"/>
      <w:szCs w:val="18"/>
    </w:rPr>
  </w:style>
  <w:style w:type="character" w:customStyle="1" w:styleId="RfpfooterChar">
    <w:name w:val="Rfp footer Char"/>
    <w:basedOn w:val="DefaultParagraphFont"/>
    <w:link w:val="Rfpfooter"/>
    <w:uiPriority w:val="99"/>
    <w:rsid w:val="00515311"/>
    <w:rPr>
      <w:rFonts w:ascii="Calibri" w:hAnsi="Calibri" w:cs="Calibri"/>
      <w:sz w:val="18"/>
      <w:szCs w:val="18"/>
      <w:lang w:val="en-US" w:eastAsia="en-US"/>
    </w:rPr>
  </w:style>
  <w:style w:type="paragraph" w:customStyle="1" w:styleId="RFPHEADING">
    <w:name w:val="RFP HEADING"/>
    <w:basedOn w:val="Normal"/>
    <w:link w:val="RFPHEADINGChar"/>
    <w:autoRedefine/>
    <w:uiPriority w:val="99"/>
    <w:rsid w:val="00E94116"/>
    <w:pPr>
      <w:pBdr>
        <w:bottom w:val="single" w:sz="18" w:space="1" w:color="auto"/>
      </w:pBdr>
      <w:outlineLvl w:val="0"/>
    </w:pPr>
    <w:rPr>
      <w:rFonts w:ascii="Calibri" w:hAnsi="Calibri" w:cs="Arial"/>
      <w:b/>
      <w:bCs/>
      <w:caps/>
      <w:sz w:val="28"/>
      <w:szCs w:val="28"/>
    </w:rPr>
  </w:style>
  <w:style w:type="character" w:customStyle="1" w:styleId="RFPHEADINGChar">
    <w:name w:val="RFP HEADING Char"/>
    <w:basedOn w:val="DefaultParagraphFont"/>
    <w:link w:val="RFPHEADING"/>
    <w:uiPriority w:val="99"/>
    <w:rsid w:val="00E94116"/>
    <w:rPr>
      <w:rFonts w:ascii="Calibri" w:hAnsi="Calibri" w:cs="Arial"/>
      <w:b/>
      <w:bCs/>
      <w:caps/>
      <w:sz w:val="28"/>
      <w:szCs w:val="28"/>
    </w:rPr>
  </w:style>
  <w:style w:type="paragraph" w:customStyle="1" w:styleId="RFPSECTIONHEADING">
    <w:name w:val="RFP SECTION HEADING"/>
    <w:basedOn w:val="Normal"/>
    <w:autoRedefine/>
    <w:uiPriority w:val="99"/>
    <w:rsid w:val="00020B3F"/>
    <w:pPr>
      <w:tabs>
        <w:tab w:val="center" w:pos="4680"/>
      </w:tabs>
      <w:suppressAutoHyphens/>
      <w:jc w:val="center"/>
    </w:pPr>
    <w:rPr>
      <w:rFonts w:ascii="Calibri" w:hAnsi="Calibri" w:cs="Calibri"/>
      <w:b/>
      <w:bCs/>
      <w:caps/>
      <w:sz w:val="28"/>
      <w:szCs w:val="28"/>
    </w:rPr>
  </w:style>
  <w:style w:type="table" w:styleId="TableGrid">
    <w:name w:val="Table Grid"/>
    <w:basedOn w:val="TableNormal"/>
    <w:uiPriority w:val="59"/>
    <w:rsid w:val="004547B6"/>
    <w:pPr>
      <w:widowControl w:val="0"/>
    </w:pPr>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7BA4"/>
    <w:rPr>
      <w:rFonts w:cs="Times New Roman"/>
      <w:color w:val="0000FF"/>
      <w:u w:val="single"/>
    </w:rPr>
  </w:style>
  <w:style w:type="paragraph" w:styleId="NormalWeb">
    <w:name w:val="Normal (Web)"/>
    <w:basedOn w:val="Normal"/>
    <w:uiPriority w:val="99"/>
    <w:rsid w:val="00E43AB1"/>
    <w:pPr>
      <w:widowControl/>
      <w:spacing w:before="100" w:beforeAutospacing="1" w:after="100" w:afterAutospacing="1"/>
    </w:pPr>
    <w:rPr>
      <w:sz w:val="24"/>
      <w:szCs w:val="24"/>
    </w:rPr>
  </w:style>
  <w:style w:type="character" w:styleId="FollowedHyperlink">
    <w:name w:val="FollowedHyperlink"/>
    <w:basedOn w:val="DefaultParagraphFont"/>
    <w:uiPriority w:val="99"/>
    <w:semiHidden/>
    <w:rsid w:val="00BE5CD3"/>
    <w:rPr>
      <w:rFonts w:cs="Times New Roman"/>
      <w:color w:val="800080"/>
      <w:u w:val="single"/>
    </w:rPr>
  </w:style>
  <w:style w:type="paragraph" w:styleId="ListParagraph">
    <w:name w:val="List Paragraph"/>
    <w:basedOn w:val="Normal"/>
    <w:uiPriority w:val="34"/>
    <w:qFormat/>
    <w:rsid w:val="00A76137"/>
    <w:pPr>
      <w:ind w:left="720"/>
    </w:pPr>
  </w:style>
  <w:style w:type="character" w:customStyle="1" w:styleId="SubsectionH">
    <w:name w:val="Subsection H"/>
    <w:uiPriority w:val="99"/>
    <w:rsid w:val="00427EAF"/>
    <w:rPr>
      <w:rFonts w:ascii="CG Times" w:hAnsi="CG Times" w:cs="CG Times"/>
      <w:sz w:val="26"/>
      <w:szCs w:val="26"/>
    </w:rPr>
  </w:style>
  <w:style w:type="paragraph" w:styleId="Revision">
    <w:name w:val="Revision"/>
    <w:hidden/>
    <w:uiPriority w:val="99"/>
    <w:semiHidden/>
    <w:rsid w:val="00E52C25"/>
    <w:rPr>
      <w:rFonts w:ascii="Courier New" w:hAnsi="Courier New" w:cs="Courier New"/>
    </w:rPr>
  </w:style>
  <w:style w:type="paragraph" w:styleId="NoSpacing">
    <w:name w:val="No Spacing"/>
    <w:uiPriority w:val="1"/>
    <w:qFormat/>
    <w:rsid w:val="00BE65B6"/>
    <w:pPr>
      <w:widowControl w:val="0"/>
    </w:pPr>
    <w:rPr>
      <w:rFonts w:ascii="Courier New" w:hAnsi="Courier New" w:cs="Courier New"/>
    </w:rPr>
  </w:style>
  <w:style w:type="character" w:styleId="PlaceholderText">
    <w:name w:val="Placeholder Text"/>
    <w:basedOn w:val="DefaultParagraphFont"/>
    <w:uiPriority w:val="99"/>
    <w:semiHidden/>
    <w:rsid w:val="0028508E"/>
    <w:rPr>
      <w:color w:val="808080"/>
    </w:rPr>
  </w:style>
  <w:style w:type="paragraph" w:customStyle="1" w:styleId="xl73">
    <w:name w:val="xl73"/>
    <w:basedOn w:val="Normal"/>
    <w:rsid w:val="00FD44FE"/>
    <w:pPr>
      <w:widowControl/>
      <w:shd w:val="clear" w:color="000000" w:fill="FFFFFF"/>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FD44FE"/>
    <w:pPr>
      <w:widowControl/>
      <w:pBdr>
        <w:top w:val="single" w:sz="8" w:space="0" w:color="auto"/>
      </w:pBdr>
      <w:shd w:val="clear" w:color="000000" w:fill="FFFFFF"/>
      <w:spacing w:before="100" w:beforeAutospacing="1" w:after="100" w:afterAutospacing="1"/>
    </w:pPr>
    <w:rPr>
      <w:rFonts w:cs="Arial"/>
      <w:i/>
      <w:iCs/>
      <w:sz w:val="16"/>
      <w:szCs w:val="16"/>
    </w:rPr>
  </w:style>
  <w:style w:type="paragraph" w:customStyle="1" w:styleId="xl75">
    <w:name w:val="xl75"/>
    <w:basedOn w:val="Normal"/>
    <w:rsid w:val="00FD44FE"/>
    <w:pPr>
      <w:widowControl/>
      <w:shd w:val="clear" w:color="000000" w:fill="FFFFFF"/>
      <w:spacing w:before="100" w:beforeAutospacing="1" w:after="100" w:afterAutospacing="1"/>
    </w:pPr>
    <w:rPr>
      <w:rFonts w:cs="Arial"/>
      <w:b/>
      <w:bCs/>
      <w:sz w:val="24"/>
      <w:szCs w:val="24"/>
    </w:rPr>
  </w:style>
  <w:style w:type="paragraph" w:customStyle="1" w:styleId="xl76">
    <w:name w:val="xl76"/>
    <w:basedOn w:val="Normal"/>
    <w:rsid w:val="00FD44FE"/>
    <w:pPr>
      <w:widowControl/>
      <w:shd w:val="clear" w:color="000000" w:fill="FFFFFF"/>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FD44FE"/>
    <w:pPr>
      <w:widowControl/>
      <w:shd w:val="clear" w:color="000000" w:fill="FFFFFF"/>
      <w:spacing w:before="100" w:beforeAutospacing="1" w:after="100" w:afterAutospacing="1"/>
    </w:pPr>
    <w:rPr>
      <w:rFonts w:cs="Arial"/>
      <w:sz w:val="16"/>
      <w:szCs w:val="16"/>
    </w:rPr>
  </w:style>
  <w:style w:type="paragraph" w:customStyle="1" w:styleId="xl78">
    <w:name w:val="xl78"/>
    <w:basedOn w:val="Normal"/>
    <w:rsid w:val="00FD44FE"/>
    <w:pPr>
      <w:widowControl/>
      <w:shd w:val="clear" w:color="000000" w:fill="FFFFFF"/>
      <w:spacing w:before="100" w:beforeAutospacing="1" w:after="100" w:afterAutospacing="1"/>
    </w:pPr>
    <w:rPr>
      <w:rFonts w:cs="Arial"/>
      <w:sz w:val="24"/>
      <w:szCs w:val="24"/>
    </w:rPr>
  </w:style>
  <w:style w:type="paragraph" w:customStyle="1" w:styleId="xl79">
    <w:name w:val="xl79"/>
    <w:basedOn w:val="Normal"/>
    <w:rsid w:val="00FD44FE"/>
    <w:pPr>
      <w:widowControl/>
      <w:pBdr>
        <w:bottom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80">
    <w:name w:val="xl80"/>
    <w:basedOn w:val="Normal"/>
    <w:rsid w:val="00FD44FE"/>
    <w:pPr>
      <w:widowControl/>
      <w:pBdr>
        <w:top w:val="single" w:sz="4" w:space="0" w:color="auto"/>
        <w:left w:val="single" w:sz="4" w:space="0" w:color="auto"/>
      </w:pBdr>
      <w:shd w:val="clear" w:color="000000" w:fill="FFFFFF"/>
      <w:spacing w:before="100" w:beforeAutospacing="1" w:after="100" w:afterAutospacing="1"/>
    </w:pPr>
    <w:rPr>
      <w:rFonts w:cs="Arial"/>
      <w:sz w:val="24"/>
      <w:szCs w:val="24"/>
    </w:rPr>
  </w:style>
  <w:style w:type="paragraph" w:customStyle="1" w:styleId="xl81">
    <w:name w:val="xl81"/>
    <w:basedOn w:val="Normal"/>
    <w:rsid w:val="00FD44FE"/>
    <w:pPr>
      <w:widowControl/>
      <w:pBdr>
        <w:top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82">
    <w:name w:val="xl82"/>
    <w:basedOn w:val="Normal"/>
    <w:rsid w:val="00FD44FE"/>
    <w:pPr>
      <w:widowControl/>
      <w:pBdr>
        <w:top w:val="single" w:sz="4" w:space="0" w:color="auto"/>
        <w:right w:val="single" w:sz="4" w:space="0" w:color="auto"/>
      </w:pBdr>
      <w:shd w:val="clear" w:color="000000" w:fill="FFFFFF"/>
      <w:spacing w:before="100" w:beforeAutospacing="1" w:after="100" w:afterAutospacing="1"/>
    </w:pPr>
    <w:rPr>
      <w:rFonts w:cs="Arial"/>
      <w:b/>
      <w:bCs/>
      <w:sz w:val="24"/>
      <w:szCs w:val="24"/>
    </w:rPr>
  </w:style>
  <w:style w:type="paragraph" w:customStyle="1" w:styleId="xl83">
    <w:name w:val="xl83"/>
    <w:basedOn w:val="Normal"/>
    <w:rsid w:val="00FD44FE"/>
    <w:pPr>
      <w:widowControl/>
      <w:pBdr>
        <w:left w:val="single" w:sz="4" w:space="0" w:color="auto"/>
        <w:bottom w:val="single" w:sz="4" w:space="0" w:color="auto"/>
      </w:pBdr>
      <w:shd w:val="clear" w:color="000000" w:fill="FFFFFF"/>
      <w:spacing w:before="100" w:beforeAutospacing="1" w:after="100" w:afterAutospacing="1"/>
    </w:pPr>
    <w:rPr>
      <w:rFonts w:cs="Arial"/>
      <w:sz w:val="24"/>
      <w:szCs w:val="24"/>
    </w:rPr>
  </w:style>
  <w:style w:type="paragraph" w:customStyle="1" w:styleId="xl84">
    <w:name w:val="xl84"/>
    <w:basedOn w:val="Normal"/>
    <w:rsid w:val="00FD44FE"/>
    <w:pPr>
      <w:widowControl/>
      <w:pBdr>
        <w:bottom w:val="single" w:sz="4" w:space="0" w:color="auto"/>
      </w:pBdr>
      <w:shd w:val="clear" w:color="000000" w:fill="FFFFFF"/>
      <w:spacing w:before="100" w:beforeAutospacing="1" w:after="100" w:afterAutospacing="1"/>
    </w:pPr>
    <w:rPr>
      <w:rFonts w:cs="Arial"/>
      <w:sz w:val="24"/>
      <w:szCs w:val="24"/>
    </w:rPr>
  </w:style>
  <w:style w:type="paragraph" w:customStyle="1" w:styleId="xl85">
    <w:name w:val="xl85"/>
    <w:basedOn w:val="Normal"/>
    <w:rsid w:val="00FD44FE"/>
    <w:pPr>
      <w:widowControl/>
      <w:pBdr>
        <w:bottom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86">
    <w:name w:val="xl86"/>
    <w:basedOn w:val="Normal"/>
    <w:rsid w:val="00FD44FE"/>
    <w:pPr>
      <w:widowControl/>
      <w:pBdr>
        <w:bottom w:val="single" w:sz="4" w:space="0" w:color="auto"/>
        <w:right w:val="single" w:sz="4" w:space="0" w:color="auto"/>
      </w:pBdr>
      <w:shd w:val="clear" w:color="000000" w:fill="FFFFFF"/>
      <w:spacing w:before="100" w:beforeAutospacing="1" w:after="100" w:afterAutospacing="1"/>
    </w:pPr>
    <w:rPr>
      <w:rFonts w:cs="Arial"/>
      <w:b/>
      <w:bCs/>
      <w:sz w:val="24"/>
      <w:szCs w:val="24"/>
    </w:rPr>
  </w:style>
  <w:style w:type="paragraph" w:customStyle="1" w:styleId="xl87">
    <w:name w:val="xl87"/>
    <w:basedOn w:val="Normal"/>
    <w:rsid w:val="00FD44FE"/>
    <w:pPr>
      <w:widowControl/>
      <w:pBdr>
        <w:left w:val="single" w:sz="8"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88">
    <w:name w:val="xl88"/>
    <w:basedOn w:val="Normal"/>
    <w:rsid w:val="00FD44FE"/>
    <w:pPr>
      <w:widowControl/>
      <w:pBdr>
        <w:left w:val="single" w:sz="8" w:space="0" w:color="auto"/>
        <w:bottom w:val="single" w:sz="8"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89">
    <w:name w:val="xl89"/>
    <w:basedOn w:val="Normal"/>
    <w:rsid w:val="00FD44FE"/>
    <w:pPr>
      <w:widowControl/>
      <w:pBdr>
        <w:top w:val="single" w:sz="4" w:space="0" w:color="auto"/>
        <w:bottom w:val="single" w:sz="4" w:space="0" w:color="auto"/>
      </w:pBdr>
      <w:shd w:val="clear" w:color="000000" w:fill="FFFFFF"/>
      <w:spacing w:before="100" w:beforeAutospacing="1" w:after="100" w:afterAutospacing="1"/>
    </w:pPr>
    <w:rPr>
      <w:rFonts w:cs="Arial"/>
      <w:sz w:val="24"/>
      <w:szCs w:val="24"/>
    </w:rPr>
  </w:style>
  <w:style w:type="paragraph" w:customStyle="1" w:styleId="xl90">
    <w:name w:val="xl90"/>
    <w:basedOn w:val="Normal"/>
    <w:rsid w:val="00FD44FE"/>
    <w:pPr>
      <w:widowControl/>
      <w:pBdr>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1">
    <w:name w:val="xl91"/>
    <w:basedOn w:val="Normal"/>
    <w:rsid w:val="00FD44FE"/>
    <w:pPr>
      <w:widowControl/>
      <w:pBdr>
        <w:bottom w:val="single" w:sz="8"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2">
    <w:name w:val="xl92"/>
    <w:basedOn w:val="Normal"/>
    <w:rsid w:val="00FD44FE"/>
    <w:pPr>
      <w:widowControl/>
      <w:pBdr>
        <w:bottom w:val="single" w:sz="8" w:space="0" w:color="auto"/>
        <w:right w:val="single" w:sz="8"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93">
    <w:name w:val="xl93"/>
    <w:basedOn w:val="Normal"/>
    <w:rsid w:val="00FD44FE"/>
    <w:pPr>
      <w:widowControl/>
      <w:pBdr>
        <w:top w:val="single" w:sz="8" w:space="0" w:color="auto"/>
        <w:left w:val="single" w:sz="8" w:space="0" w:color="auto"/>
      </w:pBdr>
      <w:shd w:val="clear" w:color="000000" w:fill="FFFFFF"/>
      <w:spacing w:before="100" w:beforeAutospacing="1" w:after="100" w:afterAutospacing="1"/>
    </w:pPr>
    <w:rPr>
      <w:rFonts w:cs="Arial"/>
      <w:b/>
      <w:bCs/>
      <w:sz w:val="24"/>
      <w:szCs w:val="24"/>
      <w:u w:val="single"/>
    </w:rPr>
  </w:style>
  <w:style w:type="paragraph" w:customStyle="1" w:styleId="xl94">
    <w:name w:val="xl94"/>
    <w:basedOn w:val="Normal"/>
    <w:rsid w:val="00FD44FE"/>
    <w:pPr>
      <w:widowControl/>
      <w:shd w:val="clear" w:color="000000" w:fill="FFFFFF"/>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FD44FE"/>
    <w:pPr>
      <w:widowControl/>
      <w:shd w:val="clear" w:color="000000" w:fill="FFFFFF"/>
      <w:spacing w:before="100" w:beforeAutospacing="1" w:after="100" w:afterAutospacing="1"/>
    </w:pPr>
    <w:rPr>
      <w:rFonts w:cs="Arial"/>
      <w:b/>
      <w:bCs/>
      <w:i/>
      <w:iCs/>
      <w:sz w:val="24"/>
      <w:szCs w:val="24"/>
    </w:rPr>
  </w:style>
  <w:style w:type="paragraph" w:customStyle="1" w:styleId="xl96">
    <w:name w:val="xl96"/>
    <w:basedOn w:val="Normal"/>
    <w:rsid w:val="00FD44FE"/>
    <w:pPr>
      <w:widowControl/>
      <w:shd w:val="clear" w:color="000000" w:fill="FFFFFF"/>
      <w:spacing w:before="100" w:beforeAutospacing="1" w:after="100" w:afterAutospacing="1"/>
    </w:pPr>
    <w:rPr>
      <w:rFonts w:cs="Arial"/>
      <w:sz w:val="24"/>
      <w:szCs w:val="24"/>
    </w:rPr>
  </w:style>
  <w:style w:type="paragraph" w:customStyle="1" w:styleId="xl97">
    <w:name w:val="xl97"/>
    <w:basedOn w:val="Normal"/>
    <w:rsid w:val="00FD44FE"/>
    <w:pPr>
      <w:widowControl/>
      <w:pBdr>
        <w:top w:val="single" w:sz="4" w:space="0" w:color="auto"/>
      </w:pBdr>
      <w:shd w:val="clear" w:color="000000" w:fill="FFFFFF"/>
      <w:spacing w:before="100" w:beforeAutospacing="1" w:after="100" w:afterAutospacing="1"/>
    </w:pPr>
    <w:rPr>
      <w:rFonts w:cs="Arial"/>
      <w:sz w:val="24"/>
      <w:szCs w:val="24"/>
    </w:rPr>
  </w:style>
  <w:style w:type="paragraph" w:customStyle="1" w:styleId="xl98">
    <w:name w:val="xl98"/>
    <w:basedOn w:val="Normal"/>
    <w:rsid w:val="00FD44FE"/>
    <w:pPr>
      <w:widowControl/>
      <w:pBdr>
        <w:left w:val="single" w:sz="8" w:space="0" w:color="auto"/>
      </w:pBdr>
      <w:shd w:val="clear" w:color="000000" w:fill="FFFFFF"/>
      <w:spacing w:before="100" w:beforeAutospacing="1" w:after="100" w:afterAutospacing="1"/>
    </w:pPr>
    <w:rPr>
      <w:rFonts w:cs="Arial"/>
      <w:sz w:val="24"/>
      <w:szCs w:val="24"/>
    </w:rPr>
  </w:style>
  <w:style w:type="paragraph" w:customStyle="1" w:styleId="xl99">
    <w:name w:val="xl99"/>
    <w:basedOn w:val="Normal"/>
    <w:rsid w:val="00FD44FE"/>
    <w:pPr>
      <w:widowControl/>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0">
    <w:name w:val="xl100"/>
    <w:basedOn w:val="Normal"/>
    <w:rsid w:val="00FD44FE"/>
    <w:pPr>
      <w:widowControl/>
      <w:pBdr>
        <w:top w:val="single" w:sz="4" w:space="0" w:color="auto"/>
        <w:bottom w:val="single" w:sz="4" w:space="0" w:color="auto"/>
        <w:right w:val="single" w:sz="8" w:space="0" w:color="auto"/>
      </w:pBdr>
      <w:shd w:val="clear" w:color="000000" w:fill="FFFFFF"/>
      <w:spacing w:before="100" w:beforeAutospacing="1" w:after="100" w:afterAutospacing="1"/>
    </w:pPr>
    <w:rPr>
      <w:rFonts w:cs="Arial"/>
      <w:sz w:val="24"/>
      <w:szCs w:val="24"/>
    </w:rPr>
  </w:style>
  <w:style w:type="paragraph" w:customStyle="1" w:styleId="xl101">
    <w:name w:val="xl101"/>
    <w:basedOn w:val="Normal"/>
    <w:rsid w:val="00FD44FE"/>
    <w:pPr>
      <w:widowControl/>
      <w:pBdr>
        <w:bottom w:val="single" w:sz="4" w:space="0" w:color="auto"/>
        <w:right w:val="single" w:sz="8" w:space="0" w:color="auto"/>
      </w:pBdr>
      <w:shd w:val="clear" w:color="000000" w:fill="FFFFFF"/>
      <w:spacing w:before="100" w:beforeAutospacing="1" w:after="100" w:afterAutospacing="1"/>
    </w:pPr>
    <w:rPr>
      <w:rFonts w:cs="Arial"/>
      <w:sz w:val="24"/>
      <w:szCs w:val="24"/>
    </w:rPr>
  </w:style>
  <w:style w:type="paragraph" w:customStyle="1" w:styleId="xl102">
    <w:name w:val="xl102"/>
    <w:basedOn w:val="Normal"/>
    <w:rsid w:val="00FD44FE"/>
    <w:pPr>
      <w:widowControl/>
      <w:pBdr>
        <w:top w:val="single" w:sz="8" w:space="0" w:color="auto"/>
      </w:pBdr>
      <w:shd w:val="clear" w:color="000000" w:fill="FFFFFF"/>
      <w:spacing w:before="100" w:beforeAutospacing="1" w:after="100" w:afterAutospacing="1"/>
    </w:pPr>
    <w:rPr>
      <w:rFonts w:cs="Arial"/>
      <w:b/>
      <w:bCs/>
      <w:sz w:val="24"/>
      <w:szCs w:val="24"/>
      <w:u w:val="single"/>
    </w:rPr>
  </w:style>
  <w:style w:type="paragraph" w:customStyle="1" w:styleId="xl103">
    <w:name w:val="xl103"/>
    <w:basedOn w:val="Normal"/>
    <w:rsid w:val="00FD44FE"/>
    <w:pPr>
      <w:widowControl/>
      <w:pBdr>
        <w:top w:val="single" w:sz="8" w:space="0" w:color="auto"/>
        <w:right w:val="single" w:sz="8" w:space="0" w:color="auto"/>
      </w:pBdr>
      <w:shd w:val="clear" w:color="000000" w:fill="FFFFFF"/>
      <w:spacing w:before="100" w:beforeAutospacing="1" w:after="100" w:afterAutospacing="1"/>
    </w:pPr>
    <w:rPr>
      <w:rFonts w:cs="Arial"/>
      <w:b/>
      <w:bCs/>
      <w:sz w:val="24"/>
      <w:szCs w:val="24"/>
      <w:u w:val="single"/>
    </w:rPr>
  </w:style>
  <w:style w:type="paragraph" w:customStyle="1" w:styleId="xl104">
    <w:name w:val="xl104"/>
    <w:basedOn w:val="Normal"/>
    <w:rsid w:val="00FD44FE"/>
    <w:pPr>
      <w:widowControl/>
      <w:pBdr>
        <w:left w:val="single" w:sz="4" w:space="0" w:color="auto"/>
      </w:pBdr>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05">
    <w:name w:val="xl105"/>
    <w:basedOn w:val="Normal"/>
    <w:rsid w:val="00FD44FE"/>
    <w:pPr>
      <w:widowControl/>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06">
    <w:name w:val="xl106"/>
    <w:basedOn w:val="Normal"/>
    <w:rsid w:val="00FD44FE"/>
    <w:pPr>
      <w:widowControl/>
      <w:pBdr>
        <w:right w:val="single" w:sz="4" w:space="0" w:color="auto"/>
      </w:pBdr>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07">
    <w:name w:val="xl107"/>
    <w:basedOn w:val="Normal"/>
    <w:rsid w:val="00FD44FE"/>
    <w:pPr>
      <w:widowControl/>
      <w:pBdr>
        <w:left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08">
    <w:name w:val="xl108"/>
    <w:basedOn w:val="Normal"/>
    <w:rsid w:val="00FD44FE"/>
    <w:pPr>
      <w:widowControl/>
      <w:pBdr>
        <w:bottom w:val="single" w:sz="4" w:space="0" w:color="auto"/>
      </w:pBdr>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09">
    <w:name w:val="xl109"/>
    <w:basedOn w:val="Normal"/>
    <w:rsid w:val="00FD44FE"/>
    <w:pPr>
      <w:widowControl/>
      <w:pBdr>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4"/>
      <w:szCs w:val="24"/>
    </w:rPr>
  </w:style>
  <w:style w:type="paragraph" w:customStyle="1" w:styleId="xl110">
    <w:name w:val="xl110"/>
    <w:basedOn w:val="Normal"/>
    <w:rsid w:val="00FD44FE"/>
    <w:pPr>
      <w:widowControl/>
      <w:pBdr>
        <w:top w:val="single" w:sz="8" w:space="0" w:color="auto"/>
      </w:pBdr>
      <w:spacing w:before="100" w:beforeAutospacing="1" w:after="100" w:afterAutospacing="1"/>
    </w:pPr>
    <w:rPr>
      <w:rFonts w:cs="Arial"/>
      <w:sz w:val="24"/>
      <w:szCs w:val="24"/>
    </w:rPr>
  </w:style>
  <w:style w:type="paragraph" w:customStyle="1" w:styleId="xl111">
    <w:name w:val="xl111"/>
    <w:basedOn w:val="Normal"/>
    <w:rsid w:val="00FD44FE"/>
    <w:pPr>
      <w:widowControl/>
      <w:pBdr>
        <w:top w:val="single" w:sz="8" w:space="0" w:color="auto"/>
      </w:pBdr>
      <w:spacing w:before="100" w:beforeAutospacing="1" w:after="100" w:afterAutospacing="1"/>
    </w:pPr>
    <w:rPr>
      <w:rFonts w:ascii="Times New Roman" w:hAnsi="Times New Roman" w:cs="Times New Roman"/>
      <w:sz w:val="24"/>
      <w:szCs w:val="24"/>
    </w:rPr>
  </w:style>
  <w:style w:type="paragraph" w:customStyle="1" w:styleId="xl112">
    <w:name w:val="xl112"/>
    <w:basedOn w:val="Normal"/>
    <w:rsid w:val="00FD44FE"/>
    <w:pPr>
      <w:widowControl/>
      <w:pBdr>
        <w:top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FD44FE"/>
    <w:pPr>
      <w:widowControl/>
      <w:pBdr>
        <w:top w:val="single" w:sz="4" w:space="0" w:color="auto"/>
        <w:left w:val="single" w:sz="4" w:space="0" w:color="auto"/>
      </w:pBdr>
      <w:shd w:val="clear" w:color="000000" w:fill="C0C0C0"/>
      <w:spacing w:before="100" w:beforeAutospacing="1" w:after="100" w:afterAutospacing="1"/>
      <w:textAlignment w:val="top"/>
    </w:pPr>
    <w:rPr>
      <w:rFonts w:cs="Arial"/>
      <w:b/>
      <w:bCs/>
      <w:sz w:val="24"/>
      <w:szCs w:val="24"/>
    </w:rPr>
  </w:style>
  <w:style w:type="paragraph" w:customStyle="1" w:styleId="xl114">
    <w:name w:val="xl114"/>
    <w:basedOn w:val="Normal"/>
    <w:rsid w:val="00FD44FE"/>
    <w:pPr>
      <w:widowControl/>
      <w:pBdr>
        <w:top w:val="single" w:sz="4" w:space="0" w:color="auto"/>
      </w:pBdr>
      <w:shd w:val="clear" w:color="000000" w:fill="C0C0C0"/>
      <w:spacing w:before="100" w:beforeAutospacing="1" w:after="100" w:afterAutospacing="1"/>
      <w:textAlignment w:val="top"/>
    </w:pPr>
    <w:rPr>
      <w:rFonts w:cs="Arial"/>
      <w:b/>
      <w:bCs/>
      <w:sz w:val="24"/>
      <w:szCs w:val="24"/>
    </w:rPr>
  </w:style>
  <w:style w:type="paragraph" w:customStyle="1" w:styleId="xl115">
    <w:name w:val="xl115"/>
    <w:basedOn w:val="Normal"/>
    <w:rsid w:val="00FD44FE"/>
    <w:pPr>
      <w:widowControl/>
      <w:pBdr>
        <w:top w:val="single" w:sz="4" w:space="0" w:color="auto"/>
        <w:right w:val="single" w:sz="4" w:space="0" w:color="auto"/>
      </w:pBdr>
      <w:shd w:val="clear" w:color="000000" w:fill="C0C0C0"/>
      <w:spacing w:before="100" w:beforeAutospacing="1" w:after="100" w:afterAutospacing="1"/>
      <w:textAlignment w:val="top"/>
    </w:pPr>
    <w:rPr>
      <w:rFonts w:cs="Arial"/>
      <w:b/>
      <w:bCs/>
      <w:sz w:val="24"/>
      <w:szCs w:val="24"/>
    </w:rPr>
  </w:style>
  <w:style w:type="paragraph" w:customStyle="1" w:styleId="Style1">
    <w:name w:val="Style1"/>
    <w:basedOn w:val="RFPHEADING"/>
    <w:link w:val="Style1Char"/>
    <w:qFormat/>
    <w:rsid w:val="007C6218"/>
    <w:pPr>
      <w:pBdr>
        <w:bottom w:val="single" w:sz="12" w:space="1" w:color="auto"/>
      </w:pBdr>
      <w:tabs>
        <w:tab w:val="left" w:pos="-1440"/>
        <w:tab w:val="left" w:pos="-720"/>
        <w:tab w:val="left" w:pos="1440"/>
      </w:tabs>
    </w:pPr>
    <w:rPr>
      <w:rFonts w:asciiTheme="minorHAnsi" w:hAnsiTheme="minorHAnsi"/>
    </w:rPr>
  </w:style>
  <w:style w:type="character" w:customStyle="1" w:styleId="Style1Char">
    <w:name w:val="Style1 Char"/>
    <w:basedOn w:val="RFPHEADINGChar"/>
    <w:link w:val="Style1"/>
    <w:rsid w:val="007C6218"/>
    <w:rPr>
      <w:rFonts w:asciiTheme="minorHAnsi" w:hAnsiTheme="minorHAnsi" w:cs="Arial"/>
      <w:b/>
      <w:bCs/>
      <w:caps/>
      <w:sz w:val="28"/>
      <w:szCs w:val="28"/>
    </w:rPr>
  </w:style>
  <w:style w:type="table" w:customStyle="1" w:styleId="TableGrid1">
    <w:name w:val="Table Grid1"/>
    <w:basedOn w:val="TableNormal"/>
    <w:next w:val="TableGrid"/>
    <w:rsid w:val="00005F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715D"/>
    <w:rPr>
      <w:b/>
      <w:bCs/>
    </w:rPr>
  </w:style>
  <w:style w:type="character" w:customStyle="1" w:styleId="CommentSubjectChar">
    <w:name w:val="Comment Subject Char"/>
    <w:basedOn w:val="CommentTextChar"/>
    <w:link w:val="CommentSubject"/>
    <w:uiPriority w:val="99"/>
    <w:semiHidden/>
    <w:rsid w:val="003B715D"/>
    <w:rPr>
      <w:rFonts w:ascii="Courier New" w:hAnsi="Courier New" w:cs="Courier New"/>
      <w:b/>
      <w:bCs/>
      <w:sz w:val="20"/>
      <w:szCs w:val="20"/>
    </w:rPr>
  </w:style>
  <w:style w:type="paragraph" w:styleId="BodyTextIndent">
    <w:name w:val="Body Text Indent"/>
    <w:basedOn w:val="Normal"/>
    <w:link w:val="BodyTextIndentChar"/>
    <w:uiPriority w:val="99"/>
    <w:semiHidden/>
    <w:unhideWhenUsed/>
    <w:rsid w:val="00ED3066"/>
    <w:pPr>
      <w:spacing w:after="120"/>
      <w:ind w:left="360"/>
    </w:pPr>
  </w:style>
  <w:style w:type="character" w:customStyle="1" w:styleId="BodyTextIndentChar">
    <w:name w:val="Body Text Indent Char"/>
    <w:basedOn w:val="DefaultParagraphFont"/>
    <w:link w:val="BodyTextIndent"/>
    <w:uiPriority w:val="99"/>
    <w:semiHidden/>
    <w:rsid w:val="00ED3066"/>
    <w:rPr>
      <w:rFonts w:ascii="Courier New" w:hAnsi="Courier New" w:cs="Courier New"/>
    </w:rPr>
  </w:style>
  <w:style w:type="character" w:customStyle="1" w:styleId="DocumentMapChar">
    <w:name w:val="Document Map Char"/>
    <w:basedOn w:val="DefaultParagraphFont"/>
    <w:link w:val="DocumentMap"/>
    <w:uiPriority w:val="99"/>
    <w:semiHidden/>
    <w:rsid w:val="00ED3066"/>
    <w:rPr>
      <w:rFonts w:ascii="Tahoma" w:eastAsia="Calibri" w:hAnsi="Tahoma" w:cs="Tahoma"/>
      <w:sz w:val="16"/>
      <w:szCs w:val="16"/>
    </w:rPr>
  </w:style>
  <w:style w:type="paragraph" w:styleId="DocumentMap">
    <w:name w:val="Document Map"/>
    <w:basedOn w:val="Normal"/>
    <w:link w:val="DocumentMapChar"/>
    <w:uiPriority w:val="99"/>
    <w:semiHidden/>
    <w:unhideWhenUsed/>
    <w:rsid w:val="00ED3066"/>
    <w:pPr>
      <w:widowControl/>
    </w:pPr>
    <w:rPr>
      <w:rFonts w:ascii="Tahoma" w:eastAsia="Calibri" w:hAnsi="Tahoma" w:cs="Tahoma"/>
      <w:sz w:val="16"/>
      <w:szCs w:val="16"/>
    </w:rPr>
  </w:style>
  <w:style w:type="paragraph" w:customStyle="1" w:styleId="apbullet">
    <w:name w:val="ap_bullet"/>
    <w:basedOn w:val="BodyText"/>
    <w:rsid w:val="00FD38E0"/>
    <w:pPr>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clear" w:pos="7920"/>
        <w:tab w:val="clear" w:pos="8640"/>
        <w:tab w:val="clear" w:pos="9360"/>
        <w:tab w:val="clear" w:pos="10080"/>
      </w:tabs>
      <w:spacing w:after="180" w:line="240" w:lineRule="auto"/>
      <w:ind w:right="0"/>
    </w:pPr>
    <w:rPr>
      <w:rFonts w:cs="Times New Roman"/>
      <w:sz w:val="21"/>
      <w:szCs w:val="20"/>
    </w:rPr>
  </w:style>
  <w:style w:type="paragraph" w:customStyle="1" w:styleId="reqattach">
    <w:name w:val="req_attach"/>
    <w:basedOn w:val="Normal"/>
    <w:rsid w:val="00FD38E0"/>
    <w:pPr>
      <w:widowControl/>
      <w:numPr>
        <w:numId w:val="2"/>
      </w:numPr>
      <w:tabs>
        <w:tab w:val="left" w:pos="425"/>
        <w:tab w:val="left" w:pos="5760"/>
      </w:tabs>
    </w:pPr>
    <w:rPr>
      <w:rFonts w:cs="Times New Roman"/>
      <w:sz w:val="21"/>
    </w:rPr>
  </w:style>
  <w:style w:type="character" w:styleId="UnresolvedMention">
    <w:name w:val="Unresolved Mention"/>
    <w:basedOn w:val="DefaultParagraphFont"/>
    <w:uiPriority w:val="99"/>
    <w:semiHidden/>
    <w:unhideWhenUsed/>
    <w:rsid w:val="00071AB4"/>
    <w:rPr>
      <w:color w:val="808080"/>
      <w:shd w:val="clear" w:color="auto" w:fill="E6E6E6"/>
    </w:rPr>
  </w:style>
  <w:style w:type="paragraph" w:customStyle="1" w:styleId="Default">
    <w:name w:val="Default"/>
    <w:rsid w:val="0080140C"/>
    <w:pPr>
      <w:autoSpaceDE w:val="0"/>
      <w:autoSpaceDN w:val="0"/>
      <w:adjustRightInd w:val="0"/>
    </w:pPr>
    <w:rPr>
      <w:rFonts w:ascii="Calibri" w:eastAsiaTheme="minorHAnsi" w:hAnsi="Calibri" w:cs="Calibri"/>
      <w:color w:val="000000"/>
      <w:sz w:val="24"/>
      <w:szCs w:val="24"/>
    </w:rPr>
  </w:style>
  <w:style w:type="character" w:customStyle="1" w:styleId="apple-converted-space">
    <w:name w:val="apple-converted-space"/>
    <w:basedOn w:val="DefaultParagraphFont"/>
    <w:rsid w:val="0080140C"/>
  </w:style>
  <w:style w:type="paragraph" w:styleId="PlainText">
    <w:name w:val="Plain Text"/>
    <w:basedOn w:val="Normal"/>
    <w:link w:val="PlainTextChar"/>
    <w:uiPriority w:val="99"/>
    <w:unhideWhenUsed/>
    <w:rsid w:val="00FA70AA"/>
    <w:pPr>
      <w:widowControl/>
    </w:pPr>
    <w:rPr>
      <w:rFonts w:ascii="Open Sans" w:hAnsi="Open Sans" w:cs="Calibri"/>
      <w:sz w:val="20"/>
      <w:szCs w:val="21"/>
    </w:rPr>
  </w:style>
  <w:style w:type="character" w:customStyle="1" w:styleId="PlainTextChar">
    <w:name w:val="Plain Text Char"/>
    <w:basedOn w:val="DefaultParagraphFont"/>
    <w:link w:val="PlainText"/>
    <w:uiPriority w:val="99"/>
    <w:rsid w:val="00FA70AA"/>
    <w:rPr>
      <w:rFonts w:ascii="Open Sans" w:hAnsi="Open San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03">
      <w:bodyDiv w:val="1"/>
      <w:marLeft w:val="0"/>
      <w:marRight w:val="0"/>
      <w:marTop w:val="0"/>
      <w:marBottom w:val="0"/>
      <w:divBdr>
        <w:top w:val="none" w:sz="0" w:space="0" w:color="auto"/>
        <w:left w:val="none" w:sz="0" w:space="0" w:color="auto"/>
        <w:bottom w:val="none" w:sz="0" w:space="0" w:color="auto"/>
        <w:right w:val="none" w:sz="0" w:space="0" w:color="auto"/>
      </w:divBdr>
    </w:div>
    <w:div w:id="29842648">
      <w:bodyDiv w:val="1"/>
      <w:marLeft w:val="0"/>
      <w:marRight w:val="0"/>
      <w:marTop w:val="0"/>
      <w:marBottom w:val="0"/>
      <w:divBdr>
        <w:top w:val="none" w:sz="0" w:space="0" w:color="auto"/>
        <w:left w:val="none" w:sz="0" w:space="0" w:color="auto"/>
        <w:bottom w:val="none" w:sz="0" w:space="0" w:color="auto"/>
        <w:right w:val="none" w:sz="0" w:space="0" w:color="auto"/>
      </w:divBdr>
    </w:div>
    <w:div w:id="103233757">
      <w:bodyDiv w:val="1"/>
      <w:marLeft w:val="0"/>
      <w:marRight w:val="0"/>
      <w:marTop w:val="0"/>
      <w:marBottom w:val="0"/>
      <w:divBdr>
        <w:top w:val="none" w:sz="0" w:space="0" w:color="auto"/>
        <w:left w:val="none" w:sz="0" w:space="0" w:color="auto"/>
        <w:bottom w:val="none" w:sz="0" w:space="0" w:color="auto"/>
        <w:right w:val="none" w:sz="0" w:space="0" w:color="auto"/>
      </w:divBdr>
    </w:div>
    <w:div w:id="161510083">
      <w:bodyDiv w:val="1"/>
      <w:marLeft w:val="0"/>
      <w:marRight w:val="0"/>
      <w:marTop w:val="0"/>
      <w:marBottom w:val="0"/>
      <w:divBdr>
        <w:top w:val="none" w:sz="0" w:space="0" w:color="auto"/>
        <w:left w:val="none" w:sz="0" w:space="0" w:color="auto"/>
        <w:bottom w:val="none" w:sz="0" w:space="0" w:color="auto"/>
        <w:right w:val="none" w:sz="0" w:space="0" w:color="auto"/>
      </w:divBdr>
    </w:div>
    <w:div w:id="167722970">
      <w:bodyDiv w:val="1"/>
      <w:marLeft w:val="0"/>
      <w:marRight w:val="0"/>
      <w:marTop w:val="0"/>
      <w:marBottom w:val="0"/>
      <w:divBdr>
        <w:top w:val="none" w:sz="0" w:space="0" w:color="auto"/>
        <w:left w:val="none" w:sz="0" w:space="0" w:color="auto"/>
        <w:bottom w:val="none" w:sz="0" w:space="0" w:color="auto"/>
        <w:right w:val="none" w:sz="0" w:space="0" w:color="auto"/>
      </w:divBdr>
    </w:div>
    <w:div w:id="168756713">
      <w:bodyDiv w:val="1"/>
      <w:marLeft w:val="0"/>
      <w:marRight w:val="0"/>
      <w:marTop w:val="0"/>
      <w:marBottom w:val="0"/>
      <w:divBdr>
        <w:top w:val="none" w:sz="0" w:space="0" w:color="auto"/>
        <w:left w:val="none" w:sz="0" w:space="0" w:color="auto"/>
        <w:bottom w:val="none" w:sz="0" w:space="0" w:color="auto"/>
        <w:right w:val="none" w:sz="0" w:space="0" w:color="auto"/>
      </w:divBdr>
    </w:div>
    <w:div w:id="244071451">
      <w:bodyDiv w:val="1"/>
      <w:marLeft w:val="0"/>
      <w:marRight w:val="0"/>
      <w:marTop w:val="0"/>
      <w:marBottom w:val="0"/>
      <w:divBdr>
        <w:top w:val="none" w:sz="0" w:space="0" w:color="auto"/>
        <w:left w:val="none" w:sz="0" w:space="0" w:color="auto"/>
        <w:bottom w:val="none" w:sz="0" w:space="0" w:color="auto"/>
        <w:right w:val="none" w:sz="0" w:space="0" w:color="auto"/>
      </w:divBdr>
    </w:div>
    <w:div w:id="299307803">
      <w:bodyDiv w:val="1"/>
      <w:marLeft w:val="0"/>
      <w:marRight w:val="0"/>
      <w:marTop w:val="0"/>
      <w:marBottom w:val="0"/>
      <w:divBdr>
        <w:top w:val="none" w:sz="0" w:space="0" w:color="auto"/>
        <w:left w:val="none" w:sz="0" w:space="0" w:color="auto"/>
        <w:bottom w:val="none" w:sz="0" w:space="0" w:color="auto"/>
        <w:right w:val="none" w:sz="0" w:space="0" w:color="auto"/>
      </w:divBdr>
    </w:div>
    <w:div w:id="303462297">
      <w:bodyDiv w:val="1"/>
      <w:marLeft w:val="0"/>
      <w:marRight w:val="0"/>
      <w:marTop w:val="0"/>
      <w:marBottom w:val="0"/>
      <w:divBdr>
        <w:top w:val="none" w:sz="0" w:space="0" w:color="auto"/>
        <w:left w:val="none" w:sz="0" w:space="0" w:color="auto"/>
        <w:bottom w:val="none" w:sz="0" w:space="0" w:color="auto"/>
        <w:right w:val="none" w:sz="0" w:space="0" w:color="auto"/>
      </w:divBdr>
    </w:div>
    <w:div w:id="329257140">
      <w:bodyDiv w:val="1"/>
      <w:marLeft w:val="0"/>
      <w:marRight w:val="0"/>
      <w:marTop w:val="0"/>
      <w:marBottom w:val="0"/>
      <w:divBdr>
        <w:top w:val="none" w:sz="0" w:space="0" w:color="auto"/>
        <w:left w:val="none" w:sz="0" w:space="0" w:color="auto"/>
        <w:bottom w:val="none" w:sz="0" w:space="0" w:color="auto"/>
        <w:right w:val="none" w:sz="0" w:space="0" w:color="auto"/>
      </w:divBdr>
    </w:div>
    <w:div w:id="405491433">
      <w:bodyDiv w:val="1"/>
      <w:marLeft w:val="0"/>
      <w:marRight w:val="0"/>
      <w:marTop w:val="0"/>
      <w:marBottom w:val="0"/>
      <w:divBdr>
        <w:top w:val="none" w:sz="0" w:space="0" w:color="auto"/>
        <w:left w:val="none" w:sz="0" w:space="0" w:color="auto"/>
        <w:bottom w:val="none" w:sz="0" w:space="0" w:color="auto"/>
        <w:right w:val="none" w:sz="0" w:space="0" w:color="auto"/>
      </w:divBdr>
    </w:div>
    <w:div w:id="432238967">
      <w:bodyDiv w:val="1"/>
      <w:marLeft w:val="0"/>
      <w:marRight w:val="0"/>
      <w:marTop w:val="0"/>
      <w:marBottom w:val="0"/>
      <w:divBdr>
        <w:top w:val="none" w:sz="0" w:space="0" w:color="auto"/>
        <w:left w:val="none" w:sz="0" w:space="0" w:color="auto"/>
        <w:bottom w:val="none" w:sz="0" w:space="0" w:color="auto"/>
        <w:right w:val="none" w:sz="0" w:space="0" w:color="auto"/>
      </w:divBdr>
    </w:div>
    <w:div w:id="438918681">
      <w:bodyDiv w:val="1"/>
      <w:marLeft w:val="0"/>
      <w:marRight w:val="0"/>
      <w:marTop w:val="0"/>
      <w:marBottom w:val="0"/>
      <w:divBdr>
        <w:top w:val="none" w:sz="0" w:space="0" w:color="auto"/>
        <w:left w:val="none" w:sz="0" w:space="0" w:color="auto"/>
        <w:bottom w:val="none" w:sz="0" w:space="0" w:color="auto"/>
        <w:right w:val="none" w:sz="0" w:space="0" w:color="auto"/>
      </w:divBdr>
      <w:divsChild>
        <w:div w:id="228229074">
          <w:marLeft w:val="0"/>
          <w:marRight w:val="0"/>
          <w:marTop w:val="0"/>
          <w:marBottom w:val="0"/>
          <w:divBdr>
            <w:top w:val="none" w:sz="0" w:space="0" w:color="auto"/>
            <w:left w:val="none" w:sz="0" w:space="0" w:color="auto"/>
            <w:bottom w:val="none" w:sz="0" w:space="0" w:color="auto"/>
            <w:right w:val="none" w:sz="0" w:space="0" w:color="auto"/>
          </w:divBdr>
          <w:divsChild>
            <w:div w:id="1820803667">
              <w:marLeft w:val="0"/>
              <w:marRight w:val="0"/>
              <w:marTop w:val="0"/>
              <w:marBottom w:val="0"/>
              <w:divBdr>
                <w:top w:val="none" w:sz="0" w:space="0" w:color="auto"/>
                <w:left w:val="none" w:sz="0" w:space="0" w:color="auto"/>
                <w:bottom w:val="none" w:sz="0" w:space="0" w:color="auto"/>
                <w:right w:val="none" w:sz="0" w:space="0" w:color="auto"/>
              </w:divBdr>
            </w:div>
          </w:divsChild>
        </w:div>
        <w:div w:id="1753357511">
          <w:marLeft w:val="0"/>
          <w:marRight w:val="0"/>
          <w:marTop w:val="0"/>
          <w:marBottom w:val="0"/>
          <w:divBdr>
            <w:top w:val="none" w:sz="0" w:space="0" w:color="auto"/>
            <w:left w:val="none" w:sz="0" w:space="0" w:color="auto"/>
            <w:bottom w:val="none" w:sz="0" w:space="0" w:color="auto"/>
            <w:right w:val="none" w:sz="0" w:space="0" w:color="auto"/>
          </w:divBdr>
          <w:divsChild>
            <w:div w:id="11697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220">
      <w:bodyDiv w:val="1"/>
      <w:marLeft w:val="0"/>
      <w:marRight w:val="0"/>
      <w:marTop w:val="0"/>
      <w:marBottom w:val="0"/>
      <w:divBdr>
        <w:top w:val="none" w:sz="0" w:space="0" w:color="auto"/>
        <w:left w:val="none" w:sz="0" w:space="0" w:color="auto"/>
        <w:bottom w:val="none" w:sz="0" w:space="0" w:color="auto"/>
        <w:right w:val="none" w:sz="0" w:space="0" w:color="auto"/>
      </w:divBdr>
    </w:div>
    <w:div w:id="621543891">
      <w:bodyDiv w:val="1"/>
      <w:marLeft w:val="0"/>
      <w:marRight w:val="0"/>
      <w:marTop w:val="0"/>
      <w:marBottom w:val="0"/>
      <w:divBdr>
        <w:top w:val="none" w:sz="0" w:space="0" w:color="auto"/>
        <w:left w:val="none" w:sz="0" w:space="0" w:color="auto"/>
        <w:bottom w:val="none" w:sz="0" w:space="0" w:color="auto"/>
        <w:right w:val="none" w:sz="0" w:space="0" w:color="auto"/>
      </w:divBdr>
    </w:div>
    <w:div w:id="643201651">
      <w:bodyDiv w:val="1"/>
      <w:marLeft w:val="0"/>
      <w:marRight w:val="0"/>
      <w:marTop w:val="0"/>
      <w:marBottom w:val="0"/>
      <w:divBdr>
        <w:top w:val="none" w:sz="0" w:space="0" w:color="auto"/>
        <w:left w:val="none" w:sz="0" w:space="0" w:color="auto"/>
        <w:bottom w:val="none" w:sz="0" w:space="0" w:color="auto"/>
        <w:right w:val="none" w:sz="0" w:space="0" w:color="auto"/>
      </w:divBdr>
    </w:div>
    <w:div w:id="643896819">
      <w:bodyDiv w:val="1"/>
      <w:marLeft w:val="0"/>
      <w:marRight w:val="0"/>
      <w:marTop w:val="0"/>
      <w:marBottom w:val="0"/>
      <w:divBdr>
        <w:top w:val="none" w:sz="0" w:space="0" w:color="auto"/>
        <w:left w:val="none" w:sz="0" w:space="0" w:color="auto"/>
        <w:bottom w:val="none" w:sz="0" w:space="0" w:color="auto"/>
        <w:right w:val="none" w:sz="0" w:space="0" w:color="auto"/>
      </w:divBdr>
    </w:div>
    <w:div w:id="647171159">
      <w:bodyDiv w:val="1"/>
      <w:marLeft w:val="0"/>
      <w:marRight w:val="0"/>
      <w:marTop w:val="0"/>
      <w:marBottom w:val="0"/>
      <w:divBdr>
        <w:top w:val="none" w:sz="0" w:space="0" w:color="auto"/>
        <w:left w:val="none" w:sz="0" w:space="0" w:color="auto"/>
        <w:bottom w:val="none" w:sz="0" w:space="0" w:color="auto"/>
        <w:right w:val="none" w:sz="0" w:space="0" w:color="auto"/>
      </w:divBdr>
    </w:div>
    <w:div w:id="840583979">
      <w:bodyDiv w:val="1"/>
      <w:marLeft w:val="0"/>
      <w:marRight w:val="0"/>
      <w:marTop w:val="0"/>
      <w:marBottom w:val="0"/>
      <w:divBdr>
        <w:top w:val="none" w:sz="0" w:space="0" w:color="auto"/>
        <w:left w:val="none" w:sz="0" w:space="0" w:color="auto"/>
        <w:bottom w:val="none" w:sz="0" w:space="0" w:color="auto"/>
        <w:right w:val="none" w:sz="0" w:space="0" w:color="auto"/>
      </w:divBdr>
    </w:div>
    <w:div w:id="939266106">
      <w:bodyDiv w:val="1"/>
      <w:marLeft w:val="0"/>
      <w:marRight w:val="0"/>
      <w:marTop w:val="0"/>
      <w:marBottom w:val="0"/>
      <w:divBdr>
        <w:top w:val="none" w:sz="0" w:space="0" w:color="auto"/>
        <w:left w:val="none" w:sz="0" w:space="0" w:color="auto"/>
        <w:bottom w:val="none" w:sz="0" w:space="0" w:color="auto"/>
        <w:right w:val="none" w:sz="0" w:space="0" w:color="auto"/>
      </w:divBdr>
    </w:div>
    <w:div w:id="1003514756">
      <w:bodyDiv w:val="1"/>
      <w:marLeft w:val="0"/>
      <w:marRight w:val="0"/>
      <w:marTop w:val="0"/>
      <w:marBottom w:val="0"/>
      <w:divBdr>
        <w:top w:val="none" w:sz="0" w:space="0" w:color="auto"/>
        <w:left w:val="none" w:sz="0" w:space="0" w:color="auto"/>
        <w:bottom w:val="none" w:sz="0" w:space="0" w:color="auto"/>
        <w:right w:val="none" w:sz="0" w:space="0" w:color="auto"/>
      </w:divBdr>
    </w:div>
    <w:div w:id="1141073195">
      <w:bodyDiv w:val="1"/>
      <w:marLeft w:val="0"/>
      <w:marRight w:val="0"/>
      <w:marTop w:val="0"/>
      <w:marBottom w:val="0"/>
      <w:divBdr>
        <w:top w:val="none" w:sz="0" w:space="0" w:color="auto"/>
        <w:left w:val="none" w:sz="0" w:space="0" w:color="auto"/>
        <w:bottom w:val="none" w:sz="0" w:space="0" w:color="auto"/>
        <w:right w:val="none" w:sz="0" w:space="0" w:color="auto"/>
      </w:divBdr>
    </w:div>
    <w:div w:id="1210218940">
      <w:bodyDiv w:val="1"/>
      <w:marLeft w:val="0"/>
      <w:marRight w:val="0"/>
      <w:marTop w:val="0"/>
      <w:marBottom w:val="0"/>
      <w:divBdr>
        <w:top w:val="none" w:sz="0" w:space="0" w:color="auto"/>
        <w:left w:val="none" w:sz="0" w:space="0" w:color="auto"/>
        <w:bottom w:val="none" w:sz="0" w:space="0" w:color="auto"/>
        <w:right w:val="none" w:sz="0" w:space="0" w:color="auto"/>
      </w:divBdr>
    </w:div>
    <w:div w:id="1238050676">
      <w:bodyDiv w:val="1"/>
      <w:marLeft w:val="0"/>
      <w:marRight w:val="0"/>
      <w:marTop w:val="0"/>
      <w:marBottom w:val="0"/>
      <w:divBdr>
        <w:top w:val="none" w:sz="0" w:space="0" w:color="auto"/>
        <w:left w:val="none" w:sz="0" w:space="0" w:color="auto"/>
        <w:bottom w:val="none" w:sz="0" w:space="0" w:color="auto"/>
        <w:right w:val="none" w:sz="0" w:space="0" w:color="auto"/>
      </w:divBdr>
    </w:div>
    <w:div w:id="1238782646">
      <w:bodyDiv w:val="1"/>
      <w:marLeft w:val="0"/>
      <w:marRight w:val="0"/>
      <w:marTop w:val="0"/>
      <w:marBottom w:val="0"/>
      <w:divBdr>
        <w:top w:val="none" w:sz="0" w:space="0" w:color="auto"/>
        <w:left w:val="none" w:sz="0" w:space="0" w:color="auto"/>
        <w:bottom w:val="none" w:sz="0" w:space="0" w:color="auto"/>
        <w:right w:val="none" w:sz="0" w:space="0" w:color="auto"/>
      </w:divBdr>
    </w:div>
    <w:div w:id="1277522665">
      <w:bodyDiv w:val="1"/>
      <w:marLeft w:val="0"/>
      <w:marRight w:val="0"/>
      <w:marTop w:val="0"/>
      <w:marBottom w:val="0"/>
      <w:divBdr>
        <w:top w:val="none" w:sz="0" w:space="0" w:color="auto"/>
        <w:left w:val="none" w:sz="0" w:space="0" w:color="auto"/>
        <w:bottom w:val="none" w:sz="0" w:space="0" w:color="auto"/>
        <w:right w:val="none" w:sz="0" w:space="0" w:color="auto"/>
      </w:divBdr>
    </w:div>
    <w:div w:id="1361857563">
      <w:bodyDiv w:val="1"/>
      <w:marLeft w:val="0"/>
      <w:marRight w:val="0"/>
      <w:marTop w:val="0"/>
      <w:marBottom w:val="0"/>
      <w:divBdr>
        <w:top w:val="none" w:sz="0" w:space="0" w:color="auto"/>
        <w:left w:val="none" w:sz="0" w:space="0" w:color="auto"/>
        <w:bottom w:val="none" w:sz="0" w:space="0" w:color="auto"/>
        <w:right w:val="none" w:sz="0" w:space="0" w:color="auto"/>
      </w:divBdr>
    </w:div>
    <w:div w:id="1368289413">
      <w:bodyDiv w:val="1"/>
      <w:marLeft w:val="0"/>
      <w:marRight w:val="0"/>
      <w:marTop w:val="0"/>
      <w:marBottom w:val="0"/>
      <w:divBdr>
        <w:top w:val="none" w:sz="0" w:space="0" w:color="auto"/>
        <w:left w:val="none" w:sz="0" w:space="0" w:color="auto"/>
        <w:bottom w:val="none" w:sz="0" w:space="0" w:color="auto"/>
        <w:right w:val="none" w:sz="0" w:space="0" w:color="auto"/>
      </w:divBdr>
    </w:div>
    <w:div w:id="1465852439">
      <w:bodyDiv w:val="1"/>
      <w:marLeft w:val="0"/>
      <w:marRight w:val="0"/>
      <w:marTop w:val="0"/>
      <w:marBottom w:val="0"/>
      <w:divBdr>
        <w:top w:val="none" w:sz="0" w:space="0" w:color="auto"/>
        <w:left w:val="none" w:sz="0" w:space="0" w:color="auto"/>
        <w:bottom w:val="none" w:sz="0" w:space="0" w:color="auto"/>
        <w:right w:val="none" w:sz="0" w:space="0" w:color="auto"/>
      </w:divBdr>
    </w:div>
    <w:div w:id="1471750471">
      <w:bodyDiv w:val="1"/>
      <w:marLeft w:val="0"/>
      <w:marRight w:val="0"/>
      <w:marTop w:val="0"/>
      <w:marBottom w:val="0"/>
      <w:divBdr>
        <w:top w:val="none" w:sz="0" w:space="0" w:color="auto"/>
        <w:left w:val="none" w:sz="0" w:space="0" w:color="auto"/>
        <w:bottom w:val="none" w:sz="0" w:space="0" w:color="auto"/>
        <w:right w:val="none" w:sz="0" w:space="0" w:color="auto"/>
      </w:divBdr>
    </w:div>
    <w:div w:id="1478034901">
      <w:bodyDiv w:val="1"/>
      <w:marLeft w:val="0"/>
      <w:marRight w:val="0"/>
      <w:marTop w:val="0"/>
      <w:marBottom w:val="0"/>
      <w:divBdr>
        <w:top w:val="none" w:sz="0" w:space="0" w:color="auto"/>
        <w:left w:val="none" w:sz="0" w:space="0" w:color="auto"/>
        <w:bottom w:val="none" w:sz="0" w:space="0" w:color="auto"/>
        <w:right w:val="none" w:sz="0" w:space="0" w:color="auto"/>
      </w:divBdr>
    </w:div>
    <w:div w:id="1522235817">
      <w:bodyDiv w:val="1"/>
      <w:marLeft w:val="0"/>
      <w:marRight w:val="0"/>
      <w:marTop w:val="0"/>
      <w:marBottom w:val="0"/>
      <w:divBdr>
        <w:top w:val="none" w:sz="0" w:space="0" w:color="auto"/>
        <w:left w:val="none" w:sz="0" w:space="0" w:color="auto"/>
        <w:bottom w:val="none" w:sz="0" w:space="0" w:color="auto"/>
        <w:right w:val="none" w:sz="0" w:space="0" w:color="auto"/>
      </w:divBdr>
    </w:div>
    <w:div w:id="1560092579">
      <w:bodyDiv w:val="1"/>
      <w:marLeft w:val="0"/>
      <w:marRight w:val="0"/>
      <w:marTop w:val="0"/>
      <w:marBottom w:val="0"/>
      <w:divBdr>
        <w:top w:val="none" w:sz="0" w:space="0" w:color="auto"/>
        <w:left w:val="none" w:sz="0" w:space="0" w:color="auto"/>
        <w:bottom w:val="none" w:sz="0" w:space="0" w:color="auto"/>
        <w:right w:val="none" w:sz="0" w:space="0" w:color="auto"/>
      </w:divBdr>
    </w:div>
    <w:div w:id="1568493138">
      <w:bodyDiv w:val="1"/>
      <w:marLeft w:val="0"/>
      <w:marRight w:val="0"/>
      <w:marTop w:val="0"/>
      <w:marBottom w:val="0"/>
      <w:divBdr>
        <w:top w:val="none" w:sz="0" w:space="0" w:color="auto"/>
        <w:left w:val="none" w:sz="0" w:space="0" w:color="auto"/>
        <w:bottom w:val="none" w:sz="0" w:space="0" w:color="auto"/>
        <w:right w:val="none" w:sz="0" w:space="0" w:color="auto"/>
      </w:divBdr>
    </w:div>
    <w:div w:id="1649549089">
      <w:bodyDiv w:val="1"/>
      <w:marLeft w:val="0"/>
      <w:marRight w:val="0"/>
      <w:marTop w:val="0"/>
      <w:marBottom w:val="0"/>
      <w:divBdr>
        <w:top w:val="none" w:sz="0" w:space="0" w:color="auto"/>
        <w:left w:val="none" w:sz="0" w:space="0" w:color="auto"/>
        <w:bottom w:val="none" w:sz="0" w:space="0" w:color="auto"/>
        <w:right w:val="none" w:sz="0" w:space="0" w:color="auto"/>
      </w:divBdr>
    </w:div>
    <w:div w:id="1699968220">
      <w:bodyDiv w:val="1"/>
      <w:marLeft w:val="0"/>
      <w:marRight w:val="0"/>
      <w:marTop w:val="0"/>
      <w:marBottom w:val="0"/>
      <w:divBdr>
        <w:top w:val="none" w:sz="0" w:space="0" w:color="auto"/>
        <w:left w:val="none" w:sz="0" w:space="0" w:color="auto"/>
        <w:bottom w:val="none" w:sz="0" w:space="0" w:color="auto"/>
        <w:right w:val="none" w:sz="0" w:space="0" w:color="auto"/>
      </w:divBdr>
    </w:div>
    <w:div w:id="1701589146">
      <w:bodyDiv w:val="1"/>
      <w:marLeft w:val="0"/>
      <w:marRight w:val="0"/>
      <w:marTop w:val="0"/>
      <w:marBottom w:val="0"/>
      <w:divBdr>
        <w:top w:val="none" w:sz="0" w:space="0" w:color="auto"/>
        <w:left w:val="none" w:sz="0" w:space="0" w:color="auto"/>
        <w:bottom w:val="none" w:sz="0" w:space="0" w:color="auto"/>
        <w:right w:val="none" w:sz="0" w:space="0" w:color="auto"/>
      </w:divBdr>
    </w:div>
    <w:div w:id="1708797040">
      <w:bodyDiv w:val="1"/>
      <w:marLeft w:val="0"/>
      <w:marRight w:val="0"/>
      <w:marTop w:val="0"/>
      <w:marBottom w:val="0"/>
      <w:divBdr>
        <w:top w:val="none" w:sz="0" w:space="0" w:color="auto"/>
        <w:left w:val="none" w:sz="0" w:space="0" w:color="auto"/>
        <w:bottom w:val="none" w:sz="0" w:space="0" w:color="auto"/>
        <w:right w:val="none" w:sz="0" w:space="0" w:color="auto"/>
      </w:divBdr>
    </w:div>
    <w:div w:id="1804274448">
      <w:bodyDiv w:val="1"/>
      <w:marLeft w:val="0"/>
      <w:marRight w:val="0"/>
      <w:marTop w:val="0"/>
      <w:marBottom w:val="0"/>
      <w:divBdr>
        <w:top w:val="none" w:sz="0" w:space="0" w:color="auto"/>
        <w:left w:val="none" w:sz="0" w:space="0" w:color="auto"/>
        <w:bottom w:val="none" w:sz="0" w:space="0" w:color="auto"/>
        <w:right w:val="none" w:sz="0" w:space="0" w:color="auto"/>
      </w:divBdr>
    </w:div>
    <w:div w:id="1816413973">
      <w:bodyDiv w:val="1"/>
      <w:marLeft w:val="0"/>
      <w:marRight w:val="0"/>
      <w:marTop w:val="0"/>
      <w:marBottom w:val="0"/>
      <w:divBdr>
        <w:top w:val="none" w:sz="0" w:space="0" w:color="auto"/>
        <w:left w:val="none" w:sz="0" w:space="0" w:color="auto"/>
        <w:bottom w:val="none" w:sz="0" w:space="0" w:color="auto"/>
        <w:right w:val="none" w:sz="0" w:space="0" w:color="auto"/>
      </w:divBdr>
    </w:div>
    <w:div w:id="1818298262">
      <w:bodyDiv w:val="1"/>
      <w:marLeft w:val="0"/>
      <w:marRight w:val="0"/>
      <w:marTop w:val="0"/>
      <w:marBottom w:val="0"/>
      <w:divBdr>
        <w:top w:val="none" w:sz="0" w:space="0" w:color="auto"/>
        <w:left w:val="none" w:sz="0" w:space="0" w:color="auto"/>
        <w:bottom w:val="none" w:sz="0" w:space="0" w:color="auto"/>
        <w:right w:val="none" w:sz="0" w:space="0" w:color="auto"/>
      </w:divBdr>
    </w:div>
    <w:div w:id="1948081562">
      <w:bodyDiv w:val="1"/>
      <w:marLeft w:val="0"/>
      <w:marRight w:val="0"/>
      <w:marTop w:val="0"/>
      <w:marBottom w:val="0"/>
      <w:divBdr>
        <w:top w:val="none" w:sz="0" w:space="0" w:color="auto"/>
        <w:left w:val="none" w:sz="0" w:space="0" w:color="auto"/>
        <w:bottom w:val="none" w:sz="0" w:space="0" w:color="auto"/>
        <w:right w:val="none" w:sz="0" w:space="0" w:color="auto"/>
      </w:divBdr>
    </w:div>
    <w:div w:id="1991665619">
      <w:bodyDiv w:val="1"/>
      <w:marLeft w:val="0"/>
      <w:marRight w:val="0"/>
      <w:marTop w:val="0"/>
      <w:marBottom w:val="0"/>
      <w:divBdr>
        <w:top w:val="none" w:sz="0" w:space="0" w:color="auto"/>
        <w:left w:val="none" w:sz="0" w:space="0" w:color="auto"/>
        <w:bottom w:val="none" w:sz="0" w:space="0" w:color="auto"/>
        <w:right w:val="none" w:sz="0" w:space="0" w:color="auto"/>
      </w:divBdr>
    </w:div>
    <w:div w:id="2018461601">
      <w:bodyDiv w:val="1"/>
      <w:marLeft w:val="0"/>
      <w:marRight w:val="0"/>
      <w:marTop w:val="0"/>
      <w:marBottom w:val="0"/>
      <w:divBdr>
        <w:top w:val="none" w:sz="0" w:space="0" w:color="auto"/>
        <w:left w:val="none" w:sz="0" w:space="0" w:color="auto"/>
        <w:bottom w:val="none" w:sz="0" w:space="0" w:color="auto"/>
        <w:right w:val="none" w:sz="0" w:space="0" w:color="auto"/>
      </w:divBdr>
    </w:div>
    <w:div w:id="21177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pierce.wa.us/2779/Solicitations-and-Competitive-Bids" TargetMode="External"/><Relationship Id="rId21" Type="http://schemas.openxmlformats.org/officeDocument/2006/relationships/hyperlink" Target="https://piercecountywa.zoom.us/j/97399547712" TargetMode="External"/><Relationship Id="rId34" Type="http://schemas.openxmlformats.org/officeDocument/2006/relationships/hyperlink" Target="http://www.ourdocuments.gov/doc.php?flash=true&amp;doc=97" TargetMode="External"/><Relationship Id="rId42" Type="http://schemas.openxmlformats.org/officeDocument/2006/relationships/hyperlink" Target="http://www.justice.gov/crt/housing/housing_coverage.php" TargetMode="External"/><Relationship Id="rId47" Type="http://schemas.openxmlformats.org/officeDocument/2006/relationships/hyperlink" Target="http://www.justice.gov/crt/housing/title8.php" TargetMode="External"/><Relationship Id="rId50" Type="http://schemas.openxmlformats.org/officeDocument/2006/relationships/hyperlink" Target="http://www.justice.gov/crt/housing/housing_coverage.php" TargetMode="External"/><Relationship Id="rId55" Type="http://schemas.openxmlformats.org/officeDocument/2006/relationships/hyperlink" Target="http://www.justice.gov/crt/housing/housing_coverage.php"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bryan.barmore@piercecountywa.gov" TargetMode="External"/><Relationship Id="rId11" Type="http://schemas.openxmlformats.org/officeDocument/2006/relationships/header" Target="header1.xml"/><Relationship Id="rId24" Type="http://schemas.openxmlformats.org/officeDocument/2006/relationships/hyperlink" Target="https://www.tpchd.org/healthy-people/health-equity/health-equity-maps" TargetMode="External"/><Relationship Id="rId32" Type="http://schemas.openxmlformats.org/officeDocument/2006/relationships/hyperlink" Target="http://www.ada.gov/2010ADAstandards_index.htm" TargetMode="External"/><Relationship Id="rId37" Type="http://schemas.openxmlformats.org/officeDocument/2006/relationships/hyperlink" Target="http://www.co.pierce.wa.us/pc/abtus/ourorg/council/code/index.htm" TargetMode="External"/><Relationship Id="rId40" Type="http://schemas.openxmlformats.org/officeDocument/2006/relationships/hyperlink" Target="http://www.justice.gov/crt/housing/title8.php" TargetMode="External"/><Relationship Id="rId45" Type="http://schemas.openxmlformats.org/officeDocument/2006/relationships/hyperlink" Target="http://www.justice.gov/crt/housing/housing_coverage.php" TargetMode="External"/><Relationship Id="rId53" Type="http://schemas.openxmlformats.org/officeDocument/2006/relationships/hyperlink" Target="http://www.justice.gov/crt/housing/housing_coverage.php" TargetMode="External"/><Relationship Id="rId58" Type="http://schemas.openxmlformats.org/officeDocument/2006/relationships/hyperlink" Target="http://www.justice.gov/crt/housing/housing_coverage.php"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co.pierce.wa.us/2779/Solicitations-and-Competitive-Bids" TargetMode="External"/><Relationship Id="rId14" Type="http://schemas.openxmlformats.org/officeDocument/2006/relationships/footer" Target="footer2.xml"/><Relationship Id="rId22" Type="http://schemas.openxmlformats.org/officeDocument/2006/relationships/hyperlink" Target="https://www.co.pierce.wa.us/2779/Solicitations-and-Competitive-Bids" TargetMode="External"/><Relationship Id="rId27" Type="http://schemas.openxmlformats.org/officeDocument/2006/relationships/hyperlink" Target="mailto:bryan.barmore@piercecountywa.gov" TargetMode="External"/><Relationship Id="rId30" Type="http://schemas.openxmlformats.org/officeDocument/2006/relationships/footer" Target="footer4.xml"/><Relationship Id="rId35" Type="http://schemas.openxmlformats.org/officeDocument/2006/relationships/hyperlink" Target="http://www.ada.gov/" TargetMode="External"/><Relationship Id="rId43" Type="http://schemas.openxmlformats.org/officeDocument/2006/relationships/hyperlink" Target="http://www.justice.gov/crt/housing/housing_coverage.php" TargetMode="External"/><Relationship Id="rId48" Type="http://schemas.openxmlformats.org/officeDocument/2006/relationships/hyperlink" Target="http://www.justice.gov/crt/housing/housing_coverage.php" TargetMode="External"/><Relationship Id="rId56" Type="http://schemas.openxmlformats.org/officeDocument/2006/relationships/hyperlink" Target="http://www.justice.gov/crt/housing/housing_coverage.php"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justice.gov/crt/housing/housing_coverage.ph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bryan.barmore@piercecountywa.gov" TargetMode="External"/><Relationship Id="rId25" Type="http://schemas.openxmlformats.org/officeDocument/2006/relationships/hyperlink" Target="https://www.co.pierce.wa.us/2779/Solicitations-and-Competitive-Bids" TargetMode="External"/><Relationship Id="rId33" Type="http://schemas.openxmlformats.org/officeDocument/2006/relationships/hyperlink" Target="http://www.eeoc.gov/" TargetMode="External"/><Relationship Id="rId38"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46" Type="http://schemas.openxmlformats.org/officeDocument/2006/relationships/hyperlink" Target="http://www.justice.gov/crt/housing/housing_coverage.php" TargetMode="External"/><Relationship Id="rId59" Type="http://schemas.openxmlformats.org/officeDocument/2006/relationships/hyperlink" Target="http://www.justice.gov/crt/housing/housing_coverage.php" TargetMode="External"/><Relationship Id="rId20" Type="http://schemas.openxmlformats.org/officeDocument/2006/relationships/hyperlink" Target="https://www.co.pierce.wa.us/2779/Solicitations-and-Competitive-Bids" TargetMode="External"/><Relationship Id="rId41" Type="http://schemas.openxmlformats.org/officeDocument/2006/relationships/hyperlink" Target="http://www.justice.gov/crt/housing/housing_coverage.php" TargetMode="External"/><Relationship Id="rId54" Type="http://schemas.openxmlformats.org/officeDocument/2006/relationships/hyperlink" Target="http://www.justice.gov/crt/housing/title8.php"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piercecountywa.gov/DocumentCenter/View/84977/Analysis-of-Impediments-to-Fair-Housing-Choice---Final?bidId=" TargetMode="External"/><Relationship Id="rId28" Type="http://schemas.openxmlformats.org/officeDocument/2006/relationships/hyperlink" Target="mailto:bryan.barmore@piercecountywa.gov" TargetMode="External"/><Relationship Id="rId36" Type="http://schemas.openxmlformats.org/officeDocument/2006/relationships/hyperlink" Target="http://www.hhs.gov/ocr/civilrights/resources/factsheets/504.pdf" TargetMode="External"/><Relationship Id="rId49" Type="http://schemas.openxmlformats.org/officeDocument/2006/relationships/hyperlink" Target="http://www.justice.gov/crt/housing/housing_coverage.php" TargetMode="External"/><Relationship Id="rId57" Type="http://schemas.openxmlformats.org/officeDocument/2006/relationships/hyperlink" Target="http://www.justice.gov/crt/housing/housing_coverage.php" TargetMode="External"/><Relationship Id="rId10" Type="http://schemas.openxmlformats.org/officeDocument/2006/relationships/hyperlink" Target="mailto:bryan.barmore@piercecountywa.gov" TargetMode="External"/><Relationship Id="rId31" Type="http://schemas.openxmlformats.org/officeDocument/2006/relationships/footer" Target="footer5.xml"/><Relationship Id="rId44" Type="http://schemas.openxmlformats.org/officeDocument/2006/relationships/hyperlink" Target="http://www.justice.gov/crt/housing/housing_coverage.php" TargetMode="External"/><Relationship Id="rId52" Type="http://schemas.openxmlformats.org/officeDocument/2006/relationships/hyperlink" Target="http://www.justice.gov/crt/housing/housing_coverage.php" TargetMode="External"/><Relationship Id="rId60" Type="http://schemas.openxmlformats.org/officeDocument/2006/relationships/hyperlink" Target="http://www.justice.gov/crt/housing/housing_coverage.php"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bryan.schmid@piercecountywa.gov" TargetMode="External"/><Relationship Id="rId13" Type="http://schemas.openxmlformats.org/officeDocument/2006/relationships/footer" Target="footer1.xml"/><Relationship Id="rId18" Type="http://schemas.openxmlformats.org/officeDocument/2006/relationships/hyperlink" Target="https://www.co.pierce.wa.us/2779/Solicitations-and-Competitive-Bids" TargetMode="External"/><Relationship Id="rId39" Type="http://schemas.openxmlformats.org/officeDocument/2006/relationships/hyperlink" Target="https://www.co.pierce.wa.us/2779/Solicitations-and-Competitive-Bid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85005670C4C0DBB0554701EA3A1B3"/>
        <w:category>
          <w:name w:val="General"/>
          <w:gallery w:val="placeholder"/>
        </w:category>
        <w:types>
          <w:type w:val="bbPlcHdr"/>
        </w:types>
        <w:behaviors>
          <w:behavior w:val="content"/>
        </w:behaviors>
        <w:guid w:val="{C1BB5F82-9F0B-47E1-AA50-132AB916A0B4}"/>
      </w:docPartPr>
      <w:docPartBody>
        <w:p w:rsidR="00B15D45" w:rsidRDefault="00BE1518" w:rsidP="00BE1518">
          <w:pPr>
            <w:pStyle w:val="C7885005670C4C0DBB0554701EA3A1B3"/>
          </w:pPr>
          <w:r w:rsidRPr="006C0DCB">
            <w:rPr>
              <w:rStyle w:val="PlaceholderText"/>
            </w:rPr>
            <w:t>Click here to enter text.</w:t>
          </w:r>
        </w:p>
      </w:docPartBody>
    </w:docPart>
    <w:docPart>
      <w:docPartPr>
        <w:name w:val="8B982D57B8674E2795EDFDEBD1489C7A"/>
        <w:category>
          <w:name w:val="General"/>
          <w:gallery w:val="placeholder"/>
        </w:category>
        <w:types>
          <w:type w:val="bbPlcHdr"/>
        </w:types>
        <w:behaviors>
          <w:behavior w:val="content"/>
        </w:behaviors>
        <w:guid w:val="{14D2D96C-F870-4642-881F-C4A351C10A46}"/>
      </w:docPartPr>
      <w:docPartBody>
        <w:p w:rsidR="00B15D45" w:rsidRDefault="00BE1518" w:rsidP="00BE1518">
          <w:pPr>
            <w:pStyle w:val="8B982D57B8674E2795EDFDEBD1489C7A"/>
          </w:pPr>
          <w:r w:rsidRPr="006C0DCB">
            <w:rPr>
              <w:rStyle w:val="PlaceholderText"/>
            </w:rPr>
            <w:t>Click here to enter text.</w:t>
          </w:r>
        </w:p>
      </w:docPartBody>
    </w:docPart>
    <w:docPart>
      <w:docPartPr>
        <w:name w:val="7C8DCE15B3F94DB686AB829EFE9561A3"/>
        <w:category>
          <w:name w:val="General"/>
          <w:gallery w:val="placeholder"/>
        </w:category>
        <w:types>
          <w:type w:val="bbPlcHdr"/>
        </w:types>
        <w:behaviors>
          <w:behavior w:val="content"/>
        </w:behaviors>
        <w:guid w:val="{C07AFA7E-1C62-480F-8EB7-5AEC93D01BF6}"/>
      </w:docPartPr>
      <w:docPartBody>
        <w:p w:rsidR="00B15D45" w:rsidRDefault="00BE1518" w:rsidP="00BE1518">
          <w:pPr>
            <w:pStyle w:val="7C8DCE15B3F94DB686AB829EFE9561A3"/>
          </w:pPr>
          <w:r w:rsidRPr="006C0D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EB7"/>
    <w:multiLevelType w:val="hybridMultilevel"/>
    <w:tmpl w:val="F240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18"/>
    <w:rsid w:val="00030EDE"/>
    <w:rsid w:val="00075AAC"/>
    <w:rsid w:val="00076762"/>
    <w:rsid w:val="001E25E6"/>
    <w:rsid w:val="00204B6D"/>
    <w:rsid w:val="002358D0"/>
    <w:rsid w:val="00314F80"/>
    <w:rsid w:val="003C07A2"/>
    <w:rsid w:val="004156DF"/>
    <w:rsid w:val="004425CA"/>
    <w:rsid w:val="00516397"/>
    <w:rsid w:val="0052045A"/>
    <w:rsid w:val="00577D8E"/>
    <w:rsid w:val="00593DFD"/>
    <w:rsid w:val="0060295F"/>
    <w:rsid w:val="00603D4F"/>
    <w:rsid w:val="00605350"/>
    <w:rsid w:val="0061260A"/>
    <w:rsid w:val="0065234D"/>
    <w:rsid w:val="006C2FD9"/>
    <w:rsid w:val="006D596F"/>
    <w:rsid w:val="007444A1"/>
    <w:rsid w:val="00757E47"/>
    <w:rsid w:val="00811EFF"/>
    <w:rsid w:val="008858B4"/>
    <w:rsid w:val="008B5629"/>
    <w:rsid w:val="008C1893"/>
    <w:rsid w:val="008F2BAE"/>
    <w:rsid w:val="00933A59"/>
    <w:rsid w:val="00944804"/>
    <w:rsid w:val="009D3A30"/>
    <w:rsid w:val="00A21C1E"/>
    <w:rsid w:val="00A41DD6"/>
    <w:rsid w:val="00A52DCC"/>
    <w:rsid w:val="00AC2530"/>
    <w:rsid w:val="00B15D45"/>
    <w:rsid w:val="00B179D8"/>
    <w:rsid w:val="00B42257"/>
    <w:rsid w:val="00B869B2"/>
    <w:rsid w:val="00BA3511"/>
    <w:rsid w:val="00BE1518"/>
    <w:rsid w:val="00C24FD2"/>
    <w:rsid w:val="00C47579"/>
    <w:rsid w:val="00C961DD"/>
    <w:rsid w:val="00CA0CC6"/>
    <w:rsid w:val="00CB1C48"/>
    <w:rsid w:val="00CF42BD"/>
    <w:rsid w:val="00D21F22"/>
    <w:rsid w:val="00D43768"/>
    <w:rsid w:val="00DB12F8"/>
    <w:rsid w:val="00DC0528"/>
    <w:rsid w:val="00DC59BB"/>
    <w:rsid w:val="00E00D80"/>
    <w:rsid w:val="00E01274"/>
    <w:rsid w:val="00F9117E"/>
    <w:rsid w:val="00F938B4"/>
    <w:rsid w:val="00FE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518"/>
    <w:rPr>
      <w:color w:val="808080"/>
    </w:rPr>
  </w:style>
  <w:style w:type="paragraph" w:customStyle="1" w:styleId="C7885005670C4C0DBB0554701EA3A1B3">
    <w:name w:val="C7885005670C4C0DBB0554701EA3A1B3"/>
    <w:rsid w:val="00BE1518"/>
  </w:style>
  <w:style w:type="paragraph" w:customStyle="1" w:styleId="8B982D57B8674E2795EDFDEBD1489C7A">
    <w:name w:val="8B982D57B8674E2795EDFDEBD1489C7A"/>
    <w:rsid w:val="00BE1518"/>
  </w:style>
  <w:style w:type="paragraph" w:customStyle="1" w:styleId="7C8DCE15B3F94DB686AB829EFE9561A3">
    <w:name w:val="7C8DCE15B3F94DB686AB829EFE9561A3"/>
    <w:rsid w:val="00BE1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0587-3527-4CE2-A259-86E6AC82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17337</Words>
  <Characters>98821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115927</CharactersWithSpaces>
  <SharedDoc>false</SharedDoc>
  <HLinks>
    <vt:vector size="330" baseType="variant">
      <vt:variant>
        <vt:i4>6750251</vt:i4>
      </vt:variant>
      <vt:variant>
        <vt:i4>216</vt:i4>
      </vt:variant>
      <vt:variant>
        <vt:i4>0</vt:i4>
      </vt:variant>
      <vt:variant>
        <vt:i4>5</vt:i4>
      </vt:variant>
      <vt:variant>
        <vt:lpwstr>C:\Documents and Settings\dporte2\Local Settings\Temporary Internet Files\Content.Outlook\M1PE0NTP\2011 Common Application Workbook.xlsx</vt:lpwstr>
      </vt:variant>
      <vt:variant>
        <vt:lpwstr>RANGE!_ftn1</vt:lpwstr>
      </vt:variant>
      <vt:variant>
        <vt:i4>6684772</vt:i4>
      </vt:variant>
      <vt:variant>
        <vt:i4>213</vt:i4>
      </vt:variant>
      <vt:variant>
        <vt:i4>0</vt:i4>
      </vt:variant>
      <vt:variant>
        <vt:i4>5</vt:i4>
      </vt:variant>
      <vt:variant>
        <vt:lpwstr>http://www.hud.gov/offices/cpd/affordablehousing/programs/home/</vt:lpwstr>
      </vt:variant>
      <vt:variant>
        <vt:lpwstr/>
      </vt:variant>
      <vt:variant>
        <vt:i4>2621499</vt:i4>
      </vt:variant>
      <vt:variant>
        <vt:i4>210</vt:i4>
      </vt:variant>
      <vt:variant>
        <vt:i4>0</vt:i4>
      </vt:variant>
      <vt:variant>
        <vt:i4>5</vt:i4>
      </vt:variant>
      <vt:variant>
        <vt:lpwstr>http://apps.leg.wa.gov/rcw/default.aspx?cite=59.18</vt:lpwstr>
      </vt:variant>
      <vt:variant>
        <vt:lpwstr/>
      </vt:variant>
      <vt:variant>
        <vt:i4>8126526</vt:i4>
      </vt:variant>
      <vt:variant>
        <vt:i4>207</vt:i4>
      </vt:variant>
      <vt:variant>
        <vt:i4>0</vt:i4>
      </vt:variant>
      <vt:variant>
        <vt:i4>5</vt:i4>
      </vt:variant>
      <vt:variant>
        <vt:lpwstr>http://www.uscis.gov/portal/site/uscis/menuitem.eb1d4c2a3e5b9ac89243c6a7543f6d1a/?vgnextoid=75bce2e261405110VgnVCM1000004718190aRCRD&amp;vgnextchannel=75bce2e261405110VgnVCM1000004718190aRCRD</vt:lpwstr>
      </vt:variant>
      <vt:variant>
        <vt:lpwstr/>
      </vt:variant>
      <vt:variant>
        <vt:i4>4718665</vt:i4>
      </vt:variant>
      <vt:variant>
        <vt:i4>204</vt:i4>
      </vt:variant>
      <vt:variant>
        <vt:i4>0</vt:i4>
      </vt:variant>
      <vt:variant>
        <vt:i4>5</vt:i4>
      </vt:variant>
      <vt:variant>
        <vt:lpwstr>http://www.co.pierce.wa.us/pc/abtus/ourorg/council/code/index.htm</vt:lpwstr>
      </vt:variant>
      <vt:variant>
        <vt:lpwstr/>
      </vt:variant>
      <vt:variant>
        <vt:i4>1310765</vt:i4>
      </vt:variant>
      <vt:variant>
        <vt:i4>201</vt:i4>
      </vt:variant>
      <vt:variant>
        <vt:i4>0</vt:i4>
      </vt:variant>
      <vt:variant>
        <vt:i4>5</vt:i4>
      </vt:variant>
      <vt:variant>
        <vt:lpwstr>http://www.whitehouse.gov/omb/circulars/a133_compliance_supplement_2011</vt:lpwstr>
      </vt:variant>
      <vt:variant>
        <vt:lpwstr/>
      </vt:variant>
      <vt:variant>
        <vt:i4>6357116</vt:i4>
      </vt:variant>
      <vt:variant>
        <vt:i4>198</vt:i4>
      </vt:variant>
      <vt:variant>
        <vt:i4>0</vt:i4>
      </vt:variant>
      <vt:variant>
        <vt:i4>5</vt:i4>
      </vt:variant>
      <vt:variant>
        <vt:lpwstr>http://www.hhs.gov/ocr/civilrights/resources/factsheets/504.pdf</vt:lpwstr>
      </vt:variant>
      <vt:variant>
        <vt:lpwstr/>
      </vt:variant>
      <vt:variant>
        <vt:i4>3801205</vt:i4>
      </vt:variant>
      <vt:variant>
        <vt:i4>195</vt:i4>
      </vt:variant>
      <vt:variant>
        <vt:i4>0</vt:i4>
      </vt:variant>
      <vt:variant>
        <vt:i4>5</vt:i4>
      </vt:variant>
      <vt:variant>
        <vt:lpwstr>http://www.ada.gov/</vt:lpwstr>
      </vt:variant>
      <vt:variant>
        <vt:lpwstr/>
      </vt:variant>
      <vt:variant>
        <vt:i4>2424882</vt:i4>
      </vt:variant>
      <vt:variant>
        <vt:i4>192</vt:i4>
      </vt:variant>
      <vt:variant>
        <vt:i4>0</vt:i4>
      </vt:variant>
      <vt:variant>
        <vt:i4>5</vt:i4>
      </vt:variant>
      <vt:variant>
        <vt:lpwstr>http://www.dol.gov/dol/topic/discrimination/agedisc.htm</vt:lpwstr>
      </vt:variant>
      <vt:variant>
        <vt:lpwstr/>
      </vt:variant>
      <vt:variant>
        <vt:i4>1704022</vt:i4>
      </vt:variant>
      <vt:variant>
        <vt:i4>189</vt:i4>
      </vt:variant>
      <vt:variant>
        <vt:i4>0</vt:i4>
      </vt:variant>
      <vt:variant>
        <vt:i4>5</vt:i4>
      </vt:variant>
      <vt:variant>
        <vt:lpwstr>http://portal.hud.gov/hudportal/HUD?src=/program_offices/fair_housing_equal_opp</vt:lpwstr>
      </vt:variant>
      <vt:variant>
        <vt:lpwstr/>
      </vt:variant>
      <vt:variant>
        <vt:i4>2228328</vt:i4>
      </vt:variant>
      <vt:variant>
        <vt:i4>186</vt:i4>
      </vt:variant>
      <vt:variant>
        <vt:i4>0</vt:i4>
      </vt:variant>
      <vt:variant>
        <vt:i4>5</vt:i4>
      </vt:variant>
      <vt:variant>
        <vt:lpwstr>http://portal.hud.gov/hudportal/HUD?src=/program_offices/fair_housing_equal_opp/FHLaws/yourrights</vt:lpwstr>
      </vt:variant>
      <vt:variant>
        <vt:lpwstr/>
      </vt:variant>
      <vt:variant>
        <vt:i4>5111902</vt:i4>
      </vt:variant>
      <vt:variant>
        <vt:i4>183</vt:i4>
      </vt:variant>
      <vt:variant>
        <vt:i4>0</vt:i4>
      </vt:variant>
      <vt:variant>
        <vt:i4>5</vt:i4>
      </vt:variant>
      <vt:variant>
        <vt:lpwstr>http://www.ourdocuments.gov/doc.php?flash=true&amp;doc=97</vt:lpwstr>
      </vt:variant>
      <vt:variant>
        <vt:lpwstr/>
      </vt:variant>
      <vt:variant>
        <vt:i4>65588</vt:i4>
      </vt:variant>
      <vt:variant>
        <vt:i4>180</vt:i4>
      </vt:variant>
      <vt:variant>
        <vt:i4>0</vt:i4>
      </vt:variant>
      <vt:variant>
        <vt:i4>5</vt:i4>
      </vt:variant>
      <vt:variant>
        <vt:lpwstr>http://portal.hud.gov/hudportal/HUD?src=/program_offices/cpo/grantees/cfr8536</vt:lpwstr>
      </vt:variant>
      <vt:variant>
        <vt:lpwstr/>
      </vt:variant>
      <vt:variant>
        <vt:i4>5570560</vt:i4>
      </vt:variant>
      <vt:variant>
        <vt:i4>177</vt:i4>
      </vt:variant>
      <vt:variant>
        <vt:i4>0</vt:i4>
      </vt:variant>
      <vt:variant>
        <vt:i4>5</vt:i4>
      </vt:variant>
      <vt:variant>
        <vt:lpwstr>http://portal.hud.gov/hudportal/HUD?src=/program_offices/healthy_homes/enforcement/disclosure</vt:lpwstr>
      </vt:variant>
      <vt:variant>
        <vt:lpwstr/>
      </vt:variant>
      <vt:variant>
        <vt:i4>5177345</vt:i4>
      </vt:variant>
      <vt:variant>
        <vt:i4>174</vt:i4>
      </vt:variant>
      <vt:variant>
        <vt:i4>0</vt:i4>
      </vt:variant>
      <vt:variant>
        <vt:i4>5</vt:i4>
      </vt:variant>
      <vt:variant>
        <vt:lpwstr>http://www.omwbe.wa.gov/</vt:lpwstr>
      </vt:variant>
      <vt:variant>
        <vt:lpwstr/>
      </vt:variant>
      <vt:variant>
        <vt:i4>7274592</vt:i4>
      </vt:variant>
      <vt:variant>
        <vt:i4>171</vt:i4>
      </vt:variant>
      <vt:variant>
        <vt:i4>0</vt:i4>
      </vt:variant>
      <vt:variant>
        <vt:i4>5</vt:i4>
      </vt:variant>
      <vt:variant>
        <vt:lpwstr>http://portal.hud.gov/hudportal/HUD?src=/program_offices/fair_housing_equal_opp/section3/section3</vt:lpwstr>
      </vt:variant>
      <vt:variant>
        <vt:lpwstr/>
      </vt:variant>
      <vt:variant>
        <vt:i4>5177415</vt:i4>
      </vt:variant>
      <vt:variant>
        <vt:i4>168</vt:i4>
      </vt:variant>
      <vt:variant>
        <vt:i4>0</vt:i4>
      </vt:variant>
      <vt:variant>
        <vt:i4>5</vt:i4>
      </vt:variant>
      <vt:variant>
        <vt:lpwstr>http://www.eeoc.gov/</vt:lpwstr>
      </vt:variant>
      <vt:variant>
        <vt:lpwstr/>
      </vt:variant>
      <vt:variant>
        <vt:i4>2883621</vt:i4>
      </vt:variant>
      <vt:variant>
        <vt:i4>165</vt:i4>
      </vt:variant>
      <vt:variant>
        <vt:i4>0</vt:i4>
      </vt:variant>
      <vt:variant>
        <vt:i4>5</vt:i4>
      </vt:variant>
      <vt:variant>
        <vt:lpwstr>http://www.dol.gov/compliance/laws/comp-cwhssa.htm</vt:lpwstr>
      </vt:variant>
      <vt:variant>
        <vt:lpwstr/>
      </vt:variant>
      <vt:variant>
        <vt:i4>131164</vt:i4>
      </vt:variant>
      <vt:variant>
        <vt:i4>162</vt:i4>
      </vt:variant>
      <vt:variant>
        <vt:i4>0</vt:i4>
      </vt:variant>
      <vt:variant>
        <vt:i4>5</vt:i4>
      </vt:variant>
      <vt:variant>
        <vt:lpwstr>http://www.dol.gov/whd/contracts/dbra.htm</vt:lpwstr>
      </vt:variant>
      <vt:variant>
        <vt:lpwstr/>
      </vt:variant>
      <vt:variant>
        <vt:i4>4587596</vt:i4>
      </vt:variant>
      <vt:variant>
        <vt:i4>159</vt:i4>
      </vt:variant>
      <vt:variant>
        <vt:i4>0</vt:i4>
      </vt:variant>
      <vt:variant>
        <vt:i4>5</vt:i4>
      </vt:variant>
      <vt:variant>
        <vt:lpwstr>http://www.dol.gov/compliance/laws/comp-copeland.htm</vt:lpwstr>
      </vt:variant>
      <vt:variant>
        <vt:lpwstr/>
      </vt:variant>
      <vt:variant>
        <vt:i4>917590</vt:i4>
      </vt:variant>
      <vt:variant>
        <vt:i4>156</vt:i4>
      </vt:variant>
      <vt:variant>
        <vt:i4>0</vt:i4>
      </vt:variant>
      <vt:variant>
        <vt:i4>5</vt:i4>
      </vt:variant>
      <vt:variant>
        <vt:lpwstr>http://www.hud.gov/offices/cpd/affordablehousing/training/web/relocation/overview.cfm</vt:lpwstr>
      </vt:variant>
      <vt:variant>
        <vt:lpwstr/>
      </vt:variant>
      <vt:variant>
        <vt:i4>7667757</vt:i4>
      </vt:variant>
      <vt:variant>
        <vt:i4>153</vt:i4>
      </vt:variant>
      <vt:variant>
        <vt:i4>0</vt:i4>
      </vt:variant>
      <vt:variant>
        <vt:i4>5</vt:i4>
      </vt:variant>
      <vt:variant>
        <vt:lpwstr>http://www.epa.gov/compliance/nepa/</vt:lpwstr>
      </vt:variant>
      <vt:variant>
        <vt:lpwstr/>
      </vt:variant>
      <vt:variant>
        <vt:i4>4063251</vt:i4>
      </vt:variant>
      <vt:variant>
        <vt:i4>150</vt:i4>
      </vt:variant>
      <vt:variant>
        <vt:i4>0</vt:i4>
      </vt:variant>
      <vt:variant>
        <vt:i4>5</vt:i4>
      </vt:variant>
      <vt:variant>
        <vt:lpwstr>http://portal.hud.gov/hudportal/documents/huddoc?id=DOC_11735.pdf</vt:lpwstr>
      </vt:variant>
      <vt:variant>
        <vt:lpwstr/>
      </vt:variant>
      <vt:variant>
        <vt:i4>2621524</vt:i4>
      </vt:variant>
      <vt:variant>
        <vt:i4>147</vt:i4>
      </vt:variant>
      <vt:variant>
        <vt:i4>0</vt:i4>
      </vt:variant>
      <vt:variant>
        <vt:i4>5</vt:i4>
      </vt:variant>
      <vt:variant>
        <vt:lpwstr>http://www.ada.gov/2010ADAstandards_index.htm</vt:lpwstr>
      </vt:variant>
      <vt:variant>
        <vt:lpwstr/>
      </vt:variant>
      <vt:variant>
        <vt:i4>5373953</vt:i4>
      </vt:variant>
      <vt:variant>
        <vt:i4>144</vt:i4>
      </vt:variant>
      <vt:variant>
        <vt:i4>0</vt:i4>
      </vt:variant>
      <vt:variant>
        <vt:i4>5</vt:i4>
      </vt:variant>
      <vt:variant>
        <vt:lpwstr>https://fortress.wa.gov/ga/apps/sbcc/Page.aspx?nid=14</vt:lpwstr>
      </vt:variant>
      <vt:variant>
        <vt:lpwstr/>
      </vt:variant>
      <vt:variant>
        <vt:i4>8126526</vt:i4>
      </vt:variant>
      <vt:variant>
        <vt:i4>141</vt:i4>
      </vt:variant>
      <vt:variant>
        <vt:i4>0</vt:i4>
      </vt:variant>
      <vt:variant>
        <vt:i4>5</vt:i4>
      </vt:variant>
      <vt:variant>
        <vt:lpwstr>http://www.uscis.gov/portal/site/uscis/menuitem.eb1d4c2a3e5b9ac89243c6a7543f6d1a/?vgnextoid=75bce2e261405110VgnVCM1000004718190aRCRD&amp;vgnextchannel=75bce2e261405110VgnVCM1000004718190aRCRD</vt:lpwstr>
      </vt:variant>
      <vt:variant>
        <vt:lpwstr/>
      </vt:variant>
      <vt:variant>
        <vt:i4>4718665</vt:i4>
      </vt:variant>
      <vt:variant>
        <vt:i4>138</vt:i4>
      </vt:variant>
      <vt:variant>
        <vt:i4>0</vt:i4>
      </vt:variant>
      <vt:variant>
        <vt:i4>5</vt:i4>
      </vt:variant>
      <vt:variant>
        <vt:lpwstr>http://www.co.pierce.wa.us/pc/abtus/ourorg/council/code/index.htm</vt:lpwstr>
      </vt:variant>
      <vt:variant>
        <vt:lpwstr/>
      </vt:variant>
      <vt:variant>
        <vt:i4>91</vt:i4>
      </vt:variant>
      <vt:variant>
        <vt:i4>135</vt:i4>
      </vt:variant>
      <vt:variant>
        <vt:i4>0</vt:i4>
      </vt:variant>
      <vt:variant>
        <vt:i4>5</vt:i4>
      </vt:variant>
      <vt:variant>
        <vt:lpwstr>http://oz.co.pierce.wa.us/cfapps/oz/index.cfm</vt:lpwstr>
      </vt:variant>
      <vt:variant>
        <vt:lpwstr/>
      </vt:variant>
      <vt:variant>
        <vt:i4>91</vt:i4>
      </vt:variant>
      <vt:variant>
        <vt:i4>132</vt:i4>
      </vt:variant>
      <vt:variant>
        <vt:i4>0</vt:i4>
      </vt:variant>
      <vt:variant>
        <vt:i4>5</vt:i4>
      </vt:variant>
      <vt:variant>
        <vt:lpwstr>http://oz.co.pierce.wa.us/cfapps/oz/index.cfm</vt:lpwstr>
      </vt:variant>
      <vt:variant>
        <vt:lpwstr/>
      </vt:variant>
      <vt:variant>
        <vt:i4>91</vt:i4>
      </vt:variant>
      <vt:variant>
        <vt:i4>129</vt:i4>
      </vt:variant>
      <vt:variant>
        <vt:i4>0</vt:i4>
      </vt:variant>
      <vt:variant>
        <vt:i4>5</vt:i4>
      </vt:variant>
      <vt:variant>
        <vt:lpwstr>http://oz.co.pierce.wa.us/cfapps/oz/index.cfm</vt:lpwstr>
      </vt:variant>
      <vt:variant>
        <vt:lpwstr/>
      </vt:variant>
      <vt:variant>
        <vt:i4>7536731</vt:i4>
      </vt:variant>
      <vt:variant>
        <vt:i4>126</vt:i4>
      </vt:variant>
      <vt:variant>
        <vt:i4>0</vt:i4>
      </vt:variant>
      <vt:variant>
        <vt:i4>5</vt:i4>
      </vt:variant>
      <vt:variant>
        <vt:lpwstr>mailto:bschmid@co.pierce.wa.us</vt:lpwstr>
      </vt:variant>
      <vt:variant>
        <vt:lpwstr/>
      </vt:variant>
      <vt:variant>
        <vt:i4>7536731</vt:i4>
      </vt:variant>
      <vt:variant>
        <vt:i4>123</vt:i4>
      </vt:variant>
      <vt:variant>
        <vt:i4>0</vt:i4>
      </vt:variant>
      <vt:variant>
        <vt:i4>5</vt:i4>
      </vt:variant>
      <vt:variant>
        <vt:lpwstr>mailto:bschmid@co.pierce.wa.us</vt:lpwstr>
      </vt:variant>
      <vt:variant>
        <vt:lpwstr/>
      </vt:variant>
      <vt:variant>
        <vt:i4>7536731</vt:i4>
      </vt:variant>
      <vt:variant>
        <vt:i4>120</vt:i4>
      </vt:variant>
      <vt:variant>
        <vt:i4>0</vt:i4>
      </vt:variant>
      <vt:variant>
        <vt:i4>5</vt:i4>
      </vt:variant>
      <vt:variant>
        <vt:lpwstr>mailto:bschmid@co.pierce.wa.us</vt:lpwstr>
      </vt:variant>
      <vt:variant>
        <vt:lpwstr/>
      </vt:variant>
      <vt:variant>
        <vt:i4>1703995</vt:i4>
      </vt:variant>
      <vt:variant>
        <vt:i4>116</vt:i4>
      </vt:variant>
      <vt:variant>
        <vt:i4>0</vt:i4>
      </vt:variant>
      <vt:variant>
        <vt:i4>5</vt:i4>
      </vt:variant>
      <vt:variant>
        <vt:lpwstr/>
      </vt:variant>
      <vt:variant>
        <vt:lpwstr>_Toc303326986</vt:lpwstr>
      </vt:variant>
      <vt:variant>
        <vt:i4>1703995</vt:i4>
      </vt:variant>
      <vt:variant>
        <vt:i4>113</vt:i4>
      </vt:variant>
      <vt:variant>
        <vt:i4>0</vt:i4>
      </vt:variant>
      <vt:variant>
        <vt:i4>5</vt:i4>
      </vt:variant>
      <vt:variant>
        <vt:lpwstr/>
      </vt:variant>
      <vt:variant>
        <vt:lpwstr>_Toc303326985</vt:lpwstr>
      </vt:variant>
      <vt:variant>
        <vt:i4>1703995</vt:i4>
      </vt:variant>
      <vt:variant>
        <vt:i4>110</vt:i4>
      </vt:variant>
      <vt:variant>
        <vt:i4>0</vt:i4>
      </vt:variant>
      <vt:variant>
        <vt:i4>5</vt:i4>
      </vt:variant>
      <vt:variant>
        <vt:lpwstr/>
      </vt:variant>
      <vt:variant>
        <vt:lpwstr>_Toc303326984</vt:lpwstr>
      </vt:variant>
      <vt:variant>
        <vt:i4>1703995</vt:i4>
      </vt:variant>
      <vt:variant>
        <vt:i4>104</vt:i4>
      </vt:variant>
      <vt:variant>
        <vt:i4>0</vt:i4>
      </vt:variant>
      <vt:variant>
        <vt:i4>5</vt:i4>
      </vt:variant>
      <vt:variant>
        <vt:lpwstr/>
      </vt:variant>
      <vt:variant>
        <vt:lpwstr>_Toc303326983</vt:lpwstr>
      </vt:variant>
      <vt:variant>
        <vt:i4>1703995</vt:i4>
      </vt:variant>
      <vt:variant>
        <vt:i4>98</vt:i4>
      </vt:variant>
      <vt:variant>
        <vt:i4>0</vt:i4>
      </vt:variant>
      <vt:variant>
        <vt:i4>5</vt:i4>
      </vt:variant>
      <vt:variant>
        <vt:lpwstr/>
      </vt:variant>
      <vt:variant>
        <vt:lpwstr>_Toc303326982</vt:lpwstr>
      </vt:variant>
      <vt:variant>
        <vt:i4>1703995</vt:i4>
      </vt:variant>
      <vt:variant>
        <vt:i4>92</vt:i4>
      </vt:variant>
      <vt:variant>
        <vt:i4>0</vt:i4>
      </vt:variant>
      <vt:variant>
        <vt:i4>5</vt:i4>
      </vt:variant>
      <vt:variant>
        <vt:lpwstr/>
      </vt:variant>
      <vt:variant>
        <vt:lpwstr>_Toc303326980</vt:lpwstr>
      </vt:variant>
      <vt:variant>
        <vt:i4>1376315</vt:i4>
      </vt:variant>
      <vt:variant>
        <vt:i4>86</vt:i4>
      </vt:variant>
      <vt:variant>
        <vt:i4>0</vt:i4>
      </vt:variant>
      <vt:variant>
        <vt:i4>5</vt:i4>
      </vt:variant>
      <vt:variant>
        <vt:lpwstr/>
      </vt:variant>
      <vt:variant>
        <vt:lpwstr>_Toc303326978</vt:lpwstr>
      </vt:variant>
      <vt:variant>
        <vt:i4>1376315</vt:i4>
      </vt:variant>
      <vt:variant>
        <vt:i4>83</vt:i4>
      </vt:variant>
      <vt:variant>
        <vt:i4>0</vt:i4>
      </vt:variant>
      <vt:variant>
        <vt:i4>5</vt:i4>
      </vt:variant>
      <vt:variant>
        <vt:lpwstr/>
      </vt:variant>
      <vt:variant>
        <vt:lpwstr>_Toc303326977</vt:lpwstr>
      </vt:variant>
      <vt:variant>
        <vt:i4>1376315</vt:i4>
      </vt:variant>
      <vt:variant>
        <vt:i4>77</vt:i4>
      </vt:variant>
      <vt:variant>
        <vt:i4>0</vt:i4>
      </vt:variant>
      <vt:variant>
        <vt:i4>5</vt:i4>
      </vt:variant>
      <vt:variant>
        <vt:lpwstr/>
      </vt:variant>
      <vt:variant>
        <vt:lpwstr>_Toc303326976</vt:lpwstr>
      </vt:variant>
      <vt:variant>
        <vt:i4>1376315</vt:i4>
      </vt:variant>
      <vt:variant>
        <vt:i4>71</vt:i4>
      </vt:variant>
      <vt:variant>
        <vt:i4>0</vt:i4>
      </vt:variant>
      <vt:variant>
        <vt:i4>5</vt:i4>
      </vt:variant>
      <vt:variant>
        <vt:lpwstr/>
      </vt:variant>
      <vt:variant>
        <vt:lpwstr>_Toc303326975</vt:lpwstr>
      </vt:variant>
      <vt:variant>
        <vt:i4>1376315</vt:i4>
      </vt:variant>
      <vt:variant>
        <vt:i4>68</vt:i4>
      </vt:variant>
      <vt:variant>
        <vt:i4>0</vt:i4>
      </vt:variant>
      <vt:variant>
        <vt:i4>5</vt:i4>
      </vt:variant>
      <vt:variant>
        <vt:lpwstr/>
      </vt:variant>
      <vt:variant>
        <vt:lpwstr>_Toc303326973</vt:lpwstr>
      </vt:variant>
      <vt:variant>
        <vt:i4>1376315</vt:i4>
      </vt:variant>
      <vt:variant>
        <vt:i4>62</vt:i4>
      </vt:variant>
      <vt:variant>
        <vt:i4>0</vt:i4>
      </vt:variant>
      <vt:variant>
        <vt:i4>5</vt:i4>
      </vt:variant>
      <vt:variant>
        <vt:lpwstr/>
      </vt:variant>
      <vt:variant>
        <vt:lpwstr>_Toc303326972</vt:lpwstr>
      </vt:variant>
      <vt:variant>
        <vt:i4>1376315</vt:i4>
      </vt:variant>
      <vt:variant>
        <vt:i4>56</vt:i4>
      </vt:variant>
      <vt:variant>
        <vt:i4>0</vt:i4>
      </vt:variant>
      <vt:variant>
        <vt:i4>5</vt:i4>
      </vt:variant>
      <vt:variant>
        <vt:lpwstr/>
      </vt:variant>
      <vt:variant>
        <vt:lpwstr>_Toc303326971</vt:lpwstr>
      </vt:variant>
      <vt:variant>
        <vt:i4>1376315</vt:i4>
      </vt:variant>
      <vt:variant>
        <vt:i4>50</vt:i4>
      </vt:variant>
      <vt:variant>
        <vt:i4>0</vt:i4>
      </vt:variant>
      <vt:variant>
        <vt:i4>5</vt:i4>
      </vt:variant>
      <vt:variant>
        <vt:lpwstr/>
      </vt:variant>
      <vt:variant>
        <vt:lpwstr>_Toc303326970</vt:lpwstr>
      </vt:variant>
      <vt:variant>
        <vt:i4>1310779</vt:i4>
      </vt:variant>
      <vt:variant>
        <vt:i4>44</vt:i4>
      </vt:variant>
      <vt:variant>
        <vt:i4>0</vt:i4>
      </vt:variant>
      <vt:variant>
        <vt:i4>5</vt:i4>
      </vt:variant>
      <vt:variant>
        <vt:lpwstr/>
      </vt:variant>
      <vt:variant>
        <vt:lpwstr>_Toc303326969</vt:lpwstr>
      </vt:variant>
      <vt:variant>
        <vt:i4>1310779</vt:i4>
      </vt:variant>
      <vt:variant>
        <vt:i4>38</vt:i4>
      </vt:variant>
      <vt:variant>
        <vt:i4>0</vt:i4>
      </vt:variant>
      <vt:variant>
        <vt:i4>5</vt:i4>
      </vt:variant>
      <vt:variant>
        <vt:lpwstr/>
      </vt:variant>
      <vt:variant>
        <vt:lpwstr>_Toc303326968</vt:lpwstr>
      </vt:variant>
      <vt:variant>
        <vt:i4>1310779</vt:i4>
      </vt:variant>
      <vt:variant>
        <vt:i4>32</vt:i4>
      </vt:variant>
      <vt:variant>
        <vt:i4>0</vt:i4>
      </vt:variant>
      <vt:variant>
        <vt:i4>5</vt:i4>
      </vt:variant>
      <vt:variant>
        <vt:lpwstr/>
      </vt:variant>
      <vt:variant>
        <vt:lpwstr>_Toc303326967</vt:lpwstr>
      </vt:variant>
      <vt:variant>
        <vt:i4>1310779</vt:i4>
      </vt:variant>
      <vt:variant>
        <vt:i4>26</vt:i4>
      </vt:variant>
      <vt:variant>
        <vt:i4>0</vt:i4>
      </vt:variant>
      <vt:variant>
        <vt:i4>5</vt:i4>
      </vt:variant>
      <vt:variant>
        <vt:lpwstr/>
      </vt:variant>
      <vt:variant>
        <vt:lpwstr>_Toc303326966</vt:lpwstr>
      </vt:variant>
      <vt:variant>
        <vt:i4>1310779</vt:i4>
      </vt:variant>
      <vt:variant>
        <vt:i4>20</vt:i4>
      </vt:variant>
      <vt:variant>
        <vt:i4>0</vt:i4>
      </vt:variant>
      <vt:variant>
        <vt:i4>5</vt:i4>
      </vt:variant>
      <vt:variant>
        <vt:lpwstr/>
      </vt:variant>
      <vt:variant>
        <vt:lpwstr>_Toc303326965</vt:lpwstr>
      </vt:variant>
      <vt:variant>
        <vt:i4>1310779</vt:i4>
      </vt:variant>
      <vt:variant>
        <vt:i4>14</vt:i4>
      </vt:variant>
      <vt:variant>
        <vt:i4>0</vt:i4>
      </vt:variant>
      <vt:variant>
        <vt:i4>5</vt:i4>
      </vt:variant>
      <vt:variant>
        <vt:lpwstr/>
      </vt:variant>
      <vt:variant>
        <vt:lpwstr>_Toc303326964</vt:lpwstr>
      </vt:variant>
      <vt:variant>
        <vt:i4>1310779</vt:i4>
      </vt:variant>
      <vt:variant>
        <vt:i4>8</vt:i4>
      </vt:variant>
      <vt:variant>
        <vt:i4>0</vt:i4>
      </vt:variant>
      <vt:variant>
        <vt:i4>5</vt:i4>
      </vt:variant>
      <vt:variant>
        <vt:lpwstr/>
      </vt:variant>
      <vt:variant>
        <vt:lpwstr>_Toc303326963</vt:lpwstr>
      </vt:variant>
      <vt:variant>
        <vt:i4>1310779</vt:i4>
      </vt:variant>
      <vt:variant>
        <vt:i4>2</vt:i4>
      </vt:variant>
      <vt:variant>
        <vt:i4>0</vt:i4>
      </vt:variant>
      <vt:variant>
        <vt:i4>5</vt:i4>
      </vt:variant>
      <vt:variant>
        <vt:lpwstr/>
      </vt:variant>
      <vt:variant>
        <vt:lpwstr>_Toc303326962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2022-04-22T22:08:00Z</dcterms:created>
  <dcterms:modified xsi:type="dcterms:W3CDTF">2022-04-22T22:08:00Z</dcterms:modified>
</cp:coreProperties>
</file>