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A4" w:rsidRDefault="00E177A4" w:rsidP="004F789D"/>
    <w:p w:rsidR="00E177A4" w:rsidRPr="003F7E98" w:rsidRDefault="009327C0" w:rsidP="009327C0">
      <w:pPr>
        <w:spacing w:after="0"/>
        <w:jc w:val="center"/>
        <w:rPr>
          <w:b/>
          <w:sz w:val="32"/>
          <w:szCs w:val="32"/>
        </w:rPr>
      </w:pPr>
      <w:r w:rsidRPr="003F7E98">
        <w:rPr>
          <w:b/>
          <w:sz w:val="32"/>
          <w:szCs w:val="32"/>
        </w:rPr>
        <w:t>Recovery Residence Operating Funds</w:t>
      </w:r>
    </w:p>
    <w:p w:rsidR="009327C0" w:rsidRPr="003F7E98" w:rsidRDefault="009327C0" w:rsidP="009327C0">
      <w:pPr>
        <w:spacing w:after="0"/>
        <w:jc w:val="center"/>
        <w:rPr>
          <w:b/>
          <w:sz w:val="32"/>
          <w:szCs w:val="32"/>
        </w:rPr>
      </w:pPr>
      <w:r w:rsidRPr="003F7E98">
        <w:rPr>
          <w:b/>
          <w:sz w:val="32"/>
          <w:szCs w:val="32"/>
        </w:rPr>
        <w:t>Application Narrative</w:t>
      </w:r>
    </w:p>
    <w:p w:rsidR="00E177A4" w:rsidRPr="003F7E98" w:rsidRDefault="003F7E98" w:rsidP="003F7E98">
      <w:pPr>
        <w:jc w:val="center"/>
        <w:rPr>
          <w:b/>
        </w:rPr>
      </w:pPr>
      <w:r w:rsidRPr="003F7E98">
        <w:rPr>
          <w:b/>
        </w:rPr>
        <w:t>All questions pertain only to the new recovery residence.</w:t>
      </w:r>
    </w:p>
    <w:p w:rsidR="009327C0" w:rsidRDefault="009327C0" w:rsidP="00CB45E2">
      <w:pPr>
        <w:pStyle w:val="ListParagraph"/>
        <w:numPr>
          <w:ilvl w:val="0"/>
          <w:numId w:val="1"/>
        </w:numPr>
        <w:spacing w:after="0"/>
        <w:ind w:left="0"/>
      </w:pPr>
      <w:r>
        <w:rPr>
          <w:rFonts w:asciiTheme="majorHAnsi" w:hAnsiTheme="majorHAnsi"/>
          <w:b/>
        </w:rPr>
        <w:t>Qualifications of applicant</w:t>
      </w:r>
      <w:r w:rsidR="009271A6">
        <w:t>—</w:t>
      </w:r>
      <w:r w:rsidR="003F7E98">
        <w:t xml:space="preserve">describe </w:t>
      </w:r>
      <w:r>
        <w:t>why the applicant is qualified to implement a new recovery residence</w:t>
      </w:r>
      <w:r w:rsidR="002D5D89">
        <w:t xml:space="preserve"> </w:t>
      </w:r>
      <w:r w:rsidR="002D5D89" w:rsidRPr="002D5D89">
        <w:rPr>
          <w:i/>
          <w:sz w:val="18"/>
          <w:szCs w:val="18"/>
        </w:rPr>
        <w:t>(1900 character limit)</w:t>
      </w:r>
    </w:p>
    <w:p w:rsidR="004F789D" w:rsidRDefault="00CB45E2" w:rsidP="00CB45E2">
      <w:pPr>
        <w:ind w:left="-360"/>
        <w:jc w:val="both"/>
      </w:pPr>
      <w:r w:rsidRPr="00E177A4">
        <w:rPr>
          <w:color w:val="00206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5.95pt;height:235.7pt" o:ole="">
            <v:imagedata r:id="rId7" o:title=""/>
          </v:shape>
          <w:control r:id="rId8" w:name="TextBox111" w:shapeid="_x0000_i1045"/>
        </w:object>
      </w:r>
    </w:p>
    <w:p w:rsidR="009327C0" w:rsidRDefault="009327C0" w:rsidP="00CB45E2">
      <w:pPr>
        <w:pStyle w:val="ListParagraph"/>
        <w:numPr>
          <w:ilvl w:val="0"/>
          <w:numId w:val="1"/>
        </w:numPr>
        <w:spacing w:after="0"/>
        <w:ind w:left="0"/>
      </w:pPr>
      <w:r w:rsidRPr="007B2334">
        <w:rPr>
          <w:rFonts w:asciiTheme="majorHAnsi" w:hAnsiTheme="majorHAnsi" w:cstheme="majorHAnsi"/>
          <w:b/>
        </w:rPr>
        <w:t>Level II or III designation</w:t>
      </w:r>
      <w:r w:rsidR="003652C3">
        <w:t>—d</w:t>
      </w:r>
      <w:r>
        <w:t>escribe the</w:t>
      </w:r>
      <w:r w:rsidR="003F7E98">
        <w:t xml:space="preserve"> intended</w:t>
      </w:r>
      <w:r>
        <w:t xml:space="preserve"> NARR level designation of the new residence</w:t>
      </w:r>
      <w:r w:rsidR="00DE5F48">
        <w:t xml:space="preserve"> </w:t>
      </w:r>
      <w:r w:rsidR="00DE5F48" w:rsidRPr="002D5D89">
        <w:rPr>
          <w:i/>
          <w:sz w:val="18"/>
          <w:szCs w:val="18"/>
        </w:rPr>
        <w:t>(1900 character limit)</w:t>
      </w:r>
    </w:p>
    <w:p w:rsidR="009327C0" w:rsidRPr="00281D99" w:rsidRDefault="00DE5F48" w:rsidP="009327C0">
      <w:pPr>
        <w:ind w:left="-360"/>
      </w:pPr>
      <w:r w:rsidRPr="00E177A4">
        <w:rPr>
          <w:color w:val="002060"/>
        </w:rPr>
        <w:object w:dxaOrig="225" w:dyaOrig="225">
          <v:shape id="_x0000_i1047" type="#_x0000_t75" style="width:465.95pt;height:116.85pt" o:ole="">
            <v:imagedata r:id="rId9" o:title=""/>
          </v:shape>
          <w:control r:id="rId10" w:name="TextBox1111" w:shapeid="_x0000_i1047"/>
        </w:object>
      </w:r>
    </w:p>
    <w:p w:rsidR="00803B5A" w:rsidRDefault="00803B5A">
      <w:pPr>
        <w:rPr>
          <w:rFonts w:asciiTheme="majorHAnsi" w:hAnsiTheme="majorHAnsi" w:cstheme="majorHAnsi"/>
          <w:b/>
          <w:sz w:val="24"/>
          <w:szCs w:val="24"/>
        </w:rPr>
      </w:pPr>
      <w:r>
        <w:rPr>
          <w:rFonts w:asciiTheme="majorHAnsi" w:hAnsiTheme="majorHAnsi" w:cstheme="majorHAnsi"/>
          <w:b/>
        </w:rPr>
        <w:br w:type="page"/>
      </w:r>
    </w:p>
    <w:p w:rsidR="009327C0" w:rsidRDefault="009327C0" w:rsidP="00CB45E2">
      <w:pPr>
        <w:pStyle w:val="ListParagraph"/>
        <w:numPr>
          <w:ilvl w:val="0"/>
          <w:numId w:val="1"/>
        </w:numPr>
        <w:spacing w:after="0"/>
        <w:ind w:left="0"/>
      </w:pPr>
      <w:r w:rsidRPr="007B2334">
        <w:rPr>
          <w:rFonts w:asciiTheme="majorHAnsi" w:hAnsiTheme="majorHAnsi" w:cstheme="majorHAnsi"/>
          <w:b/>
        </w:rPr>
        <w:lastRenderedPageBreak/>
        <w:t>Target population</w:t>
      </w:r>
      <w:r>
        <w:t>—</w:t>
      </w:r>
      <w:r w:rsidR="003652C3">
        <w:t>describe</w:t>
      </w:r>
      <w:r>
        <w:t xml:space="preserve"> the target client population for the new residence (</w:t>
      </w:r>
      <w:r w:rsidR="003F7E98">
        <w:t xml:space="preserve">i.e. </w:t>
      </w:r>
      <w:r>
        <w:t>age, gender, marital status, history of homelessness, presence of psychiatric conditions, etc.)</w:t>
      </w:r>
      <w:r w:rsidR="00DE5F48" w:rsidRPr="00DE5F48">
        <w:rPr>
          <w:i/>
          <w:sz w:val="18"/>
          <w:szCs w:val="18"/>
        </w:rPr>
        <w:t xml:space="preserve"> </w:t>
      </w:r>
      <w:r w:rsidR="00DE5F48" w:rsidRPr="002D5D89">
        <w:rPr>
          <w:i/>
          <w:sz w:val="18"/>
          <w:szCs w:val="18"/>
        </w:rPr>
        <w:t>(1900 character limit)</w:t>
      </w:r>
    </w:p>
    <w:p w:rsidR="009327C0" w:rsidRDefault="00DE5F48" w:rsidP="009327C0">
      <w:pPr>
        <w:ind w:left="-360"/>
      </w:pPr>
      <w:r w:rsidRPr="00E177A4">
        <w:rPr>
          <w:color w:val="002060"/>
        </w:rPr>
        <w:object w:dxaOrig="225" w:dyaOrig="225">
          <v:shape id="_x0000_i1049" type="#_x0000_t75" style="width:465.95pt;height:235.7pt" o:ole="">
            <v:imagedata r:id="rId11" o:title=""/>
          </v:shape>
          <w:control r:id="rId12" w:name="TextBox1112" w:shapeid="_x0000_i1049"/>
        </w:object>
      </w:r>
    </w:p>
    <w:p w:rsidR="009327C0" w:rsidRDefault="009327C0" w:rsidP="00CB45E2">
      <w:pPr>
        <w:pStyle w:val="ListParagraph"/>
        <w:numPr>
          <w:ilvl w:val="0"/>
          <w:numId w:val="1"/>
        </w:numPr>
        <w:spacing w:after="0"/>
        <w:ind w:left="0"/>
      </w:pPr>
      <w:r w:rsidRPr="007B2334">
        <w:rPr>
          <w:rFonts w:asciiTheme="majorHAnsi" w:hAnsiTheme="majorHAnsi" w:cstheme="majorHAnsi"/>
          <w:b/>
        </w:rPr>
        <w:t>Number served</w:t>
      </w:r>
      <w:r w:rsidR="003652C3">
        <w:t>—p</w:t>
      </w:r>
      <w:r>
        <w:t>rovide the</w:t>
      </w:r>
      <w:r w:rsidR="003F7E98">
        <w:t xml:space="preserve"> estimated</w:t>
      </w:r>
      <w:r w:rsidR="00803B5A">
        <w:t xml:space="preserve"> </w:t>
      </w:r>
      <w:r w:rsidR="00803B5A">
        <w:rPr>
          <w:b/>
        </w:rPr>
        <w:t>maximum</w:t>
      </w:r>
      <w:r>
        <w:t xml:space="preserve"> number of persons anticipated to be served, per year, at the new residence</w:t>
      </w:r>
      <w:r w:rsidR="00DE5F48">
        <w:t xml:space="preserve"> </w:t>
      </w:r>
      <w:r w:rsidR="00DE5F48" w:rsidRPr="002D5D89">
        <w:rPr>
          <w:i/>
          <w:sz w:val="18"/>
          <w:szCs w:val="18"/>
        </w:rPr>
        <w:t>(1900 character limit)</w:t>
      </w:r>
    </w:p>
    <w:p w:rsidR="009327C0" w:rsidRDefault="00DE5F48" w:rsidP="009327C0">
      <w:pPr>
        <w:ind w:left="-360"/>
      </w:pPr>
      <w:r w:rsidRPr="00E177A4">
        <w:rPr>
          <w:color w:val="002060"/>
        </w:rPr>
        <w:object w:dxaOrig="225" w:dyaOrig="225">
          <v:shape id="_x0000_i1051" type="#_x0000_t75" style="width:465.95pt;height:235.7pt" o:ole="">
            <v:imagedata r:id="rId11" o:title=""/>
          </v:shape>
          <w:control r:id="rId13" w:name="TextBox1113" w:shapeid="_x0000_i1051"/>
        </w:object>
      </w:r>
    </w:p>
    <w:p w:rsidR="00DE5F48" w:rsidRDefault="00DE5F48">
      <w:pPr>
        <w:rPr>
          <w:rFonts w:asciiTheme="majorHAnsi" w:hAnsiTheme="majorHAnsi" w:cstheme="majorHAnsi"/>
          <w:b/>
          <w:sz w:val="24"/>
          <w:szCs w:val="24"/>
        </w:rPr>
      </w:pPr>
      <w:r>
        <w:rPr>
          <w:rFonts w:asciiTheme="majorHAnsi" w:hAnsiTheme="majorHAnsi" w:cstheme="majorHAnsi"/>
          <w:b/>
        </w:rPr>
        <w:br w:type="page"/>
      </w:r>
    </w:p>
    <w:p w:rsidR="009327C0" w:rsidRDefault="009327C0" w:rsidP="00CB45E2">
      <w:pPr>
        <w:pStyle w:val="ListParagraph"/>
        <w:numPr>
          <w:ilvl w:val="0"/>
          <w:numId w:val="1"/>
        </w:numPr>
        <w:spacing w:after="0"/>
        <w:ind w:left="0"/>
      </w:pPr>
      <w:r>
        <w:rPr>
          <w:rFonts w:asciiTheme="majorHAnsi" w:hAnsiTheme="majorHAnsi" w:cstheme="majorHAnsi"/>
          <w:b/>
        </w:rPr>
        <w:lastRenderedPageBreak/>
        <w:t>Planning</w:t>
      </w:r>
      <w:r w:rsidR="003652C3">
        <w:t>—d</w:t>
      </w:r>
      <w:r>
        <w:t>escribe a detailed implementation, operations, and services plan; include responsible parties by name, due dates, and duties of named individuals</w:t>
      </w:r>
      <w:r w:rsidR="00DE5F48">
        <w:t xml:space="preserve"> </w:t>
      </w:r>
      <w:r w:rsidR="00DE5F48" w:rsidRPr="002D5D89">
        <w:rPr>
          <w:i/>
          <w:sz w:val="18"/>
          <w:szCs w:val="18"/>
        </w:rPr>
        <w:t>(</w:t>
      </w:r>
      <w:r w:rsidR="003F7E98">
        <w:rPr>
          <w:i/>
          <w:sz w:val="18"/>
          <w:szCs w:val="18"/>
        </w:rPr>
        <w:t>2500</w:t>
      </w:r>
      <w:r w:rsidR="00DE5F48" w:rsidRPr="002D5D89">
        <w:rPr>
          <w:i/>
          <w:sz w:val="18"/>
          <w:szCs w:val="18"/>
        </w:rPr>
        <w:t xml:space="preserve"> character limit)</w:t>
      </w:r>
    </w:p>
    <w:p w:rsidR="00DE5F48" w:rsidRPr="00CB45E2" w:rsidRDefault="00DE5F48" w:rsidP="00DE5F48">
      <w:pPr>
        <w:pStyle w:val="ListParagraph"/>
        <w:spacing w:after="0"/>
        <w:ind w:left="-360"/>
      </w:pPr>
      <w:r w:rsidRPr="00E177A4">
        <w:rPr>
          <w:color w:val="002060"/>
        </w:rPr>
        <w:object w:dxaOrig="225" w:dyaOrig="225">
          <v:shape id="_x0000_i1065" type="#_x0000_t75" style="width:465.95pt;height:235.7pt" o:ole="">
            <v:imagedata r:id="rId11" o:title=""/>
          </v:shape>
          <w:control r:id="rId14" w:name="TextBox1114" w:shapeid="_x0000_i1065"/>
        </w:object>
      </w:r>
    </w:p>
    <w:p w:rsidR="004B47C4" w:rsidRDefault="004B47C4" w:rsidP="00CB45E2">
      <w:pPr>
        <w:pStyle w:val="ListParagraph"/>
        <w:numPr>
          <w:ilvl w:val="0"/>
          <w:numId w:val="1"/>
        </w:numPr>
        <w:spacing w:after="0"/>
        <w:ind w:left="0"/>
      </w:pPr>
      <w:r w:rsidRPr="007B2334">
        <w:rPr>
          <w:rFonts w:asciiTheme="majorHAnsi" w:hAnsiTheme="majorHAnsi" w:cstheme="majorHAnsi"/>
          <w:b/>
        </w:rPr>
        <w:t>Physical description</w:t>
      </w:r>
      <w:r w:rsidR="003652C3">
        <w:t>—d</w:t>
      </w:r>
      <w:r>
        <w:t xml:space="preserve">escribe the physical characteristics of the proposed new residence, i.e. number of bedrooms, bathrooms, size of kitchen, common living area; structure type (single family home, apartment, etc.). </w:t>
      </w:r>
      <w:r w:rsidRPr="00FC557A">
        <w:rPr>
          <w:u w:val="single"/>
        </w:rPr>
        <w:t>IF NO STRUCTURE IS IDENTIFIED</w:t>
      </w:r>
      <w:r>
        <w:t>, indicate the characteristics o</w:t>
      </w:r>
      <w:r w:rsidR="00DE5F48">
        <w:t xml:space="preserve">f the structure that are sought </w:t>
      </w:r>
      <w:r w:rsidR="00DE5F48" w:rsidRPr="002D5D89">
        <w:rPr>
          <w:i/>
          <w:sz w:val="18"/>
          <w:szCs w:val="18"/>
        </w:rPr>
        <w:t>(1900 character limit)</w:t>
      </w:r>
    </w:p>
    <w:p w:rsidR="009327C0" w:rsidRDefault="00DE5F48" w:rsidP="009327C0">
      <w:pPr>
        <w:ind w:left="-360"/>
      </w:pPr>
      <w:r w:rsidRPr="00E177A4">
        <w:rPr>
          <w:color w:val="002060"/>
        </w:rPr>
        <w:object w:dxaOrig="225" w:dyaOrig="225">
          <v:shape id="_x0000_i1066" type="#_x0000_t75" style="width:465.95pt;height:235.7pt" o:ole="">
            <v:imagedata r:id="rId11" o:title=""/>
          </v:shape>
          <w:control r:id="rId15" w:name="TextBox1115" w:shapeid="_x0000_i1066"/>
        </w:object>
      </w:r>
    </w:p>
    <w:p w:rsidR="00DE5F48" w:rsidRDefault="00DE5F48">
      <w:pPr>
        <w:rPr>
          <w:rFonts w:asciiTheme="majorHAnsi" w:hAnsiTheme="majorHAnsi" w:cstheme="majorHAnsi"/>
          <w:b/>
          <w:sz w:val="24"/>
          <w:szCs w:val="24"/>
        </w:rPr>
      </w:pPr>
      <w:r>
        <w:rPr>
          <w:rFonts w:asciiTheme="majorHAnsi" w:hAnsiTheme="majorHAnsi" w:cstheme="majorHAnsi"/>
          <w:b/>
        </w:rPr>
        <w:br w:type="page"/>
      </w:r>
    </w:p>
    <w:p w:rsidR="009327C0" w:rsidRDefault="009327C0" w:rsidP="00CB45E2">
      <w:pPr>
        <w:pStyle w:val="ListParagraph"/>
        <w:numPr>
          <w:ilvl w:val="0"/>
          <w:numId w:val="1"/>
        </w:numPr>
        <w:spacing w:after="0"/>
        <w:ind w:left="0"/>
      </w:pPr>
      <w:r w:rsidRPr="007B2334">
        <w:rPr>
          <w:rFonts w:asciiTheme="majorHAnsi" w:hAnsiTheme="majorHAnsi" w:cstheme="majorHAnsi"/>
          <w:b/>
        </w:rPr>
        <w:lastRenderedPageBreak/>
        <w:t>Services provided</w:t>
      </w:r>
      <w:r w:rsidR="003652C3">
        <w:t>—d</w:t>
      </w:r>
      <w:r>
        <w:t>escribe the services and staffing provided</w:t>
      </w:r>
      <w:r w:rsidR="00DE5F48">
        <w:t xml:space="preserve"> </w:t>
      </w:r>
      <w:r w:rsidR="00DE5F48" w:rsidRPr="002D5D89">
        <w:rPr>
          <w:i/>
          <w:sz w:val="18"/>
          <w:szCs w:val="18"/>
        </w:rPr>
        <w:t>(1900 character limit)</w:t>
      </w:r>
    </w:p>
    <w:p w:rsidR="009327C0" w:rsidRDefault="00DE5F48" w:rsidP="009327C0">
      <w:pPr>
        <w:ind w:left="-360"/>
      </w:pPr>
      <w:r w:rsidRPr="00E177A4">
        <w:rPr>
          <w:color w:val="002060"/>
        </w:rPr>
        <w:object w:dxaOrig="225" w:dyaOrig="225">
          <v:shape id="_x0000_i1057" type="#_x0000_t75" style="width:465.95pt;height:235.7pt" o:ole="">
            <v:imagedata r:id="rId11" o:title=""/>
          </v:shape>
          <w:control r:id="rId16" w:name="TextBox1116" w:shapeid="_x0000_i1057"/>
        </w:object>
      </w:r>
    </w:p>
    <w:p w:rsidR="009327C0" w:rsidRDefault="009327C0" w:rsidP="00CB45E2">
      <w:pPr>
        <w:pStyle w:val="ListParagraph"/>
        <w:numPr>
          <w:ilvl w:val="0"/>
          <w:numId w:val="1"/>
        </w:numPr>
        <w:spacing w:after="0"/>
        <w:ind w:left="0"/>
      </w:pPr>
      <w:r w:rsidRPr="007B2334">
        <w:rPr>
          <w:rFonts w:asciiTheme="majorHAnsi" w:hAnsiTheme="majorHAnsi" w:cstheme="majorHAnsi"/>
          <w:b/>
        </w:rPr>
        <w:t>Quality assurance</w:t>
      </w:r>
      <w:r w:rsidR="003652C3">
        <w:t>—d</w:t>
      </w:r>
      <w:r>
        <w:t>escribe how the new residence will strictly adhere to WAQRR Recovery Housing standards</w:t>
      </w:r>
      <w:r w:rsidR="00DE5F48">
        <w:t xml:space="preserve"> </w:t>
      </w:r>
      <w:r w:rsidR="00DE5F48" w:rsidRPr="002D5D89">
        <w:rPr>
          <w:i/>
          <w:sz w:val="18"/>
          <w:szCs w:val="18"/>
        </w:rPr>
        <w:t>(1900 character limit)</w:t>
      </w:r>
    </w:p>
    <w:p w:rsidR="009327C0" w:rsidRDefault="00DE5F48" w:rsidP="009327C0">
      <w:pPr>
        <w:ind w:left="-360"/>
      </w:pPr>
      <w:r w:rsidRPr="00E177A4">
        <w:rPr>
          <w:color w:val="002060"/>
        </w:rPr>
        <w:object w:dxaOrig="225" w:dyaOrig="225">
          <v:shape id="_x0000_i1059" type="#_x0000_t75" style="width:465.95pt;height:235.7pt" o:ole="">
            <v:imagedata r:id="rId11" o:title=""/>
          </v:shape>
          <w:control r:id="rId17" w:name="TextBox1117" w:shapeid="_x0000_i1059"/>
        </w:object>
      </w:r>
    </w:p>
    <w:p w:rsidR="00DE5F48" w:rsidRDefault="00DE5F48">
      <w:pPr>
        <w:rPr>
          <w:rFonts w:asciiTheme="majorHAnsi" w:hAnsiTheme="majorHAnsi" w:cstheme="majorHAnsi"/>
          <w:b/>
          <w:sz w:val="24"/>
          <w:szCs w:val="24"/>
        </w:rPr>
      </w:pPr>
      <w:r>
        <w:rPr>
          <w:rFonts w:asciiTheme="majorHAnsi" w:hAnsiTheme="majorHAnsi" w:cstheme="majorHAnsi"/>
          <w:b/>
        </w:rPr>
        <w:br w:type="page"/>
      </w:r>
    </w:p>
    <w:p w:rsidR="009327C0" w:rsidRPr="009327C0" w:rsidRDefault="009327C0" w:rsidP="00CB45E2">
      <w:pPr>
        <w:pStyle w:val="ListParagraph"/>
        <w:numPr>
          <w:ilvl w:val="0"/>
          <w:numId w:val="1"/>
        </w:numPr>
        <w:spacing w:after="0"/>
        <w:ind w:left="0"/>
      </w:pPr>
      <w:r>
        <w:rPr>
          <w:rFonts w:asciiTheme="majorHAnsi" w:hAnsiTheme="majorHAnsi" w:cstheme="majorHAnsi"/>
          <w:b/>
        </w:rPr>
        <w:lastRenderedPageBreak/>
        <w:t>Policies and Procedures</w:t>
      </w:r>
      <w:r>
        <w:rPr>
          <w:rFonts w:asciiTheme="majorHAnsi" w:hAnsiTheme="majorHAnsi" w:cstheme="majorHAnsi"/>
        </w:rPr>
        <w:t>—</w:t>
      </w:r>
      <w:r w:rsidR="003652C3">
        <w:rPr>
          <w:rFonts w:cstheme="majorHAnsi"/>
        </w:rPr>
        <w:t>d</w:t>
      </w:r>
      <w:r w:rsidRPr="004109A2">
        <w:rPr>
          <w:rFonts w:cstheme="majorHAnsi"/>
        </w:rPr>
        <w:t>escribe house rules, circumstances that would cause residents to be removed, and the process involved.  Describe policies and procedures related to medication assisted treatment, relapse, and policies to ensure housing stability.</w:t>
      </w:r>
      <w:r w:rsidR="00DE5F48">
        <w:rPr>
          <w:rFonts w:cstheme="majorHAnsi"/>
        </w:rPr>
        <w:t xml:space="preserve">  </w:t>
      </w:r>
      <w:r w:rsidR="00DE5F48" w:rsidRPr="002D5D89">
        <w:rPr>
          <w:i/>
          <w:sz w:val="18"/>
          <w:szCs w:val="18"/>
        </w:rPr>
        <w:t>(</w:t>
      </w:r>
      <w:r w:rsidR="005464D8">
        <w:rPr>
          <w:i/>
          <w:sz w:val="18"/>
          <w:szCs w:val="18"/>
        </w:rPr>
        <w:t>2500</w:t>
      </w:r>
      <w:bookmarkStart w:id="0" w:name="_GoBack"/>
      <w:bookmarkEnd w:id="0"/>
      <w:r w:rsidR="00DE5F48" w:rsidRPr="002D5D89">
        <w:rPr>
          <w:i/>
          <w:sz w:val="18"/>
          <w:szCs w:val="18"/>
        </w:rPr>
        <w:t xml:space="preserve"> character limit)</w:t>
      </w:r>
    </w:p>
    <w:p w:rsidR="009327C0" w:rsidRDefault="00DE5F48" w:rsidP="009327C0">
      <w:pPr>
        <w:ind w:left="-360"/>
      </w:pPr>
      <w:r w:rsidRPr="00E177A4">
        <w:rPr>
          <w:color w:val="002060"/>
        </w:rPr>
        <w:object w:dxaOrig="225" w:dyaOrig="225">
          <v:shape id="_x0000_i1070" type="#_x0000_t75" style="width:465.95pt;height:235.7pt" o:ole="">
            <v:imagedata r:id="rId11" o:title=""/>
          </v:shape>
          <w:control r:id="rId18" w:name="TextBox1118" w:shapeid="_x0000_i1070"/>
        </w:object>
      </w:r>
    </w:p>
    <w:p w:rsidR="009327C0" w:rsidRDefault="009327C0" w:rsidP="004B47C4">
      <w:pPr>
        <w:pStyle w:val="ListParagraph"/>
        <w:numPr>
          <w:ilvl w:val="0"/>
          <w:numId w:val="1"/>
        </w:numPr>
        <w:ind w:left="-90"/>
      </w:pPr>
      <w:r w:rsidRPr="007B2334">
        <w:rPr>
          <w:rFonts w:asciiTheme="majorHAnsi" w:hAnsiTheme="majorHAnsi" w:cstheme="majorHAnsi"/>
          <w:b/>
        </w:rPr>
        <w:t>Performance measurement</w:t>
      </w:r>
      <w:r w:rsidR="003652C3">
        <w:t>—d</w:t>
      </w:r>
      <w:r>
        <w:t>escribe how the following performance domains will be measured. Include the process for data collection.</w:t>
      </w:r>
      <w:r w:rsidR="00DE5F48">
        <w:t xml:space="preserve">  </w:t>
      </w:r>
      <w:r w:rsidR="00DE5F48" w:rsidRPr="002D5D89">
        <w:rPr>
          <w:i/>
          <w:sz w:val="18"/>
          <w:szCs w:val="18"/>
        </w:rPr>
        <w:t>(</w:t>
      </w:r>
      <w:r w:rsidR="00405F63">
        <w:rPr>
          <w:i/>
          <w:sz w:val="18"/>
          <w:szCs w:val="18"/>
        </w:rPr>
        <w:t>2500</w:t>
      </w:r>
      <w:r w:rsidR="00DE5F48" w:rsidRPr="002D5D89">
        <w:rPr>
          <w:i/>
          <w:sz w:val="18"/>
          <w:szCs w:val="18"/>
        </w:rPr>
        <w:t xml:space="preserve"> character limit)</w:t>
      </w:r>
    </w:p>
    <w:p w:rsidR="009327C0" w:rsidRDefault="009327C0" w:rsidP="004B47C4">
      <w:pPr>
        <w:pStyle w:val="ListParagraph"/>
        <w:numPr>
          <w:ilvl w:val="1"/>
          <w:numId w:val="3"/>
        </w:numPr>
        <w:spacing w:after="0"/>
        <w:ind w:left="-90"/>
      </w:pPr>
      <w:r>
        <w:t>Abstinence from substance use</w:t>
      </w:r>
    </w:p>
    <w:p w:rsidR="009327C0" w:rsidRDefault="009327C0" w:rsidP="004B47C4">
      <w:pPr>
        <w:pStyle w:val="ListParagraph"/>
        <w:numPr>
          <w:ilvl w:val="1"/>
          <w:numId w:val="3"/>
        </w:numPr>
        <w:ind w:left="-90"/>
      </w:pPr>
      <w:r>
        <w:t>Reduction in criminal justice involvement</w:t>
      </w:r>
    </w:p>
    <w:p w:rsidR="009327C0" w:rsidRDefault="009327C0" w:rsidP="00CB45E2">
      <w:pPr>
        <w:pStyle w:val="ListParagraph"/>
        <w:numPr>
          <w:ilvl w:val="1"/>
          <w:numId w:val="3"/>
        </w:numPr>
        <w:spacing w:after="0"/>
        <w:ind w:left="-90"/>
      </w:pPr>
      <w:r>
        <w:t>Increase in social connectedness</w:t>
      </w:r>
    </w:p>
    <w:p w:rsidR="009327C0" w:rsidRDefault="009327C0" w:rsidP="00CB45E2">
      <w:pPr>
        <w:pStyle w:val="ListParagraph"/>
        <w:numPr>
          <w:ilvl w:val="1"/>
          <w:numId w:val="3"/>
        </w:numPr>
        <w:spacing w:after="0"/>
        <w:ind w:left="-90"/>
      </w:pPr>
      <w:r>
        <w:t>Increase in employment or education</w:t>
      </w:r>
    </w:p>
    <w:p w:rsidR="009327C0" w:rsidRDefault="009327C0" w:rsidP="00CB45E2">
      <w:pPr>
        <w:pStyle w:val="ListParagraph"/>
        <w:numPr>
          <w:ilvl w:val="1"/>
          <w:numId w:val="3"/>
        </w:numPr>
        <w:spacing w:after="0"/>
        <w:ind w:left="-90"/>
      </w:pPr>
      <w:r>
        <w:t>Stability in housing</w:t>
      </w:r>
    </w:p>
    <w:p w:rsidR="00986446" w:rsidRPr="004B2CCB" w:rsidRDefault="00DE5F48" w:rsidP="004B2CCB">
      <w:pPr>
        <w:tabs>
          <w:tab w:val="left" w:pos="3932"/>
        </w:tabs>
        <w:ind w:left="-360"/>
        <w:rPr>
          <w:color w:val="002060"/>
        </w:rPr>
      </w:pPr>
      <w:r w:rsidRPr="00E177A4">
        <w:rPr>
          <w:color w:val="002060"/>
        </w:rPr>
        <w:object w:dxaOrig="225" w:dyaOrig="225">
          <v:shape id="_x0000_i1068" type="#_x0000_t75" style="width:465.95pt;height:235.7pt" o:ole="">
            <v:imagedata r:id="rId11" o:title=""/>
          </v:shape>
          <w:control r:id="rId19" w:name="TextBox1119" w:shapeid="_x0000_i1068"/>
        </w:object>
      </w:r>
      <w:r w:rsidR="00410018" w:rsidRPr="005254D2">
        <w:rPr>
          <w:rFonts w:ascii="Arial" w:hAnsi="Arial" w:cs="Arial"/>
          <w:sz w:val="20"/>
          <w:szCs w:val="20"/>
        </w:rPr>
        <w:t xml:space="preserve"> </w:t>
      </w:r>
    </w:p>
    <w:sectPr w:rsidR="00986446" w:rsidRPr="004B2CCB" w:rsidSect="0082585B">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89" w:rsidRDefault="002D5D89" w:rsidP="00E177A4">
      <w:pPr>
        <w:spacing w:after="0" w:line="240" w:lineRule="auto"/>
      </w:pPr>
      <w:r>
        <w:separator/>
      </w:r>
    </w:p>
  </w:endnote>
  <w:endnote w:type="continuationSeparator" w:id="0">
    <w:p w:rsidR="002D5D89" w:rsidRDefault="002D5D89" w:rsidP="00E1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89" w:rsidRDefault="00DE5F48">
    <w:pPr>
      <w:pStyle w:val="Footer"/>
    </w:pPr>
    <w:r>
      <w:fldChar w:fldCharType="begin"/>
    </w:r>
    <w:r>
      <w:instrText xml:space="preserve"> PAGE   \* MERGEFORMAT </w:instrText>
    </w:r>
    <w:r>
      <w:fldChar w:fldCharType="separate"/>
    </w:r>
    <w:r w:rsidR="005464D8" w:rsidRPr="005464D8">
      <w:rPr>
        <w:b/>
        <w:bCs/>
        <w:noProof/>
      </w:rPr>
      <w:t>5</w:t>
    </w:r>
    <w:r>
      <w:rPr>
        <w:b/>
        <w:bCs/>
        <w:noProof/>
      </w:rPr>
      <w:fldChar w:fldCharType="end"/>
    </w:r>
    <w:r>
      <w:rPr>
        <w:b/>
        <w:bCs/>
      </w:rPr>
      <w:t xml:space="preserve"> </w:t>
    </w:r>
    <w:r>
      <w:t>|</w:t>
    </w:r>
    <w:r>
      <w:rPr>
        <w:b/>
        <w:bCs/>
      </w:rPr>
      <w:t xml:space="preserve"> </w:t>
    </w:r>
    <w:r>
      <w:rPr>
        <w:color w:val="7F7F7F" w:themeColor="background1" w:themeShade="7F"/>
        <w:spacing w:val="60"/>
      </w:rPr>
      <w:t>Page</w:t>
    </w:r>
  </w:p>
  <w:p w:rsidR="002D5D89" w:rsidRPr="00082BDB" w:rsidRDefault="002D5D89">
    <w:pPr>
      <w:pStyle w:val="Footer"/>
      <w:rPr>
        <w:i/>
        <w:sz w:val="16"/>
        <w:szCs w:val="16"/>
      </w:rPr>
    </w:pPr>
    <w:r w:rsidRPr="00082BDB">
      <w:rPr>
        <w:i/>
        <w:sz w:val="16"/>
        <w:szCs w:val="16"/>
      </w:rPr>
      <w:t>Revised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89" w:rsidRDefault="002D5D89" w:rsidP="00E177A4">
      <w:pPr>
        <w:spacing w:after="0" w:line="240" w:lineRule="auto"/>
      </w:pPr>
      <w:r>
        <w:separator/>
      </w:r>
    </w:p>
  </w:footnote>
  <w:footnote w:type="continuationSeparator" w:id="0">
    <w:p w:rsidR="002D5D89" w:rsidRDefault="002D5D89" w:rsidP="00E1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89" w:rsidRDefault="002D5D89">
    <w:pPr>
      <w:pStyle w:val="Header"/>
    </w:pPr>
    <w:r>
      <w:rPr>
        <w:noProof/>
      </w:rPr>
      <w:drawing>
        <wp:anchor distT="0" distB="0" distL="114300" distR="114300" simplePos="0" relativeHeight="251659264" behindDoc="0" locked="0" layoutInCell="1" allowOverlap="1" wp14:anchorId="0BB7635C" wp14:editId="156B7FBD">
          <wp:simplePos x="0" y="0"/>
          <wp:positionH relativeFrom="column">
            <wp:posOffset>-166673</wp:posOffset>
          </wp:positionH>
          <wp:positionV relativeFrom="paragraph">
            <wp:posOffset>-270013</wp:posOffset>
          </wp:positionV>
          <wp:extent cx="1629410" cy="724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Standar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724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BCE"/>
    <w:multiLevelType w:val="hybridMultilevel"/>
    <w:tmpl w:val="05B6777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4F5E522E">
      <w:numFmt w:val="bullet"/>
      <w:lvlText w:val="•"/>
      <w:lvlJc w:val="left"/>
      <w:pPr>
        <w:ind w:left="3420" w:hanging="720"/>
      </w:pPr>
      <w:rPr>
        <w:rFonts w:ascii="Calibri" w:eastAsiaTheme="minorHAnsi" w:hAnsi="Calibri" w:cs="Calibr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FD1953"/>
    <w:multiLevelType w:val="hybridMultilevel"/>
    <w:tmpl w:val="3B70869A"/>
    <w:lvl w:ilvl="0" w:tplc="3F02A3B0">
      <w:start w:val="1"/>
      <w:numFmt w:val="decimal"/>
      <w:lvlText w:val="%1."/>
      <w:lvlJc w:val="left"/>
      <w:pPr>
        <w:ind w:left="3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7D05F7"/>
    <w:multiLevelType w:val="hybridMultilevel"/>
    <w:tmpl w:val="A9CC7358"/>
    <w:lvl w:ilvl="0" w:tplc="0409000F">
      <w:start w:val="1"/>
      <w:numFmt w:val="decimal"/>
      <w:lvlText w:val="%1."/>
      <w:lvlJc w:val="left"/>
      <w:pPr>
        <w:ind w:left="3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E1E1B34"/>
    <w:multiLevelType w:val="hybridMultilevel"/>
    <w:tmpl w:val="A9CC735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60"/>
    <w:rsid w:val="00055F1C"/>
    <w:rsid w:val="00082BDB"/>
    <w:rsid w:val="002D5D89"/>
    <w:rsid w:val="003652C3"/>
    <w:rsid w:val="003F7E98"/>
    <w:rsid w:val="00405F63"/>
    <w:rsid w:val="00410018"/>
    <w:rsid w:val="0048094D"/>
    <w:rsid w:val="004B2CCB"/>
    <w:rsid w:val="004B47C4"/>
    <w:rsid w:val="004D70D5"/>
    <w:rsid w:val="004F1C42"/>
    <w:rsid w:val="004F789D"/>
    <w:rsid w:val="005464D8"/>
    <w:rsid w:val="00711207"/>
    <w:rsid w:val="00803B5A"/>
    <w:rsid w:val="0082585B"/>
    <w:rsid w:val="0086307B"/>
    <w:rsid w:val="009271A6"/>
    <w:rsid w:val="009327C0"/>
    <w:rsid w:val="00986446"/>
    <w:rsid w:val="009F5EA0"/>
    <w:rsid w:val="00AF196E"/>
    <w:rsid w:val="00C47DC2"/>
    <w:rsid w:val="00CB45E2"/>
    <w:rsid w:val="00D11E0D"/>
    <w:rsid w:val="00D24BF7"/>
    <w:rsid w:val="00DE5F48"/>
    <w:rsid w:val="00E177A4"/>
    <w:rsid w:val="00E22061"/>
    <w:rsid w:val="00ED194E"/>
    <w:rsid w:val="00F73B60"/>
    <w:rsid w:val="00FC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B1735"/>
  <w15:chartTrackingRefBased/>
  <w15:docId w15:val="{5B637C75-2F31-4E41-ADEA-F02BA60C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B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A4"/>
  </w:style>
  <w:style w:type="paragraph" w:styleId="Footer">
    <w:name w:val="footer"/>
    <w:basedOn w:val="Normal"/>
    <w:link w:val="FooterChar"/>
    <w:uiPriority w:val="99"/>
    <w:unhideWhenUsed/>
    <w:rsid w:val="00E1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A4"/>
  </w:style>
  <w:style w:type="paragraph" w:styleId="ListParagraph">
    <w:name w:val="List Paragraph"/>
    <w:basedOn w:val="Normal"/>
    <w:uiPriority w:val="34"/>
    <w:qFormat/>
    <w:rsid w:val="009327C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687">
      <w:bodyDiv w:val="1"/>
      <w:marLeft w:val="0"/>
      <w:marRight w:val="0"/>
      <w:marTop w:val="0"/>
      <w:marBottom w:val="0"/>
      <w:divBdr>
        <w:top w:val="none" w:sz="0" w:space="0" w:color="auto"/>
        <w:left w:val="none" w:sz="0" w:space="0" w:color="auto"/>
        <w:bottom w:val="none" w:sz="0" w:space="0" w:color="auto"/>
        <w:right w:val="none" w:sz="0" w:space="0" w:color="auto"/>
      </w:divBdr>
    </w:div>
    <w:div w:id="993096816">
      <w:bodyDiv w:val="1"/>
      <w:marLeft w:val="0"/>
      <w:marRight w:val="0"/>
      <w:marTop w:val="0"/>
      <w:marBottom w:val="0"/>
      <w:divBdr>
        <w:top w:val="none" w:sz="0" w:space="0" w:color="auto"/>
        <w:left w:val="none" w:sz="0" w:space="0" w:color="auto"/>
        <w:bottom w:val="none" w:sz="0" w:space="0" w:color="auto"/>
        <w:right w:val="none" w:sz="0" w:space="0" w:color="auto"/>
      </w:divBdr>
    </w:div>
    <w:div w:id="1271742512">
      <w:bodyDiv w:val="1"/>
      <w:marLeft w:val="0"/>
      <w:marRight w:val="0"/>
      <w:marTop w:val="0"/>
      <w:marBottom w:val="0"/>
      <w:divBdr>
        <w:top w:val="none" w:sz="0" w:space="0" w:color="auto"/>
        <w:left w:val="none" w:sz="0" w:space="0" w:color="auto"/>
        <w:bottom w:val="none" w:sz="0" w:space="0" w:color="auto"/>
        <w:right w:val="none" w:sz="0" w:space="0" w:color="auto"/>
      </w:divBdr>
    </w:div>
    <w:div w:id="1428697591">
      <w:bodyDiv w:val="1"/>
      <w:marLeft w:val="0"/>
      <w:marRight w:val="0"/>
      <w:marTop w:val="0"/>
      <w:marBottom w:val="0"/>
      <w:divBdr>
        <w:top w:val="none" w:sz="0" w:space="0" w:color="auto"/>
        <w:left w:val="none" w:sz="0" w:space="0" w:color="auto"/>
        <w:bottom w:val="none" w:sz="0" w:space="0" w:color="auto"/>
        <w:right w:val="none" w:sz="0" w:space="0" w:color="auto"/>
      </w:divBdr>
    </w:div>
    <w:div w:id="15684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Spring</dc:creator>
  <cp:keywords/>
  <dc:description/>
  <cp:lastModifiedBy>Jeff Spring</cp:lastModifiedBy>
  <cp:revision>20</cp:revision>
  <dcterms:created xsi:type="dcterms:W3CDTF">2022-04-14T19:09:00Z</dcterms:created>
  <dcterms:modified xsi:type="dcterms:W3CDTF">2022-05-02T18:40:00Z</dcterms:modified>
</cp:coreProperties>
</file>