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22" w:rsidRPr="00393D22" w:rsidRDefault="00393D22" w:rsidP="00393D22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bookmarkStart w:id="0" w:name="_Ref183697535"/>
      <w:bookmarkStart w:id="1" w:name="AppendixEPriceWorksheet"/>
      <w:r w:rsidRPr="00393D22">
        <w:rPr>
          <w:rFonts w:ascii="Times New Roman" w:hAnsi="Times New Roman"/>
        </w:rPr>
        <w:t>STATEMENT OF WORK</w:t>
      </w:r>
    </w:p>
    <w:p w:rsidR="00393D22" w:rsidRDefault="00393D22" w:rsidP="00393D22">
      <w:pPr>
        <w:pBdr>
          <w:bottom w:val="single" w:sz="4" w:space="1" w:color="auto"/>
        </w:pBdr>
        <w:jc w:val="center"/>
        <w:rPr>
          <w:b w:val="0"/>
        </w:rPr>
      </w:pPr>
    </w:p>
    <w:p w:rsidR="006F11B5" w:rsidRDefault="006F11B5" w:rsidP="006F11B5">
      <w:pPr>
        <w:tabs>
          <w:tab w:val="left" w:pos="-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2"/>
          <w:szCs w:val="22"/>
          <w:u w:val="single"/>
        </w:rPr>
      </w:pPr>
    </w:p>
    <w:bookmarkEnd w:id="0"/>
    <w:bookmarkEnd w:id="1"/>
    <w:p w:rsidR="00BA242B" w:rsidRDefault="00D67242" w:rsidP="00D67242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360"/>
        <w:rPr>
          <w:rFonts w:ascii="Times New Roman" w:hAnsi="Times New Roman"/>
          <w:b w:val="0"/>
          <w:sz w:val="22"/>
          <w:szCs w:val="22"/>
        </w:rPr>
      </w:pPr>
      <w:r w:rsidRPr="00340C82">
        <w:rPr>
          <w:rFonts w:ascii="Times New Roman" w:hAnsi="Times New Roman"/>
          <w:b w:val="0"/>
          <w:sz w:val="22"/>
          <w:szCs w:val="22"/>
        </w:rPr>
        <w:t xml:space="preserve">The Apparent Successful </w:t>
      </w:r>
      <w:r>
        <w:rPr>
          <w:rFonts w:ascii="Times New Roman" w:hAnsi="Times New Roman"/>
          <w:b w:val="0"/>
          <w:sz w:val="22"/>
          <w:szCs w:val="22"/>
        </w:rPr>
        <w:t xml:space="preserve">Bidder </w:t>
      </w:r>
      <w:r w:rsidRPr="00340C82">
        <w:rPr>
          <w:rFonts w:ascii="Times New Roman" w:hAnsi="Times New Roman"/>
          <w:b w:val="0"/>
          <w:sz w:val="22"/>
          <w:szCs w:val="22"/>
        </w:rPr>
        <w:t>will provide services and staff, and otherwise do all things necessary for or incidental</w:t>
      </w:r>
      <w:r>
        <w:rPr>
          <w:rFonts w:ascii="Times New Roman" w:hAnsi="Times New Roman"/>
          <w:b w:val="0"/>
          <w:sz w:val="22"/>
          <w:szCs w:val="22"/>
        </w:rPr>
        <w:t xml:space="preserve"> to the performance of the Statement</w:t>
      </w:r>
      <w:r w:rsidRPr="00340C82">
        <w:rPr>
          <w:rFonts w:ascii="Times New Roman" w:hAnsi="Times New Roman"/>
          <w:b w:val="0"/>
          <w:sz w:val="22"/>
          <w:szCs w:val="22"/>
        </w:rPr>
        <w:t xml:space="preserve"> of Work, as set forth herein. </w:t>
      </w:r>
      <w:r w:rsidR="00BA242B" w:rsidRPr="00340C82">
        <w:rPr>
          <w:rFonts w:ascii="Times New Roman" w:hAnsi="Times New Roman"/>
          <w:b w:val="0"/>
          <w:sz w:val="22"/>
          <w:szCs w:val="22"/>
        </w:rPr>
        <w:t>Apparent Successful</w:t>
      </w:r>
      <w:r w:rsidR="00BA242B">
        <w:rPr>
          <w:rFonts w:ascii="Times New Roman" w:hAnsi="Times New Roman"/>
          <w:b w:val="0"/>
          <w:sz w:val="22"/>
          <w:szCs w:val="22"/>
        </w:rPr>
        <w:t xml:space="preserve"> Bidder</w:t>
      </w:r>
      <w:r w:rsidR="00BA242B" w:rsidRPr="00340C82">
        <w:rPr>
          <w:rFonts w:ascii="Times New Roman" w:hAnsi="Times New Roman"/>
          <w:b w:val="0"/>
          <w:sz w:val="22"/>
          <w:szCs w:val="22"/>
        </w:rPr>
        <w:t xml:space="preserve"> shall </w:t>
      </w:r>
      <w:r w:rsidR="001E0B87">
        <w:rPr>
          <w:rFonts w:ascii="Times New Roman" w:hAnsi="Times New Roman"/>
          <w:b w:val="0"/>
          <w:sz w:val="22"/>
          <w:szCs w:val="22"/>
        </w:rPr>
        <w:t>perform</w:t>
      </w:r>
      <w:r w:rsidR="001E0B87" w:rsidRPr="00340C82">
        <w:rPr>
          <w:rFonts w:ascii="Times New Roman" w:hAnsi="Times New Roman"/>
          <w:b w:val="0"/>
          <w:sz w:val="22"/>
          <w:szCs w:val="22"/>
        </w:rPr>
        <w:t xml:space="preserve"> </w:t>
      </w:r>
      <w:r w:rsidR="00BA242B" w:rsidRPr="00340C82">
        <w:rPr>
          <w:rFonts w:ascii="Times New Roman" w:hAnsi="Times New Roman"/>
          <w:b w:val="0"/>
          <w:sz w:val="22"/>
          <w:szCs w:val="22"/>
        </w:rPr>
        <w:t>the</w:t>
      </w:r>
      <w:r w:rsidR="00BA242B">
        <w:rPr>
          <w:rFonts w:ascii="Times New Roman" w:hAnsi="Times New Roman"/>
          <w:b w:val="0"/>
          <w:sz w:val="22"/>
          <w:szCs w:val="22"/>
        </w:rPr>
        <w:t xml:space="preserve"> Statement</w:t>
      </w:r>
      <w:r w:rsidR="00BA242B" w:rsidRPr="00340C82">
        <w:rPr>
          <w:rFonts w:ascii="Times New Roman" w:hAnsi="Times New Roman"/>
          <w:b w:val="0"/>
          <w:sz w:val="22"/>
          <w:szCs w:val="22"/>
        </w:rPr>
        <w:t xml:space="preserve"> of Work items in a professional manner, consistent with best industry practices and all applicable statutes, administrative rules and ordinances.</w:t>
      </w:r>
    </w:p>
    <w:p w:rsidR="00510410" w:rsidRPr="00510410" w:rsidRDefault="00510410" w:rsidP="00510410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360"/>
        <w:rPr>
          <w:rFonts w:ascii="Times New Roman" w:hAnsi="Times New Roman"/>
          <w:b w:val="0"/>
          <w:sz w:val="22"/>
          <w:szCs w:val="22"/>
        </w:rPr>
      </w:pPr>
      <w:r w:rsidRPr="00510410">
        <w:rPr>
          <w:rFonts w:ascii="Times New Roman" w:hAnsi="Times New Roman"/>
          <w:b w:val="0"/>
          <w:sz w:val="22"/>
          <w:szCs w:val="22"/>
        </w:rPr>
        <w:t>To ensure the sustainability of this training, support the initiatives of the Office to be an anti-racist organization, and to develop expanded capacity for ongoing similar training, the Apparent Successful Bidder shall</w:t>
      </w:r>
      <w:r>
        <w:rPr>
          <w:rFonts w:ascii="Times New Roman" w:hAnsi="Times New Roman"/>
          <w:b w:val="0"/>
          <w:sz w:val="22"/>
          <w:szCs w:val="22"/>
        </w:rPr>
        <w:t xml:space="preserve"> provide the following services that must include, but </w:t>
      </w:r>
      <w:proofErr w:type="gramStart"/>
      <w:r>
        <w:rPr>
          <w:rFonts w:ascii="Times New Roman" w:hAnsi="Times New Roman"/>
          <w:b w:val="0"/>
          <w:sz w:val="22"/>
          <w:szCs w:val="22"/>
        </w:rPr>
        <w:t>shall not be limited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to</w:t>
      </w:r>
      <w:r w:rsidRPr="00510410">
        <w:rPr>
          <w:rFonts w:ascii="Times New Roman" w:hAnsi="Times New Roman"/>
          <w:b w:val="0"/>
          <w:sz w:val="22"/>
          <w:szCs w:val="22"/>
        </w:rPr>
        <w:t>:</w:t>
      </w:r>
    </w:p>
    <w:p w:rsidR="00FA564B" w:rsidRPr="00510410" w:rsidRDefault="00FA564B" w:rsidP="00D67242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360"/>
        <w:rPr>
          <w:rFonts w:ascii="Times New Roman" w:hAnsi="Times New Roman"/>
          <w:sz w:val="22"/>
          <w:szCs w:val="22"/>
          <w:u w:val="single"/>
        </w:rPr>
      </w:pPr>
      <w:r w:rsidRPr="00510410">
        <w:rPr>
          <w:rFonts w:ascii="Times New Roman" w:hAnsi="Times New Roman"/>
          <w:sz w:val="22"/>
          <w:szCs w:val="22"/>
          <w:u w:val="single"/>
        </w:rPr>
        <w:t xml:space="preserve">I. </w:t>
      </w:r>
      <w:r w:rsidR="004548A3" w:rsidRPr="00510410">
        <w:rPr>
          <w:rFonts w:ascii="Times New Roman" w:hAnsi="Times New Roman"/>
          <w:sz w:val="22"/>
          <w:szCs w:val="22"/>
          <w:u w:val="single"/>
        </w:rPr>
        <w:tab/>
      </w:r>
      <w:r w:rsidRPr="00510410">
        <w:rPr>
          <w:rFonts w:ascii="Times New Roman" w:hAnsi="Times New Roman"/>
          <w:sz w:val="22"/>
          <w:szCs w:val="22"/>
          <w:u w:val="single"/>
        </w:rPr>
        <w:t>Instructional Framework a</w:t>
      </w:r>
      <w:r w:rsidR="00F70EA7" w:rsidRPr="00510410">
        <w:rPr>
          <w:rFonts w:ascii="Times New Roman" w:hAnsi="Times New Roman"/>
          <w:sz w:val="22"/>
          <w:szCs w:val="22"/>
          <w:u w:val="single"/>
        </w:rPr>
        <w:t xml:space="preserve">nd </w:t>
      </w:r>
      <w:r w:rsidR="004548A3">
        <w:rPr>
          <w:rFonts w:ascii="Times New Roman" w:hAnsi="Times New Roman"/>
          <w:sz w:val="22"/>
          <w:szCs w:val="22"/>
          <w:u w:val="single"/>
        </w:rPr>
        <w:t>Training Development</w:t>
      </w:r>
      <w:r w:rsidR="00991196" w:rsidRPr="00510410">
        <w:rPr>
          <w:rFonts w:ascii="Times New Roman" w:hAnsi="Times New Roman"/>
          <w:sz w:val="22"/>
          <w:szCs w:val="22"/>
          <w:u w:val="single"/>
        </w:rPr>
        <w:t>:</w:t>
      </w:r>
    </w:p>
    <w:p w:rsidR="004A27CE" w:rsidRDefault="00E7344E" w:rsidP="004A27CE">
      <w:pPr>
        <w:pStyle w:val="ListParagraph"/>
        <w:numPr>
          <w:ilvl w:val="0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Design an instructional framework for an interactive training aimed at building racial equity awareness to support the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AGO’s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commitment to be an anti-racist organization</w:t>
      </w:r>
      <w:r w:rsidR="00FA564B">
        <w:rPr>
          <w:rFonts w:ascii="Times New Roman" w:hAnsi="Times New Roman"/>
          <w:b w:val="0"/>
          <w:sz w:val="22"/>
          <w:szCs w:val="22"/>
        </w:rPr>
        <w:t xml:space="preserve">.  The </w:t>
      </w:r>
      <w:r w:rsidR="007E3F84">
        <w:rPr>
          <w:rFonts w:ascii="Times New Roman" w:hAnsi="Times New Roman"/>
          <w:b w:val="0"/>
          <w:sz w:val="22"/>
          <w:szCs w:val="22"/>
        </w:rPr>
        <w:t xml:space="preserve">training </w:t>
      </w:r>
      <w:r w:rsidR="003319D5" w:rsidRPr="00340C82">
        <w:rPr>
          <w:rFonts w:ascii="Times New Roman" w:hAnsi="Times New Roman"/>
          <w:b w:val="0"/>
          <w:sz w:val="22"/>
          <w:szCs w:val="22"/>
        </w:rPr>
        <w:t xml:space="preserve"> </w:t>
      </w:r>
      <w:r w:rsidR="003319D5">
        <w:rPr>
          <w:rFonts w:ascii="Times New Roman" w:hAnsi="Times New Roman"/>
          <w:b w:val="0"/>
          <w:sz w:val="22"/>
          <w:szCs w:val="22"/>
        </w:rPr>
        <w:t>shall</w:t>
      </w:r>
      <w:r w:rsidR="003319D5" w:rsidRPr="00340C82">
        <w:rPr>
          <w:rFonts w:ascii="Times New Roman" w:hAnsi="Times New Roman"/>
          <w:b w:val="0"/>
          <w:sz w:val="22"/>
          <w:szCs w:val="22"/>
        </w:rPr>
        <w:t xml:space="preserve"> include</w:t>
      </w:r>
      <w:r w:rsidR="003319D5">
        <w:rPr>
          <w:rFonts w:ascii="Times New Roman" w:hAnsi="Times New Roman"/>
          <w:b w:val="0"/>
          <w:sz w:val="22"/>
          <w:szCs w:val="22"/>
        </w:rPr>
        <w:t xml:space="preserve"> the following topics, but not be limited to</w:t>
      </w:r>
      <w:r>
        <w:rPr>
          <w:rFonts w:ascii="Times New Roman" w:hAnsi="Times New Roman"/>
          <w:b w:val="0"/>
          <w:sz w:val="22"/>
          <w:szCs w:val="22"/>
        </w:rPr>
        <w:t>;</w:t>
      </w:r>
    </w:p>
    <w:p w:rsidR="00FA564B" w:rsidRPr="00FA564B" w:rsidRDefault="00FA564B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>The history of racism, its impact on today’</w:t>
      </w:r>
      <w:r>
        <w:rPr>
          <w:rFonts w:ascii="Times New Roman" w:hAnsi="Times New Roman"/>
          <w:b w:val="0"/>
          <w:sz w:val="22"/>
          <w:szCs w:val="22"/>
        </w:rPr>
        <w:t xml:space="preserve">s culture in the United States </w:t>
      </w:r>
      <w:r w:rsidRPr="00FA564B">
        <w:rPr>
          <w:rFonts w:ascii="Times New Roman" w:hAnsi="Times New Roman"/>
          <w:b w:val="0"/>
          <w:sz w:val="22"/>
          <w:szCs w:val="22"/>
        </w:rPr>
        <w:t>and how to be an anti-racist institution;</w:t>
      </w:r>
    </w:p>
    <w:p w:rsidR="00FA564B" w:rsidRPr="00FA564B" w:rsidRDefault="00FA564B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>How racism can show up in agency policy, legal work, and decision making process;  the implications for anti-racism work; and why including a racial equity assessment in processes before decisions are made is a best practice;</w:t>
      </w:r>
    </w:p>
    <w:p w:rsidR="00FA564B" w:rsidRPr="00FA564B" w:rsidRDefault="00FA564B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 xml:space="preserve">The importance of leadership roles with respect to racial equity in the workplace; </w:t>
      </w:r>
    </w:p>
    <w:p w:rsidR="00FA564B" w:rsidRPr="00FA564B" w:rsidRDefault="00FA564B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>The role non-managers play with respect to supporting racial equity in the workplace;</w:t>
      </w:r>
      <w:r w:rsidR="007E3F8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E3F84" w:rsidRDefault="001E0B87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How to hold c</w:t>
      </w:r>
      <w:r w:rsidR="00FA564B" w:rsidRPr="00FA564B">
        <w:rPr>
          <w:rFonts w:ascii="Times New Roman" w:hAnsi="Times New Roman"/>
          <w:b w:val="0"/>
          <w:sz w:val="22"/>
          <w:szCs w:val="22"/>
        </w:rPr>
        <w:t>onstructive conversations about race and how to best lead, model, and support others through conversations about race</w:t>
      </w:r>
      <w:r w:rsidR="007E3F84">
        <w:rPr>
          <w:rFonts w:ascii="Times New Roman" w:hAnsi="Times New Roman"/>
          <w:b w:val="0"/>
          <w:sz w:val="22"/>
          <w:szCs w:val="22"/>
        </w:rPr>
        <w:t>;</w:t>
      </w:r>
    </w:p>
    <w:p w:rsidR="00F70EA7" w:rsidRPr="00F70EA7" w:rsidRDefault="00F70EA7" w:rsidP="00F70EA7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>Resources to support equity assessments of processes and procedures;</w:t>
      </w:r>
    </w:p>
    <w:p w:rsidR="007E3F84" w:rsidRPr="00FA564B" w:rsidRDefault="00F70EA7" w:rsidP="007E3F84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Use of r</w:t>
      </w:r>
      <w:r w:rsidR="007E3F84" w:rsidRPr="00FA564B">
        <w:rPr>
          <w:rFonts w:ascii="Times New Roman" w:hAnsi="Times New Roman"/>
          <w:b w:val="0"/>
          <w:sz w:val="22"/>
          <w:szCs w:val="22"/>
        </w:rPr>
        <w:t>acial equity tool</w:t>
      </w:r>
      <w:r w:rsidR="002B4760">
        <w:rPr>
          <w:rFonts w:ascii="Times New Roman" w:hAnsi="Times New Roman"/>
          <w:b w:val="0"/>
          <w:sz w:val="22"/>
          <w:szCs w:val="22"/>
        </w:rPr>
        <w:t>kits</w:t>
      </w:r>
      <w:r w:rsidR="007E3F84" w:rsidRPr="00FA564B">
        <w:rPr>
          <w:rFonts w:ascii="Times New Roman" w:hAnsi="Times New Roman"/>
          <w:b w:val="0"/>
          <w:sz w:val="22"/>
          <w:szCs w:val="22"/>
        </w:rPr>
        <w:t xml:space="preserve"> to guide actions and decisions that result in improved outcomes for our teams and the recipients of the services we provide; and</w:t>
      </w:r>
    </w:p>
    <w:p w:rsidR="00FA564B" w:rsidRPr="007E3F84" w:rsidRDefault="007E3F84" w:rsidP="007E3F84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 xml:space="preserve">Resources to support </w:t>
      </w:r>
      <w:proofErr w:type="gramStart"/>
      <w:r w:rsidRPr="00FA564B">
        <w:rPr>
          <w:rFonts w:ascii="Times New Roman" w:hAnsi="Times New Roman"/>
          <w:b w:val="0"/>
          <w:sz w:val="22"/>
          <w:szCs w:val="22"/>
        </w:rPr>
        <w:t>managers and non-managers when leading</w:t>
      </w:r>
      <w:proofErr w:type="gramEnd"/>
      <w:r w:rsidRPr="00FA564B">
        <w:rPr>
          <w:rFonts w:ascii="Times New Roman" w:hAnsi="Times New Roman"/>
          <w:b w:val="0"/>
          <w:sz w:val="22"/>
          <w:szCs w:val="22"/>
        </w:rPr>
        <w:t xml:space="preserve"> and supporting staff with holding conversati</w:t>
      </w:r>
      <w:r>
        <w:rPr>
          <w:rFonts w:ascii="Times New Roman" w:hAnsi="Times New Roman"/>
          <w:b w:val="0"/>
          <w:sz w:val="22"/>
          <w:szCs w:val="22"/>
        </w:rPr>
        <w:t>ons about race in the workplace</w:t>
      </w:r>
      <w:r w:rsidR="00FA564B" w:rsidRPr="007E3F84">
        <w:rPr>
          <w:rFonts w:ascii="Times New Roman" w:hAnsi="Times New Roman"/>
          <w:b w:val="0"/>
          <w:sz w:val="22"/>
          <w:szCs w:val="22"/>
        </w:rPr>
        <w:t>.</w:t>
      </w:r>
    </w:p>
    <w:p w:rsidR="007E3F84" w:rsidRDefault="004548A3" w:rsidP="007E3F84">
      <w:pPr>
        <w:pStyle w:val="ListParagraph"/>
        <w:numPr>
          <w:ilvl w:val="0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Design t</w:t>
      </w:r>
      <w:r w:rsidR="00FA564B" w:rsidRPr="00FA564B">
        <w:rPr>
          <w:rFonts w:ascii="Times New Roman" w:hAnsi="Times New Roman"/>
          <w:b w:val="0"/>
          <w:sz w:val="22"/>
          <w:szCs w:val="22"/>
        </w:rPr>
        <w:t xml:space="preserve">rainings </w:t>
      </w:r>
      <w:r>
        <w:rPr>
          <w:rFonts w:ascii="Times New Roman" w:hAnsi="Times New Roman"/>
          <w:b w:val="0"/>
          <w:sz w:val="22"/>
          <w:szCs w:val="22"/>
        </w:rPr>
        <w:t>to</w:t>
      </w:r>
      <w:r w:rsidR="00FA564B" w:rsidRPr="00FA564B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FA564B" w:rsidRPr="00FA564B">
        <w:rPr>
          <w:rFonts w:ascii="Times New Roman" w:hAnsi="Times New Roman"/>
          <w:b w:val="0"/>
          <w:sz w:val="22"/>
          <w:szCs w:val="22"/>
        </w:rPr>
        <w:t>be conducted</w:t>
      </w:r>
      <w:proofErr w:type="gramEnd"/>
      <w:r w:rsidR="00FA564B" w:rsidRPr="00FA564B">
        <w:rPr>
          <w:rFonts w:ascii="Times New Roman" w:hAnsi="Times New Roman"/>
          <w:b w:val="0"/>
          <w:sz w:val="22"/>
          <w:szCs w:val="22"/>
        </w:rPr>
        <w:t xml:space="preserve"> in a way that includes productive and meaningful discussion in a safe and respectful space for all attendees. Sessions may include, but are not limited to, the following: </w:t>
      </w:r>
    </w:p>
    <w:p w:rsidR="00FA564B" w:rsidRPr="00FA564B" w:rsidRDefault="007E3F84" w:rsidP="007E3F84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</w:t>
      </w:r>
      <w:r w:rsidR="00F70EA7">
        <w:rPr>
          <w:rFonts w:ascii="Times New Roman" w:hAnsi="Times New Roman"/>
          <w:b w:val="0"/>
          <w:sz w:val="22"/>
          <w:szCs w:val="22"/>
        </w:rPr>
        <w:t>reak-</w:t>
      </w:r>
      <w:r>
        <w:rPr>
          <w:rFonts w:ascii="Times New Roman" w:hAnsi="Times New Roman"/>
          <w:b w:val="0"/>
          <w:sz w:val="22"/>
          <w:szCs w:val="22"/>
        </w:rPr>
        <w:t>out sessions, small group discussion or</w:t>
      </w:r>
      <w:r w:rsidR="00FA564B" w:rsidRPr="00FA564B">
        <w:rPr>
          <w:rFonts w:ascii="Times New Roman" w:hAnsi="Times New Roman"/>
          <w:b w:val="0"/>
          <w:sz w:val="22"/>
          <w:szCs w:val="22"/>
        </w:rPr>
        <w:t xml:space="preserve"> caucusing;</w:t>
      </w:r>
      <w:r w:rsidR="004548A3">
        <w:rPr>
          <w:rFonts w:ascii="Times New Roman" w:hAnsi="Times New Roman"/>
          <w:b w:val="0"/>
          <w:sz w:val="22"/>
          <w:szCs w:val="22"/>
        </w:rPr>
        <w:t xml:space="preserve"> and</w:t>
      </w:r>
    </w:p>
    <w:p w:rsidR="00FA564B" w:rsidRPr="00FA564B" w:rsidRDefault="00FA564B" w:rsidP="00FA564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FA564B">
        <w:rPr>
          <w:rFonts w:ascii="Times New Roman" w:hAnsi="Times New Roman"/>
          <w:b w:val="0"/>
          <w:sz w:val="22"/>
          <w:szCs w:val="22"/>
        </w:rPr>
        <w:t>Moments of individual self-reflection to allow participants to gain insight about themselves and their personal histories which informs their actions and decision-making processes</w:t>
      </w:r>
      <w:r w:rsidR="004548A3">
        <w:rPr>
          <w:rFonts w:ascii="Times New Roman" w:hAnsi="Times New Roman"/>
          <w:b w:val="0"/>
          <w:sz w:val="22"/>
          <w:szCs w:val="22"/>
        </w:rPr>
        <w:t>.</w:t>
      </w:r>
    </w:p>
    <w:p w:rsidR="008E5EBB" w:rsidRDefault="00510410" w:rsidP="004A27CE">
      <w:pPr>
        <w:pStyle w:val="ListParagraph"/>
        <w:numPr>
          <w:ilvl w:val="0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To maintain the health and safety of our staff, and to create classrooms that have regional diversity, a</w:t>
      </w:r>
      <w:r w:rsidR="00BA242B" w:rsidRPr="00C5115C">
        <w:rPr>
          <w:rFonts w:ascii="Times New Roman" w:hAnsi="Times New Roman"/>
          <w:b w:val="0"/>
          <w:sz w:val="22"/>
          <w:szCs w:val="22"/>
        </w:rPr>
        <w:t xml:space="preserve">ll </w:t>
      </w:r>
      <w:r w:rsidR="004A27CE">
        <w:rPr>
          <w:rFonts w:ascii="Times New Roman" w:hAnsi="Times New Roman"/>
          <w:b w:val="0"/>
          <w:sz w:val="22"/>
          <w:szCs w:val="22"/>
        </w:rPr>
        <w:t xml:space="preserve">training </w:t>
      </w:r>
      <w:r w:rsidR="00BA242B" w:rsidRPr="00C5115C">
        <w:rPr>
          <w:rFonts w:ascii="Times New Roman" w:hAnsi="Times New Roman"/>
          <w:b w:val="0"/>
          <w:sz w:val="22"/>
          <w:szCs w:val="22"/>
        </w:rPr>
        <w:t>sessions</w:t>
      </w:r>
      <w:r w:rsidR="008E5EBB">
        <w:rPr>
          <w:rFonts w:ascii="Times New Roman" w:hAnsi="Times New Roman"/>
          <w:b w:val="0"/>
          <w:sz w:val="22"/>
          <w:szCs w:val="22"/>
        </w:rPr>
        <w:t>/events</w:t>
      </w:r>
      <w:r w:rsidR="00BA242B" w:rsidRPr="00C5115C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7E3F84">
        <w:rPr>
          <w:rFonts w:ascii="Times New Roman" w:hAnsi="Times New Roman"/>
          <w:b w:val="0"/>
          <w:sz w:val="22"/>
          <w:szCs w:val="22"/>
        </w:rPr>
        <w:t>shall be delivered</w:t>
      </w:r>
      <w:proofErr w:type="gramEnd"/>
      <w:r w:rsidR="007E3F84">
        <w:rPr>
          <w:rFonts w:ascii="Times New Roman" w:hAnsi="Times New Roman"/>
          <w:b w:val="0"/>
          <w:sz w:val="22"/>
          <w:szCs w:val="22"/>
        </w:rPr>
        <w:t xml:space="preserve"> </w:t>
      </w:r>
      <w:r w:rsidR="00BA242B" w:rsidRPr="00C5115C">
        <w:rPr>
          <w:rFonts w:ascii="Times New Roman" w:hAnsi="Times New Roman"/>
          <w:b w:val="0"/>
          <w:sz w:val="22"/>
          <w:szCs w:val="22"/>
        </w:rPr>
        <w:t>in a v</w:t>
      </w:r>
      <w:r w:rsidR="00BA242B">
        <w:rPr>
          <w:rFonts w:ascii="Times New Roman" w:hAnsi="Times New Roman"/>
          <w:b w:val="0"/>
          <w:sz w:val="22"/>
          <w:szCs w:val="22"/>
        </w:rPr>
        <w:t>irtual environment</w:t>
      </w:r>
      <w:r w:rsidR="008E5EBB">
        <w:rPr>
          <w:rFonts w:ascii="Times New Roman" w:hAnsi="Times New Roman"/>
          <w:b w:val="0"/>
          <w:sz w:val="22"/>
          <w:szCs w:val="22"/>
        </w:rPr>
        <w:t xml:space="preserve">, </w:t>
      </w:r>
      <w:r w:rsidR="00BA242B" w:rsidRPr="00C5115C">
        <w:rPr>
          <w:rFonts w:ascii="Times New Roman" w:hAnsi="Times New Roman"/>
          <w:b w:val="0"/>
          <w:sz w:val="22"/>
          <w:szCs w:val="22"/>
        </w:rPr>
        <w:t>independently host</w:t>
      </w:r>
      <w:r w:rsidR="008E5EBB">
        <w:rPr>
          <w:rFonts w:ascii="Times New Roman" w:hAnsi="Times New Roman"/>
          <w:b w:val="0"/>
          <w:sz w:val="22"/>
          <w:szCs w:val="22"/>
        </w:rPr>
        <w:t>ed</w:t>
      </w:r>
      <w:r w:rsidR="00BA242B" w:rsidRPr="00C5115C">
        <w:rPr>
          <w:rFonts w:ascii="Times New Roman" w:hAnsi="Times New Roman"/>
          <w:b w:val="0"/>
          <w:sz w:val="22"/>
          <w:szCs w:val="22"/>
        </w:rPr>
        <w:t xml:space="preserve"> using a v</w:t>
      </w:r>
      <w:r w:rsidR="00BA242B">
        <w:rPr>
          <w:rFonts w:ascii="Times New Roman" w:hAnsi="Times New Roman"/>
          <w:b w:val="0"/>
          <w:sz w:val="22"/>
          <w:szCs w:val="22"/>
        </w:rPr>
        <w:t xml:space="preserve">irtual platform, such as Zoom. </w:t>
      </w:r>
    </w:p>
    <w:p w:rsidR="00BA242B" w:rsidRDefault="00BA242B" w:rsidP="008E5EBB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C5115C">
        <w:rPr>
          <w:rFonts w:ascii="Times New Roman" w:hAnsi="Times New Roman"/>
          <w:b w:val="0"/>
          <w:sz w:val="22"/>
          <w:szCs w:val="22"/>
        </w:rPr>
        <w:t>If the AGO resumes</w:t>
      </w:r>
      <w:r w:rsidR="008E5EBB">
        <w:rPr>
          <w:rFonts w:ascii="Times New Roman" w:hAnsi="Times New Roman"/>
          <w:b w:val="0"/>
          <w:sz w:val="22"/>
          <w:szCs w:val="22"/>
        </w:rPr>
        <w:t xml:space="preserve"> in office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 operations, the classroom environment may also include the use of conference rooms at various AGO office locations</w:t>
      </w:r>
      <w:r>
        <w:rPr>
          <w:rFonts w:ascii="Times New Roman" w:hAnsi="Times New Roman"/>
          <w:b w:val="0"/>
          <w:sz w:val="22"/>
          <w:szCs w:val="22"/>
        </w:rPr>
        <w:t xml:space="preserve"> across the State of Washington.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 Support for and production of training sessions will not be provided by AGO training staff and must be arranged by consultant/instructor.</w:t>
      </w:r>
    </w:p>
    <w:p w:rsidR="00E7344E" w:rsidRDefault="007D6556" w:rsidP="004A27CE">
      <w:pPr>
        <w:pStyle w:val="ListParagraph"/>
        <w:numPr>
          <w:ilvl w:val="0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Over the course of this contract, the</w:t>
      </w:r>
      <w:r w:rsidR="007E3F84">
        <w:rPr>
          <w:rFonts w:ascii="Times New Roman" w:hAnsi="Times New Roman"/>
          <w:b w:val="0"/>
          <w:sz w:val="22"/>
          <w:szCs w:val="22"/>
        </w:rPr>
        <w:t xml:space="preserve"> </w:t>
      </w:r>
      <w:r w:rsidR="00E7344E">
        <w:rPr>
          <w:rFonts w:ascii="Times New Roman" w:hAnsi="Times New Roman"/>
          <w:b w:val="0"/>
          <w:sz w:val="22"/>
          <w:szCs w:val="22"/>
        </w:rPr>
        <w:t xml:space="preserve">training </w:t>
      </w:r>
      <w:r w:rsidR="001F0F29">
        <w:rPr>
          <w:rFonts w:ascii="Times New Roman" w:hAnsi="Times New Roman"/>
          <w:b w:val="0"/>
          <w:sz w:val="22"/>
          <w:szCs w:val="22"/>
        </w:rPr>
        <w:t>will</w:t>
      </w:r>
      <w:r w:rsidR="007E3F84">
        <w:rPr>
          <w:rFonts w:ascii="Times New Roman" w:hAnsi="Times New Roman"/>
          <w:b w:val="0"/>
          <w:sz w:val="22"/>
          <w:szCs w:val="22"/>
        </w:rPr>
        <w:t xml:space="preserve"> be delivered </w:t>
      </w:r>
      <w:r w:rsidR="00E7344E">
        <w:rPr>
          <w:rFonts w:ascii="Times New Roman" w:hAnsi="Times New Roman"/>
          <w:b w:val="0"/>
          <w:sz w:val="22"/>
          <w:szCs w:val="22"/>
        </w:rPr>
        <w:t xml:space="preserve">to approximately 350 – 425 AGO employees that shall include, but not be limited to, </w:t>
      </w:r>
      <w:r w:rsidR="00E7344E" w:rsidRPr="00C5115C">
        <w:rPr>
          <w:rFonts w:ascii="Times New Roman" w:hAnsi="Times New Roman"/>
          <w:b w:val="0"/>
          <w:sz w:val="22"/>
          <w:szCs w:val="22"/>
        </w:rPr>
        <w:t>AGO Division Chiefs, Administrative Division Directors, Leads, Mid-level Managers/Supervisors, Human Resources Staff Members, Members of the</w:t>
      </w:r>
      <w:r w:rsidR="001F0F29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F0F29">
        <w:rPr>
          <w:rFonts w:ascii="Times New Roman" w:hAnsi="Times New Roman"/>
          <w:b w:val="0"/>
          <w:sz w:val="22"/>
          <w:szCs w:val="22"/>
        </w:rPr>
        <w:t>AGO’s</w:t>
      </w:r>
      <w:proofErr w:type="spellEnd"/>
      <w:r w:rsidR="00E7344E" w:rsidRPr="00C5115C">
        <w:rPr>
          <w:rFonts w:ascii="Times New Roman" w:hAnsi="Times New Roman"/>
          <w:b w:val="0"/>
          <w:sz w:val="22"/>
          <w:szCs w:val="22"/>
        </w:rPr>
        <w:t xml:space="preserve"> Diversity Advisory C</w:t>
      </w:r>
      <w:r w:rsidR="00E7344E">
        <w:rPr>
          <w:rFonts w:ascii="Times New Roman" w:hAnsi="Times New Roman"/>
          <w:b w:val="0"/>
          <w:sz w:val="22"/>
          <w:szCs w:val="22"/>
        </w:rPr>
        <w:t>ommittee, and Affinity Groups;</w:t>
      </w:r>
    </w:p>
    <w:p w:rsidR="00BA242B" w:rsidRDefault="00BA242B" w:rsidP="004A27CE">
      <w:pPr>
        <w:pStyle w:val="ListParagraph"/>
        <w:numPr>
          <w:ilvl w:val="1"/>
          <w:numId w:val="6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 w:rsidRPr="00C5115C">
        <w:rPr>
          <w:rFonts w:ascii="Times New Roman" w:hAnsi="Times New Roman"/>
          <w:b w:val="0"/>
          <w:sz w:val="22"/>
          <w:szCs w:val="22"/>
        </w:rPr>
        <w:t xml:space="preserve">The AGO reserves the option at its sole discretion to </w:t>
      </w:r>
      <w:r>
        <w:rPr>
          <w:rFonts w:ascii="Times New Roman" w:hAnsi="Times New Roman"/>
          <w:b w:val="0"/>
          <w:sz w:val="22"/>
          <w:szCs w:val="22"/>
        </w:rPr>
        <w:t>amend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 the contract to include additional </w:t>
      </w:r>
      <w:r>
        <w:rPr>
          <w:rFonts w:ascii="Times New Roman" w:hAnsi="Times New Roman"/>
          <w:b w:val="0"/>
          <w:sz w:val="22"/>
          <w:szCs w:val="22"/>
        </w:rPr>
        <w:t xml:space="preserve">AGO </w:t>
      </w:r>
      <w:r w:rsidRPr="00C5115C">
        <w:rPr>
          <w:rFonts w:ascii="Times New Roman" w:hAnsi="Times New Roman"/>
          <w:b w:val="0"/>
          <w:sz w:val="22"/>
          <w:szCs w:val="22"/>
        </w:rPr>
        <w:t>staff</w:t>
      </w:r>
      <w:r>
        <w:rPr>
          <w:rFonts w:ascii="Times New Roman" w:hAnsi="Times New Roman"/>
          <w:b w:val="0"/>
          <w:sz w:val="22"/>
          <w:szCs w:val="22"/>
        </w:rPr>
        <w:t xml:space="preserve"> to be trained.  </w:t>
      </w:r>
    </w:p>
    <w:p w:rsidR="00F70EA7" w:rsidRPr="00F70EA7" w:rsidRDefault="00F70EA7" w:rsidP="00991196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F70EA7">
        <w:rPr>
          <w:rFonts w:ascii="Times New Roman" w:hAnsi="Times New Roman"/>
          <w:sz w:val="22"/>
          <w:szCs w:val="22"/>
          <w:u w:val="single"/>
        </w:rPr>
        <w:t>II</w:t>
      </w:r>
      <w:r w:rsidR="00991196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1F0F29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T</w:t>
      </w:r>
      <w:r w:rsidRPr="00F70EA7">
        <w:rPr>
          <w:rFonts w:ascii="Times New Roman" w:hAnsi="Times New Roman"/>
          <w:sz w:val="22"/>
          <w:szCs w:val="22"/>
          <w:u w:val="single"/>
        </w:rPr>
        <w:t>raining and Coaching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1F0F29">
        <w:rPr>
          <w:rFonts w:ascii="Times New Roman" w:hAnsi="Times New Roman"/>
          <w:sz w:val="22"/>
          <w:szCs w:val="22"/>
          <w:u w:val="single"/>
        </w:rPr>
        <w:t>for an</w:t>
      </w:r>
      <w:r>
        <w:rPr>
          <w:rFonts w:ascii="Times New Roman" w:hAnsi="Times New Roman"/>
          <w:sz w:val="22"/>
          <w:szCs w:val="22"/>
          <w:u w:val="single"/>
        </w:rPr>
        <w:t xml:space="preserve"> Internal AGO Team</w:t>
      </w:r>
      <w:r w:rsidRPr="00F70EA7">
        <w:rPr>
          <w:rFonts w:ascii="Times New Roman" w:hAnsi="Times New Roman"/>
          <w:sz w:val="22"/>
          <w:szCs w:val="22"/>
          <w:u w:val="single"/>
        </w:rPr>
        <w:t>:</w:t>
      </w:r>
      <w:r w:rsidRPr="00F70EA7">
        <w:rPr>
          <w:rFonts w:ascii="Times New Roman" w:hAnsi="Times New Roman"/>
          <w:sz w:val="22"/>
          <w:szCs w:val="22"/>
        </w:rPr>
        <w:t xml:space="preserve">  </w:t>
      </w:r>
    </w:p>
    <w:p w:rsidR="00991196" w:rsidRDefault="00E7344E" w:rsidP="007F28B2">
      <w:pPr>
        <w:pStyle w:val="ListParagraph"/>
        <w:numPr>
          <w:ilvl w:val="0"/>
          <w:numId w:val="8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rovide </w:t>
      </w:r>
      <w:r w:rsidR="00F70EA7">
        <w:rPr>
          <w:rFonts w:ascii="Times New Roman" w:hAnsi="Times New Roman"/>
          <w:b w:val="0"/>
          <w:sz w:val="22"/>
          <w:szCs w:val="22"/>
        </w:rPr>
        <w:t>training and coaching to a team</w:t>
      </w:r>
      <w:r>
        <w:rPr>
          <w:rFonts w:ascii="Times New Roman" w:hAnsi="Times New Roman"/>
          <w:b w:val="0"/>
          <w:sz w:val="22"/>
          <w:szCs w:val="22"/>
        </w:rPr>
        <w:t xml:space="preserve"> identified</w:t>
      </w:r>
      <w:r w:rsidR="00F70EA7">
        <w:rPr>
          <w:rFonts w:ascii="Times New Roman" w:hAnsi="Times New Roman"/>
          <w:b w:val="0"/>
          <w:sz w:val="22"/>
          <w:szCs w:val="22"/>
        </w:rPr>
        <w:t xml:space="preserve"> by the AGO</w:t>
      </w:r>
      <w:r w:rsidR="00991196">
        <w:rPr>
          <w:rFonts w:ascii="Times New Roman" w:hAnsi="Times New Roman"/>
          <w:b w:val="0"/>
          <w:sz w:val="22"/>
          <w:szCs w:val="22"/>
        </w:rPr>
        <w:t xml:space="preserve">. The training and coaching shall assist the team </w:t>
      </w:r>
      <w:proofErr w:type="gramStart"/>
      <w:r w:rsidR="00991196">
        <w:rPr>
          <w:rFonts w:ascii="Times New Roman" w:hAnsi="Times New Roman"/>
          <w:b w:val="0"/>
          <w:sz w:val="22"/>
          <w:szCs w:val="22"/>
        </w:rPr>
        <w:t>with implementing the training provided and</w:t>
      </w:r>
      <w:r w:rsidR="00F70EA7">
        <w:rPr>
          <w:rFonts w:ascii="Times New Roman" w:hAnsi="Times New Roman"/>
          <w:b w:val="0"/>
          <w:sz w:val="22"/>
          <w:szCs w:val="22"/>
        </w:rPr>
        <w:t xml:space="preserve"> to build</w:t>
      </w:r>
      <w:r w:rsidR="001F0F29">
        <w:rPr>
          <w:rFonts w:ascii="Times New Roman" w:hAnsi="Times New Roman"/>
          <w:b w:val="0"/>
          <w:sz w:val="22"/>
          <w:szCs w:val="22"/>
        </w:rPr>
        <w:t xml:space="preserve"> 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capacity </w:t>
      </w:r>
      <w:r>
        <w:rPr>
          <w:rFonts w:ascii="Times New Roman" w:hAnsi="Times New Roman"/>
          <w:b w:val="0"/>
          <w:sz w:val="22"/>
          <w:szCs w:val="22"/>
        </w:rPr>
        <w:t xml:space="preserve">and expertise 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to </w:t>
      </w:r>
      <w:r w:rsidR="00991196">
        <w:rPr>
          <w:rFonts w:ascii="Times New Roman" w:hAnsi="Times New Roman"/>
          <w:b w:val="0"/>
          <w:sz w:val="22"/>
          <w:szCs w:val="22"/>
        </w:rPr>
        <w:t xml:space="preserve">consult with, </w:t>
      </w:r>
      <w:r w:rsidRPr="00C5115C">
        <w:rPr>
          <w:rFonts w:ascii="Times New Roman" w:hAnsi="Times New Roman"/>
          <w:b w:val="0"/>
          <w:sz w:val="22"/>
          <w:szCs w:val="22"/>
        </w:rPr>
        <w:t>facilitate, and assist agency leadership and teams through difficult race conversations and address</w:t>
      </w:r>
      <w:r w:rsidR="00991196">
        <w:rPr>
          <w:rFonts w:ascii="Times New Roman" w:hAnsi="Times New Roman"/>
          <w:b w:val="0"/>
          <w:sz w:val="22"/>
          <w:szCs w:val="22"/>
        </w:rPr>
        <w:t>ing</w:t>
      </w:r>
      <w:r w:rsidRPr="00C5115C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race equity or similarly oriented topics</w:t>
      </w:r>
      <w:proofErr w:type="gramEnd"/>
      <w:r w:rsidR="00991196">
        <w:rPr>
          <w:rFonts w:ascii="Times New Roman" w:hAnsi="Times New Roman"/>
          <w:b w:val="0"/>
          <w:sz w:val="22"/>
          <w:szCs w:val="22"/>
        </w:rPr>
        <w:t>.</w:t>
      </w:r>
    </w:p>
    <w:p w:rsidR="00E7344E" w:rsidRDefault="00991196" w:rsidP="007F28B2">
      <w:pPr>
        <w:pStyle w:val="ListParagraph"/>
        <w:numPr>
          <w:ilvl w:val="0"/>
          <w:numId w:val="8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Provide training and coaching to the team on assisting AGO leadership and teams on how to address and resolve </w:t>
      </w:r>
      <w:r w:rsidR="00E7344E">
        <w:rPr>
          <w:rFonts w:ascii="Times New Roman" w:hAnsi="Times New Roman"/>
          <w:b w:val="0"/>
          <w:sz w:val="22"/>
          <w:szCs w:val="22"/>
        </w:rPr>
        <w:t>complaints raised</w:t>
      </w:r>
      <w:r>
        <w:rPr>
          <w:rFonts w:ascii="Times New Roman" w:hAnsi="Times New Roman"/>
          <w:b w:val="0"/>
          <w:sz w:val="22"/>
          <w:szCs w:val="22"/>
        </w:rPr>
        <w:t xml:space="preserve"> on topics of racism, anti-racism, race equity and similarly oriented topics</w:t>
      </w:r>
      <w:r w:rsidR="00E7344E">
        <w:rPr>
          <w:rFonts w:ascii="Times New Roman" w:hAnsi="Times New Roman"/>
          <w:b w:val="0"/>
          <w:sz w:val="22"/>
          <w:szCs w:val="22"/>
        </w:rPr>
        <w:t>;</w:t>
      </w:r>
    </w:p>
    <w:p w:rsidR="00E7344E" w:rsidRDefault="00E7344E" w:rsidP="007F28B2">
      <w:pPr>
        <w:pStyle w:val="ListParagraph"/>
        <w:numPr>
          <w:ilvl w:val="0"/>
          <w:numId w:val="8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</w:t>
      </w:r>
      <w:r w:rsidRPr="00C5115C">
        <w:rPr>
          <w:rFonts w:ascii="Times New Roman" w:hAnsi="Times New Roman"/>
          <w:b w:val="0"/>
          <w:sz w:val="22"/>
          <w:szCs w:val="22"/>
        </w:rPr>
        <w:t>erve as a coach, as needed, to assist the HR leadership team as it imple</w:t>
      </w:r>
      <w:r>
        <w:rPr>
          <w:rFonts w:ascii="Times New Roman" w:hAnsi="Times New Roman"/>
          <w:b w:val="0"/>
          <w:sz w:val="22"/>
          <w:szCs w:val="22"/>
        </w:rPr>
        <w:t xml:space="preserve">ments the strategies instructed; </w:t>
      </w:r>
      <w:r w:rsidR="001F0F29">
        <w:rPr>
          <w:rFonts w:ascii="Times New Roman" w:hAnsi="Times New Roman"/>
          <w:b w:val="0"/>
          <w:sz w:val="22"/>
          <w:szCs w:val="22"/>
        </w:rPr>
        <w:t xml:space="preserve"> and</w:t>
      </w:r>
    </w:p>
    <w:p w:rsidR="00E7344E" w:rsidRDefault="00E7344E" w:rsidP="007F28B2">
      <w:pPr>
        <w:pStyle w:val="ListParagraph"/>
        <w:numPr>
          <w:ilvl w:val="0"/>
          <w:numId w:val="8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 and administer a train-the-trainer program so that a small team of facilitators can deliver a training module and facilitate small group discussions on race equity or similarly oriented topics</w:t>
      </w:r>
      <w:r w:rsidR="001F0F29">
        <w:rPr>
          <w:rFonts w:ascii="Times New Roman" w:hAnsi="Times New Roman"/>
          <w:b w:val="0"/>
          <w:sz w:val="22"/>
          <w:szCs w:val="22"/>
        </w:rPr>
        <w:t>.</w:t>
      </w:r>
    </w:p>
    <w:p w:rsidR="00991196" w:rsidRDefault="00991196" w:rsidP="00991196">
      <w:pPr>
        <w:spacing w:before="1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III. </w:t>
      </w:r>
      <w:r w:rsidR="00044326">
        <w:rPr>
          <w:rFonts w:ascii="Times New Roman" w:hAnsi="Times New Roman"/>
          <w:sz w:val="22"/>
          <w:szCs w:val="22"/>
          <w:u w:val="single"/>
        </w:rPr>
        <w:tab/>
      </w:r>
      <w:r w:rsidRPr="00991196">
        <w:rPr>
          <w:rFonts w:ascii="Times New Roman" w:hAnsi="Times New Roman"/>
          <w:sz w:val="22"/>
          <w:szCs w:val="22"/>
          <w:u w:val="single"/>
        </w:rPr>
        <w:t>Train-the-Trainer</w:t>
      </w:r>
      <w:r w:rsidRPr="00991196">
        <w:rPr>
          <w:rFonts w:ascii="Times New Roman" w:hAnsi="Times New Roman"/>
          <w:b w:val="0"/>
          <w:sz w:val="22"/>
          <w:szCs w:val="22"/>
        </w:rPr>
        <w:t>:</w:t>
      </w:r>
    </w:p>
    <w:p w:rsidR="00991196" w:rsidRPr="00991196" w:rsidRDefault="00991196" w:rsidP="00F6525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991196">
        <w:rPr>
          <w:rFonts w:ascii="Times New Roman" w:hAnsi="Times New Roman"/>
          <w:b w:val="0"/>
          <w:sz w:val="22"/>
          <w:szCs w:val="22"/>
        </w:rPr>
        <w:t xml:space="preserve">evelop and administer a train-the-trainer program so that a small team of facilitators </w:t>
      </w:r>
      <w:r w:rsidR="00044326">
        <w:rPr>
          <w:rFonts w:ascii="Times New Roman" w:hAnsi="Times New Roman"/>
          <w:b w:val="0"/>
          <w:sz w:val="22"/>
          <w:szCs w:val="22"/>
        </w:rPr>
        <w:t xml:space="preserve">from the AGO </w:t>
      </w:r>
      <w:r w:rsidRPr="00991196">
        <w:rPr>
          <w:rFonts w:ascii="Times New Roman" w:hAnsi="Times New Roman"/>
          <w:b w:val="0"/>
          <w:sz w:val="22"/>
          <w:szCs w:val="22"/>
        </w:rPr>
        <w:t>can deliver a training module and facilitate small group discussions on race equity or similarly oriented topics</w:t>
      </w:r>
      <w:r w:rsidR="00510410">
        <w:rPr>
          <w:rFonts w:ascii="Times New Roman" w:hAnsi="Times New Roman"/>
          <w:b w:val="0"/>
          <w:sz w:val="22"/>
          <w:szCs w:val="22"/>
        </w:rPr>
        <w:t>.</w:t>
      </w:r>
    </w:p>
    <w:p w:rsidR="00991196" w:rsidRPr="00510410" w:rsidRDefault="00991196" w:rsidP="00510410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rPr>
          <w:rFonts w:ascii="Times New Roman" w:hAnsi="Times New Roman"/>
          <w:b w:val="0"/>
          <w:sz w:val="22"/>
          <w:szCs w:val="22"/>
        </w:rPr>
      </w:pPr>
    </w:p>
    <w:p w:rsidR="00F52E51" w:rsidRDefault="00F52E51" w:rsidP="00797DA2">
      <w:pPr>
        <w:spacing w:before="120"/>
        <w:ind w:left="187"/>
        <w:rPr>
          <w:sz w:val="22"/>
          <w:szCs w:val="22"/>
        </w:rPr>
      </w:pPr>
    </w:p>
    <w:sectPr w:rsidR="00F52E51" w:rsidSect="00510410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87" w:rsidRDefault="001E0987" w:rsidP="004B11BB">
      <w:r>
        <w:separator/>
      </w:r>
    </w:p>
  </w:endnote>
  <w:endnote w:type="continuationSeparator" w:id="0">
    <w:p w:rsidR="001E0987" w:rsidRDefault="001E0987" w:rsidP="004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10" w:rsidRPr="00066D10" w:rsidRDefault="00066D10" w:rsidP="00066D10">
    <w:pPr>
      <w:pBdr>
        <w:top w:val="single" w:sz="4" w:space="1" w:color="auto"/>
      </w:pBdr>
      <w:tabs>
        <w:tab w:val="center" w:pos="4680"/>
        <w:tab w:val="right" w:pos="10260"/>
      </w:tabs>
      <w:spacing w:before="120"/>
      <w:jc w:val="center"/>
      <w:rPr>
        <w:rFonts w:ascii="Times New Roman" w:hAnsi="Times New Roman"/>
        <w:sz w:val="16"/>
        <w:szCs w:val="16"/>
      </w:rPr>
    </w:pPr>
    <w:r w:rsidRPr="00066D10">
      <w:rPr>
        <w:rFonts w:ascii="Times New Roman" w:hAnsi="Times New Roman"/>
        <w:b w:val="0"/>
        <w:sz w:val="16"/>
        <w:szCs w:val="16"/>
      </w:rPr>
      <w:t>Office of the Attorney General (AGO)</w:t>
    </w:r>
    <w:r w:rsidRPr="00066D10">
      <w:rPr>
        <w:rFonts w:ascii="Times New Roman" w:hAnsi="Times New Roman"/>
        <w:b w:val="0"/>
        <w:sz w:val="16"/>
        <w:szCs w:val="16"/>
      </w:rPr>
      <w:tab/>
      <w:t xml:space="preserve">Page </w:t>
    </w:r>
    <w:r w:rsidRPr="00066D10">
      <w:rPr>
        <w:rFonts w:ascii="Times New Roman" w:hAnsi="Times New Roman"/>
        <w:b w:val="0"/>
        <w:sz w:val="16"/>
        <w:szCs w:val="16"/>
      </w:rPr>
      <w:fldChar w:fldCharType="begin"/>
    </w:r>
    <w:r w:rsidRPr="00066D10">
      <w:rPr>
        <w:rFonts w:ascii="Times New Roman" w:hAnsi="Times New Roman"/>
        <w:b w:val="0"/>
        <w:sz w:val="16"/>
        <w:szCs w:val="16"/>
      </w:rPr>
      <w:instrText xml:space="preserve"> PAGE </w:instrText>
    </w:r>
    <w:r w:rsidRPr="00066D10">
      <w:rPr>
        <w:rFonts w:ascii="Times New Roman" w:hAnsi="Times New Roman"/>
        <w:b w:val="0"/>
        <w:sz w:val="16"/>
        <w:szCs w:val="16"/>
      </w:rPr>
      <w:fldChar w:fldCharType="separate"/>
    </w:r>
    <w:r w:rsidR="00F94745">
      <w:rPr>
        <w:rFonts w:ascii="Times New Roman" w:hAnsi="Times New Roman"/>
        <w:b w:val="0"/>
        <w:noProof/>
        <w:sz w:val="16"/>
        <w:szCs w:val="16"/>
      </w:rPr>
      <w:t>1</w:t>
    </w:r>
    <w:r w:rsidRPr="00066D10">
      <w:rPr>
        <w:rFonts w:ascii="Times New Roman" w:hAnsi="Times New Roman"/>
        <w:b w:val="0"/>
        <w:sz w:val="16"/>
        <w:szCs w:val="16"/>
      </w:rPr>
      <w:fldChar w:fldCharType="end"/>
    </w:r>
    <w:r w:rsidRPr="00066D10">
      <w:rPr>
        <w:rFonts w:ascii="Times New Roman" w:hAnsi="Times New Roman"/>
        <w:b w:val="0"/>
        <w:sz w:val="16"/>
        <w:szCs w:val="16"/>
      </w:rPr>
      <w:t xml:space="preserve"> of </w:t>
    </w:r>
    <w:r w:rsidRPr="00066D10">
      <w:rPr>
        <w:rFonts w:ascii="Times New Roman" w:hAnsi="Times New Roman"/>
        <w:b w:val="0"/>
        <w:sz w:val="16"/>
        <w:szCs w:val="16"/>
      </w:rPr>
      <w:fldChar w:fldCharType="begin"/>
    </w:r>
    <w:r w:rsidRPr="00066D10">
      <w:rPr>
        <w:rFonts w:ascii="Times New Roman" w:hAnsi="Times New Roman"/>
        <w:b w:val="0"/>
        <w:sz w:val="16"/>
        <w:szCs w:val="16"/>
      </w:rPr>
      <w:instrText xml:space="preserve"> NUMPAGES  </w:instrText>
    </w:r>
    <w:r w:rsidRPr="00066D10">
      <w:rPr>
        <w:rFonts w:ascii="Times New Roman" w:hAnsi="Times New Roman"/>
        <w:b w:val="0"/>
        <w:sz w:val="16"/>
        <w:szCs w:val="16"/>
      </w:rPr>
      <w:fldChar w:fldCharType="separate"/>
    </w:r>
    <w:r w:rsidR="00F94745">
      <w:rPr>
        <w:rFonts w:ascii="Times New Roman" w:hAnsi="Times New Roman"/>
        <w:b w:val="0"/>
        <w:noProof/>
        <w:sz w:val="16"/>
        <w:szCs w:val="16"/>
      </w:rPr>
      <w:t>2</w:t>
    </w:r>
    <w:r w:rsidRPr="00066D10">
      <w:rPr>
        <w:rFonts w:ascii="Times New Roman" w:hAnsi="Times New Roman"/>
        <w:b w:val="0"/>
        <w:sz w:val="16"/>
        <w:szCs w:val="16"/>
      </w:rPr>
      <w:fldChar w:fldCharType="end"/>
    </w:r>
    <w:r w:rsidRPr="00066D10">
      <w:rPr>
        <w:rFonts w:ascii="Times New Roman" w:hAnsi="Times New Roman"/>
        <w:b w:val="0"/>
        <w:sz w:val="16"/>
        <w:szCs w:val="16"/>
      </w:rPr>
      <w:t xml:space="preserve">         </w:t>
    </w:r>
    <w:r w:rsidRPr="00066D10">
      <w:rPr>
        <w:rFonts w:ascii="Times New Roman" w:hAnsi="Times New Roman"/>
        <w:b w:val="0"/>
        <w:sz w:val="16"/>
        <w:szCs w:val="16"/>
      </w:rPr>
      <w:tab/>
    </w:r>
    <w:r>
      <w:rPr>
        <w:rFonts w:ascii="Times New Roman" w:hAnsi="Times New Roman"/>
        <w:sz w:val="16"/>
        <w:szCs w:val="12"/>
      </w:rPr>
      <w:t>RFP No. 21-0</w:t>
    </w:r>
    <w:r w:rsidR="004548A3">
      <w:rPr>
        <w:rFonts w:ascii="Times New Roman" w:hAnsi="Times New Roman"/>
        <w:sz w:val="16"/>
        <w:szCs w:val="12"/>
      </w:rPr>
      <w:t>2</w:t>
    </w:r>
    <w:r w:rsidRPr="00066D10">
      <w:rPr>
        <w:rFonts w:ascii="Times New Roman" w:hAnsi="Times New Roman"/>
        <w:sz w:val="16"/>
        <w:szCs w:val="12"/>
      </w:rPr>
      <w:t xml:space="preserve"> Attachment A</w:t>
    </w:r>
  </w:p>
  <w:p w:rsidR="00066D10" w:rsidRPr="00066D10" w:rsidRDefault="00066D10" w:rsidP="00066D10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rFonts w:ascii="Times New Roman" w:hAnsi="Times New Roman"/>
        <w:sz w:val="16"/>
        <w:szCs w:val="16"/>
      </w:rPr>
    </w:pPr>
    <w:r w:rsidRPr="00066D10">
      <w:rPr>
        <w:rFonts w:ascii="Times New Roman" w:hAnsi="Times New Roman"/>
        <w:b w:val="0"/>
        <w:sz w:val="16"/>
        <w:szCs w:val="16"/>
      </w:rPr>
      <w:t xml:space="preserve">Request for </w:t>
    </w:r>
    <w:r>
      <w:rPr>
        <w:rFonts w:ascii="Times New Roman" w:hAnsi="Times New Roman"/>
        <w:b w:val="0"/>
        <w:sz w:val="16"/>
        <w:szCs w:val="16"/>
      </w:rPr>
      <w:t>Proposal</w:t>
    </w:r>
    <w:r w:rsidRPr="00066D10">
      <w:rPr>
        <w:rFonts w:ascii="Times New Roman" w:hAnsi="Times New Roman"/>
        <w:b w:val="0"/>
        <w:sz w:val="16"/>
        <w:szCs w:val="16"/>
      </w:rPr>
      <w:t xml:space="preserve"> – Statement of Work </w:t>
    </w:r>
    <w:r w:rsidRPr="00066D10">
      <w:rPr>
        <w:rFonts w:ascii="Times New Roman" w:hAnsi="Times New Roman"/>
        <w:b w:val="0"/>
        <w:sz w:val="16"/>
        <w:szCs w:val="16"/>
      </w:rPr>
      <w:tab/>
    </w:r>
    <w:r w:rsidRPr="00066D10">
      <w:rPr>
        <w:rFonts w:ascii="Times New Roman" w:hAnsi="Times New Roman"/>
        <w:b w:val="0"/>
        <w:sz w:val="16"/>
        <w:szCs w:val="16"/>
      </w:rPr>
      <w:tab/>
      <w:t>Version Date: 04/2021</w:t>
    </w:r>
  </w:p>
  <w:p w:rsidR="00066D10" w:rsidRPr="00066D10" w:rsidRDefault="00066D10" w:rsidP="00066D10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Times New Roman" w:hAnsi="Times New Roman"/>
        <w:b w:val="0"/>
      </w:rPr>
    </w:pPr>
    <w:r w:rsidRPr="00066D10">
      <w:rPr>
        <w:rFonts w:ascii="Times New Roman" w:hAnsi="Times New Roman"/>
        <w:noProof/>
      </w:rPr>
      <w:drawing>
        <wp:inline distT="0" distB="0" distL="0" distR="0" wp14:anchorId="3E0DA098" wp14:editId="2BD6CEB2">
          <wp:extent cx="323850" cy="323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1BB" w:rsidRPr="00B62E19" w:rsidRDefault="004B11BB" w:rsidP="00066D10">
    <w:pPr>
      <w:tabs>
        <w:tab w:val="left" w:pos="3110"/>
        <w:tab w:val="center" w:pos="4680"/>
        <w:tab w:val="right" w:pos="9360"/>
      </w:tabs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87" w:rsidRDefault="001E0987" w:rsidP="004B11BB">
      <w:r>
        <w:separator/>
      </w:r>
    </w:p>
  </w:footnote>
  <w:footnote w:type="continuationSeparator" w:id="0">
    <w:p w:rsidR="001E0987" w:rsidRDefault="001E0987" w:rsidP="004B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B42"/>
    <w:multiLevelType w:val="hybridMultilevel"/>
    <w:tmpl w:val="1902CB3E"/>
    <w:lvl w:ilvl="0" w:tplc="ED40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3F3A"/>
    <w:multiLevelType w:val="multilevel"/>
    <w:tmpl w:val="2E70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FE697E"/>
    <w:multiLevelType w:val="hybridMultilevel"/>
    <w:tmpl w:val="92DA1D8A"/>
    <w:lvl w:ilvl="0" w:tplc="31028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1550"/>
    <w:multiLevelType w:val="multilevel"/>
    <w:tmpl w:val="90B6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D61133"/>
    <w:multiLevelType w:val="hybridMultilevel"/>
    <w:tmpl w:val="0DC0E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16467"/>
    <w:multiLevelType w:val="hybridMultilevel"/>
    <w:tmpl w:val="047ED0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5E81329F"/>
    <w:multiLevelType w:val="hybridMultilevel"/>
    <w:tmpl w:val="7F5C54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7ADD4DBF"/>
    <w:multiLevelType w:val="hybridMultilevel"/>
    <w:tmpl w:val="C086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BB"/>
    <w:rsid w:val="00001108"/>
    <w:rsid w:val="00013E1A"/>
    <w:rsid w:val="000241B4"/>
    <w:rsid w:val="0002421B"/>
    <w:rsid w:val="000414BC"/>
    <w:rsid w:val="00044326"/>
    <w:rsid w:val="00065DC0"/>
    <w:rsid w:val="00066D10"/>
    <w:rsid w:val="000B7A24"/>
    <w:rsid w:val="000D6C64"/>
    <w:rsid w:val="00100D49"/>
    <w:rsid w:val="0012055A"/>
    <w:rsid w:val="00123217"/>
    <w:rsid w:val="00142C2B"/>
    <w:rsid w:val="0014373A"/>
    <w:rsid w:val="00151C47"/>
    <w:rsid w:val="001527BC"/>
    <w:rsid w:val="001568F3"/>
    <w:rsid w:val="00166B91"/>
    <w:rsid w:val="00170A67"/>
    <w:rsid w:val="00173FDF"/>
    <w:rsid w:val="001740ED"/>
    <w:rsid w:val="001752D4"/>
    <w:rsid w:val="00180F81"/>
    <w:rsid w:val="00190D0D"/>
    <w:rsid w:val="00192726"/>
    <w:rsid w:val="00192C69"/>
    <w:rsid w:val="001A4592"/>
    <w:rsid w:val="001B27D4"/>
    <w:rsid w:val="001E0987"/>
    <w:rsid w:val="001E0B87"/>
    <w:rsid w:val="001F0F29"/>
    <w:rsid w:val="00204ABB"/>
    <w:rsid w:val="00217F35"/>
    <w:rsid w:val="00221EF6"/>
    <w:rsid w:val="00227F28"/>
    <w:rsid w:val="00232589"/>
    <w:rsid w:val="00252405"/>
    <w:rsid w:val="002619C7"/>
    <w:rsid w:val="002621BB"/>
    <w:rsid w:val="00291284"/>
    <w:rsid w:val="002B2610"/>
    <w:rsid w:val="002B4760"/>
    <w:rsid w:val="002C430A"/>
    <w:rsid w:val="002E551F"/>
    <w:rsid w:val="002F06D0"/>
    <w:rsid w:val="002F2A02"/>
    <w:rsid w:val="002F6020"/>
    <w:rsid w:val="002F6067"/>
    <w:rsid w:val="0030223D"/>
    <w:rsid w:val="00317418"/>
    <w:rsid w:val="003319D5"/>
    <w:rsid w:val="00342406"/>
    <w:rsid w:val="003716C2"/>
    <w:rsid w:val="00377239"/>
    <w:rsid w:val="00391C2A"/>
    <w:rsid w:val="00393D22"/>
    <w:rsid w:val="003974B7"/>
    <w:rsid w:val="003A2FDD"/>
    <w:rsid w:val="003A3AF3"/>
    <w:rsid w:val="003B3C77"/>
    <w:rsid w:val="003F163F"/>
    <w:rsid w:val="0040543C"/>
    <w:rsid w:val="00431343"/>
    <w:rsid w:val="00435078"/>
    <w:rsid w:val="00441B8A"/>
    <w:rsid w:val="0044799F"/>
    <w:rsid w:val="004548A3"/>
    <w:rsid w:val="0046154D"/>
    <w:rsid w:val="00465239"/>
    <w:rsid w:val="00475F04"/>
    <w:rsid w:val="00493CC1"/>
    <w:rsid w:val="00494984"/>
    <w:rsid w:val="00495505"/>
    <w:rsid w:val="004A27CE"/>
    <w:rsid w:val="004A2A1A"/>
    <w:rsid w:val="004A68CC"/>
    <w:rsid w:val="004B11BB"/>
    <w:rsid w:val="004B547B"/>
    <w:rsid w:val="004C243A"/>
    <w:rsid w:val="004D464D"/>
    <w:rsid w:val="004D7AF0"/>
    <w:rsid w:val="004F7CF6"/>
    <w:rsid w:val="00510410"/>
    <w:rsid w:val="00521528"/>
    <w:rsid w:val="00525CAB"/>
    <w:rsid w:val="00530CD4"/>
    <w:rsid w:val="005472F7"/>
    <w:rsid w:val="005678FB"/>
    <w:rsid w:val="00570C1C"/>
    <w:rsid w:val="00576DEB"/>
    <w:rsid w:val="00577FFA"/>
    <w:rsid w:val="0058688E"/>
    <w:rsid w:val="00591D6D"/>
    <w:rsid w:val="005A5F4C"/>
    <w:rsid w:val="005B6F0C"/>
    <w:rsid w:val="005C05E1"/>
    <w:rsid w:val="005D3FD4"/>
    <w:rsid w:val="005D6012"/>
    <w:rsid w:val="005F1CBF"/>
    <w:rsid w:val="005F7BDF"/>
    <w:rsid w:val="00617C7A"/>
    <w:rsid w:val="00631998"/>
    <w:rsid w:val="00657235"/>
    <w:rsid w:val="00657BB3"/>
    <w:rsid w:val="00660468"/>
    <w:rsid w:val="00670546"/>
    <w:rsid w:val="006714E5"/>
    <w:rsid w:val="00672F0C"/>
    <w:rsid w:val="006733B2"/>
    <w:rsid w:val="00673487"/>
    <w:rsid w:val="006779E3"/>
    <w:rsid w:val="00696058"/>
    <w:rsid w:val="006A03E7"/>
    <w:rsid w:val="006C7D06"/>
    <w:rsid w:val="006D10DB"/>
    <w:rsid w:val="006D2E70"/>
    <w:rsid w:val="006E34D9"/>
    <w:rsid w:val="006F11B5"/>
    <w:rsid w:val="00706BB6"/>
    <w:rsid w:val="00715656"/>
    <w:rsid w:val="00716061"/>
    <w:rsid w:val="00727D24"/>
    <w:rsid w:val="007825D2"/>
    <w:rsid w:val="00783602"/>
    <w:rsid w:val="0078790C"/>
    <w:rsid w:val="00797DA2"/>
    <w:rsid w:val="007A7A7A"/>
    <w:rsid w:val="007B1EB5"/>
    <w:rsid w:val="007D5ED0"/>
    <w:rsid w:val="007D6556"/>
    <w:rsid w:val="007E068D"/>
    <w:rsid w:val="007E3F84"/>
    <w:rsid w:val="007F0D3C"/>
    <w:rsid w:val="007F20F1"/>
    <w:rsid w:val="007F2177"/>
    <w:rsid w:val="007F28B2"/>
    <w:rsid w:val="007F3A42"/>
    <w:rsid w:val="007F5E09"/>
    <w:rsid w:val="0081148A"/>
    <w:rsid w:val="00815407"/>
    <w:rsid w:val="00826ED7"/>
    <w:rsid w:val="00830462"/>
    <w:rsid w:val="0085154C"/>
    <w:rsid w:val="00865FC7"/>
    <w:rsid w:val="008822F9"/>
    <w:rsid w:val="00891621"/>
    <w:rsid w:val="008B09A5"/>
    <w:rsid w:val="008B1339"/>
    <w:rsid w:val="008D513C"/>
    <w:rsid w:val="008E5EBB"/>
    <w:rsid w:val="008F5013"/>
    <w:rsid w:val="00901B37"/>
    <w:rsid w:val="00903C0B"/>
    <w:rsid w:val="00906704"/>
    <w:rsid w:val="00927254"/>
    <w:rsid w:val="00960C0C"/>
    <w:rsid w:val="00991196"/>
    <w:rsid w:val="009940C8"/>
    <w:rsid w:val="009A068E"/>
    <w:rsid w:val="009E3C76"/>
    <w:rsid w:val="00A00A6E"/>
    <w:rsid w:val="00A23D90"/>
    <w:rsid w:val="00A24D47"/>
    <w:rsid w:val="00A303CF"/>
    <w:rsid w:val="00A3206D"/>
    <w:rsid w:val="00A462F1"/>
    <w:rsid w:val="00A54791"/>
    <w:rsid w:val="00A62589"/>
    <w:rsid w:val="00A66C17"/>
    <w:rsid w:val="00A75561"/>
    <w:rsid w:val="00A83D4F"/>
    <w:rsid w:val="00A86542"/>
    <w:rsid w:val="00A9222B"/>
    <w:rsid w:val="00AD02BE"/>
    <w:rsid w:val="00AD36B6"/>
    <w:rsid w:val="00AF0D91"/>
    <w:rsid w:val="00AF4764"/>
    <w:rsid w:val="00B02932"/>
    <w:rsid w:val="00B17CDA"/>
    <w:rsid w:val="00B549CD"/>
    <w:rsid w:val="00B62E19"/>
    <w:rsid w:val="00B73703"/>
    <w:rsid w:val="00B80420"/>
    <w:rsid w:val="00B96323"/>
    <w:rsid w:val="00BA242B"/>
    <w:rsid w:val="00BA5300"/>
    <w:rsid w:val="00BD0997"/>
    <w:rsid w:val="00BD3F51"/>
    <w:rsid w:val="00BE2F36"/>
    <w:rsid w:val="00BF36C5"/>
    <w:rsid w:val="00C20276"/>
    <w:rsid w:val="00C20B81"/>
    <w:rsid w:val="00C25FBC"/>
    <w:rsid w:val="00C5115C"/>
    <w:rsid w:val="00C54743"/>
    <w:rsid w:val="00C56B2E"/>
    <w:rsid w:val="00C66EB3"/>
    <w:rsid w:val="00C67E46"/>
    <w:rsid w:val="00C718B5"/>
    <w:rsid w:val="00C72AFB"/>
    <w:rsid w:val="00C917E3"/>
    <w:rsid w:val="00C93BEE"/>
    <w:rsid w:val="00C97E81"/>
    <w:rsid w:val="00CA4155"/>
    <w:rsid w:val="00CD0A0F"/>
    <w:rsid w:val="00CD4046"/>
    <w:rsid w:val="00CF0A96"/>
    <w:rsid w:val="00D14EEF"/>
    <w:rsid w:val="00D161EC"/>
    <w:rsid w:val="00D5415F"/>
    <w:rsid w:val="00D566AF"/>
    <w:rsid w:val="00D67242"/>
    <w:rsid w:val="00D7128D"/>
    <w:rsid w:val="00D8716B"/>
    <w:rsid w:val="00D9112B"/>
    <w:rsid w:val="00DA144A"/>
    <w:rsid w:val="00DA15B4"/>
    <w:rsid w:val="00DA1617"/>
    <w:rsid w:val="00DF563C"/>
    <w:rsid w:val="00DF7D68"/>
    <w:rsid w:val="00E02C82"/>
    <w:rsid w:val="00E2175F"/>
    <w:rsid w:val="00E26FAA"/>
    <w:rsid w:val="00E61F63"/>
    <w:rsid w:val="00E721F3"/>
    <w:rsid w:val="00E7344E"/>
    <w:rsid w:val="00E93994"/>
    <w:rsid w:val="00EB4821"/>
    <w:rsid w:val="00ED54D0"/>
    <w:rsid w:val="00EE5CFE"/>
    <w:rsid w:val="00EF5688"/>
    <w:rsid w:val="00F008FF"/>
    <w:rsid w:val="00F30274"/>
    <w:rsid w:val="00F309A4"/>
    <w:rsid w:val="00F52E51"/>
    <w:rsid w:val="00F566A1"/>
    <w:rsid w:val="00F65258"/>
    <w:rsid w:val="00F70EA7"/>
    <w:rsid w:val="00F8105D"/>
    <w:rsid w:val="00F856D2"/>
    <w:rsid w:val="00F85AD7"/>
    <w:rsid w:val="00F92278"/>
    <w:rsid w:val="00F94745"/>
    <w:rsid w:val="00FA564B"/>
    <w:rsid w:val="00FB5FA5"/>
    <w:rsid w:val="00FC4E5F"/>
    <w:rsid w:val="00FD101F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93F5-1A59-4A8C-B1A1-FFF5F9F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BB"/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C77"/>
    <w:pPr>
      <w:keepNext/>
      <w:keepLines/>
      <w:spacing w:before="40"/>
      <w:ind w:left="986" w:hanging="540"/>
      <w:outlineLvl w:val="1"/>
    </w:pPr>
    <w:rPr>
      <w:rFonts w:ascii="Arial" w:eastAsiaTheme="majorEastAsia" w:hAnsi="Arial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BB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BB"/>
    <w:rPr>
      <w:rFonts w:ascii="Univers (WN)" w:eastAsia="Times New Roman" w:hAnsi="Univers (WN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BB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4B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C2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D2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70"/>
    <w:rPr>
      <w:rFonts w:ascii="Univers (WN)" w:eastAsia="Times New Roman" w:hAnsi="Univers (WN)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70"/>
    <w:rPr>
      <w:rFonts w:ascii="Univers (WN)" w:eastAsia="Times New Roman" w:hAnsi="Univers (WN)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3C77"/>
    <w:rPr>
      <w:rFonts w:ascii="Arial" w:eastAsiaTheme="majorEastAsia" w:hAnsi="Arial" w:cstheme="majorBidi"/>
      <w:b/>
      <w:szCs w:val="26"/>
    </w:rPr>
  </w:style>
  <w:style w:type="paragraph" w:customStyle="1" w:styleId="Style1">
    <w:name w:val="Style1"/>
    <w:basedOn w:val="Heading2"/>
    <w:link w:val="Style1Char"/>
    <w:qFormat/>
    <w:rsid w:val="003B3C77"/>
    <w:pPr>
      <w:spacing w:before="160" w:after="120"/>
      <w:ind w:left="810" w:hanging="630"/>
    </w:pPr>
    <w:rPr>
      <w:rFonts w:cs="Arial"/>
      <w:b w:val="0"/>
    </w:rPr>
  </w:style>
  <w:style w:type="paragraph" w:customStyle="1" w:styleId="Style2">
    <w:name w:val="Style2"/>
    <w:basedOn w:val="Style1"/>
    <w:link w:val="Style2Char"/>
    <w:qFormat/>
    <w:rsid w:val="003B3C77"/>
    <w:pPr>
      <w:ind w:left="1612" w:hanging="720"/>
    </w:pPr>
    <w:rPr>
      <w:rFonts w:cstheme="majorBidi"/>
    </w:rPr>
  </w:style>
  <w:style w:type="character" w:customStyle="1" w:styleId="Style1Char">
    <w:name w:val="Style1 Char"/>
    <w:basedOn w:val="Heading2Char"/>
    <w:link w:val="Style1"/>
    <w:rsid w:val="003B3C77"/>
    <w:rPr>
      <w:rFonts w:ascii="Arial" w:eastAsiaTheme="majorEastAsia" w:hAnsi="Arial" w:cs="Arial"/>
      <w:b w:val="0"/>
      <w:szCs w:val="26"/>
    </w:rPr>
  </w:style>
  <w:style w:type="character" w:customStyle="1" w:styleId="Style2Char">
    <w:name w:val="Style2 Char"/>
    <w:basedOn w:val="Style1Char"/>
    <w:link w:val="Style2"/>
    <w:rsid w:val="003B3C77"/>
    <w:rPr>
      <w:rFonts w:ascii="Arial" w:eastAsiaTheme="majorEastAsia" w:hAnsi="Arial" w:cstheme="majorBidi"/>
      <w:b w:val="0"/>
      <w:szCs w:val="26"/>
    </w:rPr>
  </w:style>
  <w:style w:type="paragraph" w:customStyle="1" w:styleId="Default">
    <w:name w:val="Default"/>
    <w:rsid w:val="001527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0F29"/>
    <w:rPr>
      <w:rFonts w:ascii="Univers (WN)" w:eastAsia="Times New Roman" w:hAnsi="Univers (WN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B961-0962-4BF4-A8C1-2FC30C40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Blessing Guillermo</dc:creator>
  <dc:description>RFQQNumber</dc:description>
  <cp:lastModifiedBy>Williams-Nixon, Sydney (ATG)</cp:lastModifiedBy>
  <cp:revision>1</cp:revision>
  <cp:lastPrinted>2018-08-23T17:44:00Z</cp:lastPrinted>
  <dcterms:created xsi:type="dcterms:W3CDTF">2021-10-28T20:51:00Z</dcterms:created>
  <dcterms:modified xsi:type="dcterms:W3CDTF">2021-10-28T20:51:00Z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-19938328</vt:i4>
  </property>
  <property fmtid="{D5CDD505-2E9C-101B-9397-08002B2CF9AE}" pid="3" name="_NewReviewCycle">
    <vt:lpwstr/>
  </property>
  <property fmtid="{D5CDD505-2E9C-101B-9397-08002B2CF9AE}" pid="4" name="_EmailSubject">
    <vt:lpwstr>RET - RFP; Update and Next Steps</vt:lpwstr>
  </property>
  <property fmtid="{D5CDD505-2E9C-101B-9397-08002B2CF9AE}" pid="5" name="_AuthorEmail">
    <vt:lpwstr>kristen.mitchell@atg.wa.gov</vt:lpwstr>
  </property>
  <property fmtid="{D5CDD505-2E9C-101B-9397-08002B2CF9AE}" pid="6" name="_AuthorEmailDisplayName">
    <vt:lpwstr>Mitchell, Kristen (ATG)</vt:lpwstr>
  </property>
  <property fmtid="{D5CDD505-2E9C-101B-9397-08002B2CF9AE}" pid="7" name="_PreviousAdHocReviewCycleID">
    <vt:i4>968811706</vt:i4>
  </property>
  <property fmtid="{D5CDD505-2E9C-101B-9397-08002B2CF9AE}" pid="8" name="_ReviewingToolsShownOnce">
    <vt:lpwstr/>
  </property>
</Properties>
</file>