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4A" w:rsidRPr="0078674A" w:rsidRDefault="0078674A" w:rsidP="0078674A">
      <w:pPr>
        <w:spacing w:before="39"/>
        <w:jc w:val="center"/>
        <w:rPr>
          <w:rFonts w:ascii="Times New Roman" w:hAnsi="Times New Roman" w:cs="Times New Roman"/>
          <w:b/>
          <w:sz w:val="24"/>
          <w:u w:val="single"/>
        </w:rPr>
      </w:pPr>
      <w:r w:rsidRPr="0078674A">
        <w:rPr>
          <w:rFonts w:ascii="Times New Roman" w:hAnsi="Times New Roman" w:cs="Times New Roman"/>
          <w:b/>
          <w:sz w:val="24"/>
          <w:u w:val="single"/>
        </w:rPr>
        <w:t>COMPLAINT, DEBRIEF, &amp; PROTEST REQUIREMENTS INSTRUCTIONS</w:t>
      </w:r>
    </w:p>
    <w:p w:rsidR="0078674A" w:rsidRDefault="0078674A" w:rsidP="0078674A">
      <w:pPr>
        <w:pStyle w:val="BodyText"/>
        <w:spacing w:before="120"/>
        <w:ind w:left="0"/>
        <w:jc w:val="left"/>
        <w:rPr>
          <w:rFonts w:ascii="Times New Roman" w:hAnsi="Times New Roman" w:cs="Times New Roman"/>
        </w:rPr>
      </w:pPr>
      <w:r>
        <w:rPr>
          <w:rFonts w:ascii="Times New Roman" w:hAnsi="Times New Roman" w:cs="Times New Roman"/>
        </w:rPr>
        <w:t>This attachment details the applicable requirements for complaints, debriefs, and protests.</w:t>
      </w:r>
    </w:p>
    <w:p w:rsidR="0078674A" w:rsidRDefault="0078674A" w:rsidP="0078674A">
      <w:pPr>
        <w:pStyle w:val="Heading1"/>
        <w:keepNext w:val="0"/>
        <w:numPr>
          <w:ilvl w:val="0"/>
          <w:numId w:val="1"/>
        </w:numPr>
        <w:spacing w:before="120" w:line="267" w:lineRule="exact"/>
        <w:ind w:left="360"/>
        <w:jc w:val="left"/>
        <w:rPr>
          <w:rFonts w:ascii="Times New Roman" w:hAnsi="Times New Roman" w:cs="Times New Roman"/>
        </w:rPr>
      </w:pPr>
      <w:r>
        <w:rPr>
          <w:rFonts w:ascii="Times New Roman" w:hAnsi="Times New Roman" w:cs="Times New Roman"/>
        </w:rPr>
        <w:t>Complaints</w:t>
      </w:r>
    </w:p>
    <w:p w:rsidR="0078674A" w:rsidRDefault="0078674A" w:rsidP="0078674A">
      <w:pPr>
        <w:pStyle w:val="BodyTextIndent"/>
        <w:spacing w:before="120" w:after="0"/>
        <w:rPr>
          <w:rFonts w:ascii="Times New Roman" w:hAnsi="Times New Roman" w:cs="Times New Roman"/>
        </w:rPr>
      </w:pPr>
      <w:r>
        <w:rPr>
          <w:rFonts w:ascii="Times New Roman" w:hAnsi="Times New Roman" w:cs="Times New Roman"/>
        </w:rPr>
        <w:t xml:space="preserve">The complaint period is an opportunity for Bidders </w:t>
      </w:r>
      <w:r>
        <w:rPr>
          <w:rFonts w:ascii="Times New Roman" w:hAnsi="Times New Roman" w:cs="Times New Roman"/>
          <w:spacing w:val="-3"/>
        </w:rPr>
        <w:t xml:space="preserve">to </w:t>
      </w:r>
      <w:r>
        <w:rPr>
          <w:rFonts w:ascii="Times New Roman" w:hAnsi="Times New Roman" w:cs="Times New Roman"/>
        </w:rPr>
        <w:t xml:space="preserve">voice objections, raise concerns, or suggest changes that were not addressed during the Question &amp; Answer Period or at the Pre-Bid Conference. The complaint period ends five (5) business </w:t>
      </w:r>
      <w:r>
        <w:rPr>
          <w:rFonts w:ascii="Times New Roman" w:hAnsi="Times New Roman" w:cs="Times New Roman"/>
          <w:spacing w:val="-3"/>
        </w:rPr>
        <w:t xml:space="preserve">days before </w:t>
      </w:r>
      <w:r>
        <w:rPr>
          <w:rFonts w:ascii="Times New Roman" w:hAnsi="Times New Roman" w:cs="Times New Roman"/>
        </w:rPr>
        <w:t>the proposal due date, and complaints must be received on or before the date and time indicated on the Anticipated Procurement Schedule of the RFP.</w:t>
      </w:r>
    </w:p>
    <w:p w:rsidR="0078674A" w:rsidRDefault="0078674A" w:rsidP="0078674A">
      <w:pPr>
        <w:pStyle w:val="BodyTextIndent"/>
        <w:spacing w:before="120" w:after="0"/>
        <w:ind w:left="900" w:right="36" w:hanging="540"/>
        <w:rPr>
          <w:rFonts w:ascii="Times New Roman" w:hAnsi="Times New Roman" w:cs="Times New Roman"/>
        </w:rPr>
      </w:pPr>
      <w:r>
        <w:rPr>
          <w:rFonts w:ascii="Times New Roman" w:hAnsi="Times New Roman" w:cs="Times New Roman"/>
          <w:i/>
        </w:rPr>
        <w:t>1.1</w:t>
      </w:r>
      <w:r>
        <w:rPr>
          <w:rFonts w:ascii="Times New Roman" w:hAnsi="Times New Roman" w:cs="Times New Roman"/>
          <w:i/>
        </w:rPr>
        <w:tab/>
        <w:t>Criteria for Complaint</w:t>
      </w:r>
      <w:r>
        <w:rPr>
          <w:rFonts w:ascii="Times New Roman" w:hAnsi="Times New Roman" w:cs="Times New Roman"/>
        </w:rPr>
        <w:t>: A formal complaint may only be based on one or more of the</w:t>
      </w:r>
      <w:r>
        <w:rPr>
          <w:rFonts w:ascii="Times New Roman" w:hAnsi="Times New Roman" w:cs="Times New Roman"/>
          <w:spacing w:val="30"/>
        </w:rPr>
        <w:t xml:space="preserve"> </w:t>
      </w:r>
      <w:r>
        <w:rPr>
          <w:rFonts w:ascii="Times New Roman" w:hAnsi="Times New Roman" w:cs="Times New Roman"/>
        </w:rPr>
        <w:t>following</w:t>
      </w:r>
      <w:r>
        <w:rPr>
          <w:rFonts w:ascii="Times New Roman" w:hAnsi="Times New Roman" w:cs="Times New Roman"/>
          <w:spacing w:val="30"/>
        </w:rPr>
        <w:t xml:space="preserve"> </w:t>
      </w:r>
      <w:r>
        <w:rPr>
          <w:rFonts w:ascii="Times New Roman" w:hAnsi="Times New Roman" w:cs="Times New Roman"/>
        </w:rPr>
        <w:t>grounds:</w:t>
      </w:r>
      <w:r>
        <w:rPr>
          <w:rFonts w:ascii="Times New Roman" w:hAnsi="Times New Roman" w:cs="Times New Roman"/>
          <w:spacing w:val="31"/>
        </w:rPr>
        <w:t xml:space="preserve"> </w:t>
      </w:r>
      <w:r>
        <w:rPr>
          <w:rFonts w:ascii="Times New Roman" w:hAnsi="Times New Roman" w:cs="Times New Roman"/>
        </w:rPr>
        <w:t>(a)</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0"/>
        </w:rPr>
        <w:t xml:space="preserve"> </w:t>
      </w:r>
      <w:r>
        <w:rPr>
          <w:rFonts w:ascii="Times New Roman" w:hAnsi="Times New Roman" w:cs="Times New Roman"/>
        </w:rPr>
        <w:t>solicitation</w:t>
      </w:r>
      <w:r>
        <w:rPr>
          <w:rFonts w:ascii="Times New Roman" w:hAnsi="Times New Roman" w:cs="Times New Roman"/>
          <w:spacing w:val="30"/>
        </w:rPr>
        <w:t xml:space="preserve"> </w:t>
      </w:r>
      <w:r>
        <w:rPr>
          <w:rFonts w:ascii="Times New Roman" w:hAnsi="Times New Roman" w:cs="Times New Roman"/>
        </w:rPr>
        <w:t>unnecessarily</w:t>
      </w:r>
      <w:r>
        <w:rPr>
          <w:rFonts w:ascii="Times New Roman" w:hAnsi="Times New Roman" w:cs="Times New Roman"/>
          <w:spacing w:val="31"/>
        </w:rPr>
        <w:t xml:space="preserve"> </w:t>
      </w:r>
      <w:r>
        <w:rPr>
          <w:rFonts w:ascii="Times New Roman" w:hAnsi="Times New Roman" w:cs="Times New Roman"/>
        </w:rPr>
        <w:t>restricts</w:t>
      </w:r>
      <w:r>
        <w:rPr>
          <w:rFonts w:ascii="Times New Roman" w:hAnsi="Times New Roman" w:cs="Times New Roman"/>
          <w:spacing w:val="30"/>
        </w:rPr>
        <w:t xml:space="preserve"> </w:t>
      </w:r>
      <w:r>
        <w:rPr>
          <w:rFonts w:ascii="Times New Roman" w:hAnsi="Times New Roman" w:cs="Times New Roman"/>
        </w:rPr>
        <w:t>competition; (b) The solicitation evaluation or scoring process is unfair or flawed; or (c) The solicitation requirements are inadequate or insufficient to prepare a response. Complaints based on other criteria will not be considered or addressed by the AGO. A complaint should clearly articulate the basis of the complaint and include a proposed remedy.</w:t>
      </w:r>
    </w:p>
    <w:p w:rsidR="0078674A" w:rsidRDefault="0078674A" w:rsidP="0078674A">
      <w:pPr>
        <w:pStyle w:val="ListParagraph"/>
        <w:numPr>
          <w:ilvl w:val="1"/>
          <w:numId w:val="1"/>
        </w:numPr>
        <w:tabs>
          <w:tab w:val="left" w:pos="1080"/>
        </w:tabs>
        <w:ind w:left="900" w:right="36" w:hanging="540"/>
        <w:jc w:val="left"/>
        <w:rPr>
          <w:rFonts w:ascii="Times New Roman" w:hAnsi="Times New Roman" w:cs="Times New Roman"/>
        </w:rPr>
      </w:pPr>
      <w:r>
        <w:rPr>
          <w:rFonts w:ascii="Times New Roman" w:hAnsi="Times New Roman" w:cs="Times New Roman"/>
          <w:i/>
        </w:rPr>
        <w:t>Initiating A Complaint</w:t>
      </w:r>
      <w:r>
        <w:rPr>
          <w:rFonts w:ascii="Times New Roman" w:hAnsi="Times New Roman" w:cs="Times New Roman"/>
        </w:rPr>
        <w:t>: A complaint must be submitted to the RFP Coordinator via email.</w:t>
      </w:r>
    </w:p>
    <w:p w:rsidR="0078674A" w:rsidRDefault="0078674A" w:rsidP="0078674A">
      <w:pPr>
        <w:pStyle w:val="ListParagraph"/>
        <w:numPr>
          <w:ilvl w:val="1"/>
          <w:numId w:val="1"/>
        </w:numPr>
        <w:tabs>
          <w:tab w:val="left" w:pos="1080"/>
        </w:tabs>
        <w:spacing w:before="122"/>
        <w:ind w:left="900" w:right="36" w:hanging="540"/>
        <w:jc w:val="left"/>
        <w:rPr>
          <w:rFonts w:ascii="Times New Roman" w:hAnsi="Times New Roman" w:cs="Times New Roman"/>
        </w:rPr>
      </w:pPr>
      <w:r>
        <w:rPr>
          <w:rFonts w:ascii="Times New Roman" w:hAnsi="Times New Roman" w:cs="Times New Roman"/>
          <w:i/>
        </w:rPr>
        <w:t>Response</w:t>
      </w:r>
      <w:r>
        <w:rPr>
          <w:rFonts w:ascii="Times New Roman" w:hAnsi="Times New Roman" w:cs="Times New Roman"/>
        </w:rPr>
        <w:t>: When a complaint is received, the RFP Coordinator (or designee) will consider all the facts available and respond in writing prior to the deadline for proposal submittals, unless more time is needed.</w:t>
      </w:r>
    </w:p>
    <w:p w:rsidR="0078674A" w:rsidRDefault="0078674A" w:rsidP="0078674A">
      <w:pPr>
        <w:pStyle w:val="ListParagraph"/>
        <w:numPr>
          <w:ilvl w:val="1"/>
          <w:numId w:val="1"/>
        </w:numPr>
        <w:tabs>
          <w:tab w:val="left" w:pos="1080"/>
        </w:tabs>
        <w:spacing w:before="119"/>
        <w:ind w:left="900" w:right="36" w:hanging="540"/>
        <w:jc w:val="left"/>
        <w:rPr>
          <w:rFonts w:ascii="Times New Roman" w:hAnsi="Times New Roman" w:cs="Times New Roman"/>
        </w:rPr>
      </w:pPr>
      <w:r>
        <w:rPr>
          <w:rFonts w:ascii="Times New Roman" w:hAnsi="Times New Roman" w:cs="Times New Roman"/>
          <w:i/>
        </w:rPr>
        <w:t>Response is Final</w:t>
      </w:r>
      <w:r>
        <w:rPr>
          <w:rFonts w:ascii="Times New Roman" w:hAnsi="Times New Roman" w:cs="Times New Roman"/>
        </w:rPr>
        <w:t xml:space="preserve">: The RFP Coordinator’s response to the complaint is final and not subject to administrative appeal. </w:t>
      </w:r>
    </w:p>
    <w:p w:rsidR="0078674A" w:rsidRDefault="0078674A" w:rsidP="0078674A">
      <w:pPr>
        <w:pStyle w:val="ListParagraph"/>
        <w:numPr>
          <w:ilvl w:val="1"/>
          <w:numId w:val="1"/>
        </w:numPr>
        <w:tabs>
          <w:tab w:val="left" w:pos="1080"/>
        </w:tabs>
        <w:spacing w:before="119"/>
        <w:ind w:left="900" w:right="36" w:hanging="540"/>
        <w:jc w:val="left"/>
        <w:rPr>
          <w:rFonts w:ascii="Times New Roman" w:hAnsi="Times New Roman" w:cs="Times New Roman"/>
        </w:rPr>
      </w:pPr>
      <w:r>
        <w:rPr>
          <w:rFonts w:ascii="Times New Roman" w:hAnsi="Times New Roman" w:cs="Times New Roman"/>
          <w:i/>
        </w:rPr>
        <w:t>Other</w:t>
      </w:r>
      <w:r>
        <w:rPr>
          <w:rFonts w:ascii="Times New Roman" w:hAnsi="Times New Roman" w:cs="Times New Roman"/>
        </w:rPr>
        <w:t>:</w:t>
      </w:r>
    </w:p>
    <w:p w:rsidR="0078674A" w:rsidRDefault="0078674A" w:rsidP="0078674A">
      <w:pPr>
        <w:pStyle w:val="ListParagraph"/>
        <w:numPr>
          <w:ilvl w:val="2"/>
          <w:numId w:val="1"/>
        </w:numPr>
        <w:tabs>
          <w:tab w:val="left" w:pos="1080"/>
        </w:tabs>
        <w:spacing w:before="119"/>
        <w:ind w:left="1620" w:right="36"/>
        <w:jc w:val="left"/>
        <w:rPr>
          <w:rFonts w:ascii="Times New Roman" w:hAnsi="Times New Roman" w:cs="Times New Roman"/>
        </w:rPr>
      </w:pPr>
      <w:r>
        <w:rPr>
          <w:rFonts w:ascii="Times New Roman" w:hAnsi="Times New Roman" w:cs="Times New Roman"/>
        </w:rPr>
        <w:t>Issues raised in a complaint may not</w:t>
      </w:r>
      <w:r>
        <w:rPr>
          <w:rFonts w:ascii="Times New Roman" w:hAnsi="Times New Roman" w:cs="Times New Roman"/>
          <w:spacing w:val="-8"/>
        </w:rPr>
        <w:t xml:space="preserve"> </w:t>
      </w:r>
      <w:r>
        <w:rPr>
          <w:rFonts w:ascii="Times New Roman" w:hAnsi="Times New Roman" w:cs="Times New Roman"/>
        </w:rPr>
        <w:t>be</w:t>
      </w:r>
      <w:r>
        <w:rPr>
          <w:rFonts w:ascii="Times New Roman" w:hAnsi="Times New Roman" w:cs="Times New Roman"/>
          <w:spacing w:val="-8"/>
        </w:rPr>
        <w:t xml:space="preserve"> </w:t>
      </w:r>
      <w:r>
        <w:rPr>
          <w:rFonts w:ascii="Times New Roman" w:hAnsi="Times New Roman" w:cs="Times New Roman"/>
        </w:rPr>
        <w:t>raised</w:t>
      </w:r>
      <w:r>
        <w:rPr>
          <w:rFonts w:ascii="Times New Roman" w:hAnsi="Times New Roman" w:cs="Times New Roman"/>
          <w:spacing w:val="-8"/>
        </w:rPr>
        <w:t xml:space="preserve"> </w:t>
      </w:r>
      <w:r>
        <w:rPr>
          <w:rFonts w:ascii="Times New Roman" w:hAnsi="Times New Roman" w:cs="Times New Roman"/>
        </w:rPr>
        <w:t>again</w:t>
      </w:r>
      <w:r>
        <w:rPr>
          <w:rFonts w:ascii="Times New Roman" w:hAnsi="Times New Roman" w:cs="Times New Roman"/>
          <w:spacing w:val="-9"/>
        </w:rPr>
        <w:t xml:space="preserve"> </w:t>
      </w:r>
      <w:r>
        <w:rPr>
          <w:rFonts w:ascii="Times New Roman" w:hAnsi="Times New Roman" w:cs="Times New Roman"/>
        </w:rPr>
        <w:t>during</w:t>
      </w:r>
      <w:r>
        <w:rPr>
          <w:rFonts w:ascii="Times New Roman" w:hAnsi="Times New Roman" w:cs="Times New Roman"/>
          <w:spacing w:val="-9"/>
        </w:rPr>
        <w:t xml:space="preserve"> </w:t>
      </w:r>
      <w:r>
        <w:rPr>
          <w:rFonts w:ascii="Times New Roman" w:hAnsi="Times New Roman" w:cs="Times New Roman"/>
        </w:rPr>
        <w:t>the</w:t>
      </w:r>
      <w:r>
        <w:rPr>
          <w:rFonts w:ascii="Times New Roman" w:hAnsi="Times New Roman" w:cs="Times New Roman"/>
          <w:spacing w:val="-8"/>
        </w:rPr>
        <w:t xml:space="preserve"> </w:t>
      </w:r>
      <w:r>
        <w:rPr>
          <w:rFonts w:ascii="Times New Roman" w:hAnsi="Times New Roman" w:cs="Times New Roman"/>
        </w:rPr>
        <w:t>protest</w:t>
      </w:r>
      <w:r>
        <w:rPr>
          <w:rFonts w:ascii="Times New Roman" w:hAnsi="Times New Roman" w:cs="Times New Roman"/>
          <w:spacing w:val="-8"/>
        </w:rPr>
        <w:t xml:space="preserve"> </w:t>
      </w:r>
      <w:r>
        <w:rPr>
          <w:rFonts w:ascii="Times New Roman" w:hAnsi="Times New Roman" w:cs="Times New Roman"/>
        </w:rPr>
        <w:t>period.</w:t>
      </w:r>
      <w:r>
        <w:rPr>
          <w:rFonts w:ascii="Times New Roman" w:hAnsi="Times New Roman" w:cs="Times New Roman"/>
          <w:spacing w:val="33"/>
        </w:rPr>
        <w:t xml:space="preserve"> </w:t>
      </w:r>
    </w:p>
    <w:p w:rsidR="0078674A" w:rsidRDefault="0078674A" w:rsidP="0078674A">
      <w:pPr>
        <w:pStyle w:val="ListParagraph"/>
        <w:numPr>
          <w:ilvl w:val="2"/>
          <w:numId w:val="1"/>
        </w:numPr>
        <w:tabs>
          <w:tab w:val="left" w:pos="1080"/>
          <w:tab w:val="left" w:pos="8730"/>
        </w:tabs>
        <w:spacing w:before="119"/>
        <w:ind w:left="1620" w:right="36"/>
        <w:jc w:val="left"/>
        <w:rPr>
          <w:rFonts w:ascii="Times New Roman" w:hAnsi="Times New Roman" w:cs="Times New Roman"/>
        </w:rPr>
      </w:pPr>
      <w:r>
        <w:rPr>
          <w:rFonts w:ascii="Times New Roman" w:hAnsi="Times New Roman" w:cs="Times New Roman"/>
        </w:rPr>
        <w:t>Any</w:t>
      </w:r>
      <w:r>
        <w:rPr>
          <w:rFonts w:ascii="Times New Roman" w:hAnsi="Times New Roman" w:cs="Times New Roman"/>
          <w:spacing w:val="-8"/>
        </w:rPr>
        <w:t xml:space="preserve"> </w:t>
      </w:r>
      <w:r>
        <w:rPr>
          <w:rFonts w:ascii="Times New Roman" w:hAnsi="Times New Roman" w:cs="Times New Roman"/>
        </w:rPr>
        <w:t>issue,</w:t>
      </w:r>
      <w:r>
        <w:rPr>
          <w:rFonts w:ascii="Times New Roman" w:hAnsi="Times New Roman" w:cs="Times New Roman"/>
          <w:spacing w:val="-8"/>
        </w:rPr>
        <w:t xml:space="preserve"> </w:t>
      </w:r>
      <w:r>
        <w:rPr>
          <w:rFonts w:ascii="Times New Roman" w:hAnsi="Times New Roman" w:cs="Times New Roman"/>
        </w:rPr>
        <w:t>exception, addition, or omission not brought to the attention of the RFP Coordinator prior to proposal submittal may be deemed waived for protest purposes.</w:t>
      </w:r>
    </w:p>
    <w:p w:rsidR="0078674A" w:rsidRDefault="0078674A" w:rsidP="0078674A">
      <w:pPr>
        <w:pStyle w:val="BodyTextIndent"/>
        <w:numPr>
          <w:ilvl w:val="2"/>
          <w:numId w:val="1"/>
        </w:numPr>
        <w:spacing w:before="120" w:after="0"/>
        <w:ind w:left="1620" w:right="36"/>
        <w:rPr>
          <w:rFonts w:ascii="Times New Roman" w:hAnsi="Times New Roman" w:cs="Times New Roman"/>
        </w:rPr>
      </w:pPr>
      <w:r>
        <w:rPr>
          <w:rFonts w:ascii="Times New Roman" w:hAnsi="Times New Roman" w:cs="Times New Roman"/>
        </w:rPr>
        <w:t>The AGO</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7"/>
        </w:rPr>
        <w:t xml:space="preserve"> </w:t>
      </w:r>
      <w:r>
        <w:rPr>
          <w:rFonts w:ascii="Times New Roman" w:hAnsi="Times New Roman" w:cs="Times New Roman"/>
        </w:rPr>
        <w:t>consider</w:t>
      </w:r>
      <w:r>
        <w:rPr>
          <w:rFonts w:ascii="Times New Roman" w:hAnsi="Times New Roman" w:cs="Times New Roman"/>
          <w:spacing w:val="-9"/>
        </w:rPr>
        <w:t xml:space="preserve"> </w:t>
      </w:r>
      <w:r>
        <w:rPr>
          <w:rFonts w:ascii="Times New Roman" w:hAnsi="Times New Roman" w:cs="Times New Roman"/>
        </w:rPr>
        <w:t>all</w:t>
      </w:r>
      <w:r>
        <w:rPr>
          <w:rFonts w:ascii="Times New Roman" w:hAnsi="Times New Roman" w:cs="Times New Roman"/>
          <w:spacing w:val="-7"/>
        </w:rPr>
        <w:t xml:space="preserve"> </w:t>
      </w:r>
      <w:r>
        <w:rPr>
          <w:rFonts w:ascii="Times New Roman" w:hAnsi="Times New Roman" w:cs="Times New Roman"/>
        </w:rPr>
        <w:t>complaints</w:t>
      </w:r>
      <w:r>
        <w:rPr>
          <w:rFonts w:ascii="Times New Roman" w:hAnsi="Times New Roman" w:cs="Times New Roman"/>
          <w:spacing w:val="-6"/>
        </w:rPr>
        <w:t xml:space="preserve"> </w:t>
      </w:r>
      <w:r>
        <w:rPr>
          <w:rFonts w:ascii="Times New Roman" w:hAnsi="Times New Roman" w:cs="Times New Roman"/>
        </w:rPr>
        <w:t>but</w:t>
      </w:r>
      <w:r>
        <w:rPr>
          <w:rFonts w:ascii="Times New Roman" w:hAnsi="Times New Roman" w:cs="Times New Roman"/>
          <w:spacing w:val="-6"/>
        </w:rPr>
        <w:t xml:space="preserve"> </w:t>
      </w:r>
      <w:r>
        <w:rPr>
          <w:rFonts w:ascii="Times New Roman" w:hAnsi="Times New Roman" w:cs="Times New Roman"/>
        </w:rPr>
        <w:t>is</w:t>
      </w:r>
      <w:r>
        <w:rPr>
          <w:rFonts w:ascii="Times New Roman" w:hAnsi="Times New Roman" w:cs="Times New Roman"/>
          <w:spacing w:val="-7"/>
        </w:rPr>
        <w:t xml:space="preserve"> </w:t>
      </w:r>
      <w:r>
        <w:rPr>
          <w:rFonts w:ascii="Times New Roman" w:hAnsi="Times New Roman" w:cs="Times New Roman"/>
        </w:rPr>
        <w:t>not</w:t>
      </w:r>
      <w:r>
        <w:rPr>
          <w:rFonts w:ascii="Times New Roman" w:hAnsi="Times New Roman" w:cs="Times New Roman"/>
          <w:spacing w:val="-6"/>
        </w:rPr>
        <w:t xml:space="preserve"> </w:t>
      </w:r>
      <w:r>
        <w:rPr>
          <w:rFonts w:ascii="Times New Roman" w:hAnsi="Times New Roman" w:cs="Times New Roman"/>
        </w:rPr>
        <w:t>required</w:t>
      </w:r>
      <w:r>
        <w:rPr>
          <w:rFonts w:ascii="Times New Roman" w:hAnsi="Times New Roman" w:cs="Times New Roman"/>
          <w:spacing w:val="-10"/>
        </w:rPr>
        <w:t xml:space="preserve"> </w:t>
      </w:r>
      <w:r>
        <w:rPr>
          <w:rFonts w:ascii="Times New Roman" w:hAnsi="Times New Roman" w:cs="Times New Roman"/>
        </w:rPr>
        <w:t>to adopt</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13"/>
        </w:rPr>
        <w:t xml:space="preserve"> </w:t>
      </w:r>
      <w:r>
        <w:rPr>
          <w:rFonts w:ascii="Times New Roman" w:hAnsi="Times New Roman" w:cs="Times New Roman"/>
        </w:rPr>
        <w:t>complaint,</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1"/>
        </w:rPr>
        <w:t xml:space="preserve"> </w:t>
      </w:r>
      <w:r>
        <w:rPr>
          <w:rFonts w:ascii="Times New Roman" w:hAnsi="Times New Roman" w:cs="Times New Roman"/>
        </w:rPr>
        <w:t>part</w:t>
      </w:r>
      <w:r>
        <w:rPr>
          <w:rFonts w:ascii="Times New Roman" w:hAnsi="Times New Roman" w:cs="Times New Roman"/>
          <w:spacing w:val="-15"/>
        </w:rPr>
        <w:t xml:space="preserve"> </w:t>
      </w:r>
      <w:r>
        <w:rPr>
          <w:rFonts w:ascii="Times New Roman" w:hAnsi="Times New Roman" w:cs="Times New Roman"/>
        </w:rPr>
        <w:t>or</w:t>
      </w:r>
      <w:r>
        <w:rPr>
          <w:rFonts w:ascii="Times New Roman" w:hAnsi="Times New Roman" w:cs="Times New Roman"/>
          <w:spacing w:val="-10"/>
        </w:rPr>
        <w:t xml:space="preserve"> </w:t>
      </w:r>
      <w:r>
        <w:rPr>
          <w:rFonts w:ascii="Times New Roman" w:hAnsi="Times New Roman" w:cs="Times New Roman"/>
        </w:rPr>
        <w:t>full.</w:t>
      </w:r>
      <w:r>
        <w:rPr>
          <w:rFonts w:ascii="Times New Roman" w:hAnsi="Times New Roman" w:cs="Times New Roman"/>
          <w:spacing w:val="28"/>
        </w:rPr>
        <w:t xml:space="preserve"> </w:t>
      </w:r>
    </w:p>
    <w:p w:rsidR="0078674A" w:rsidRDefault="0078674A" w:rsidP="0078674A">
      <w:pPr>
        <w:pStyle w:val="BodyTextIndent"/>
        <w:numPr>
          <w:ilvl w:val="2"/>
          <w:numId w:val="1"/>
        </w:numPr>
        <w:spacing w:before="120" w:after="0"/>
        <w:ind w:left="1620" w:right="36"/>
        <w:rPr>
          <w:rFonts w:ascii="Times New Roman" w:hAnsi="Times New Roman" w:cs="Times New Roman"/>
        </w:rPr>
      </w:pPr>
      <w:r>
        <w:rPr>
          <w:rFonts w:ascii="Times New Roman" w:hAnsi="Times New Roman" w:cs="Times New Roman"/>
        </w:rPr>
        <w:t>If</w:t>
      </w:r>
      <w:r>
        <w:rPr>
          <w:rFonts w:ascii="Times New Roman" w:hAnsi="Times New Roman" w:cs="Times New Roman"/>
          <w:spacing w:val="-11"/>
        </w:rPr>
        <w:t xml:space="preserve"> </w:t>
      </w:r>
      <w:r>
        <w:rPr>
          <w:rFonts w:ascii="Times New Roman" w:hAnsi="Times New Roman" w:cs="Times New Roman"/>
        </w:rPr>
        <w:t>bidder</w:t>
      </w:r>
      <w:r>
        <w:rPr>
          <w:rFonts w:ascii="Times New Roman" w:hAnsi="Times New Roman" w:cs="Times New Roman"/>
          <w:spacing w:val="-12"/>
        </w:rPr>
        <w:t xml:space="preserve"> </w:t>
      </w:r>
      <w:r>
        <w:rPr>
          <w:rFonts w:ascii="Times New Roman" w:hAnsi="Times New Roman" w:cs="Times New Roman"/>
        </w:rPr>
        <w:t>complaints</w:t>
      </w:r>
      <w:r>
        <w:rPr>
          <w:rFonts w:ascii="Times New Roman" w:hAnsi="Times New Roman" w:cs="Times New Roman"/>
          <w:spacing w:val="-10"/>
        </w:rPr>
        <w:t xml:space="preserve"> </w:t>
      </w:r>
      <w:r>
        <w:rPr>
          <w:rFonts w:ascii="Times New Roman" w:hAnsi="Times New Roman" w:cs="Times New Roman"/>
        </w:rPr>
        <w:t>result</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4"/>
        </w:rPr>
        <w:t xml:space="preserve"> </w:t>
      </w:r>
      <w:r>
        <w:rPr>
          <w:rFonts w:ascii="Times New Roman" w:hAnsi="Times New Roman" w:cs="Times New Roman"/>
        </w:rPr>
        <w:t>changes</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12"/>
        </w:rPr>
        <w:t xml:space="preserve"> </w:t>
      </w:r>
      <w:r>
        <w:rPr>
          <w:rFonts w:ascii="Times New Roman" w:hAnsi="Times New Roman" w:cs="Times New Roman"/>
        </w:rPr>
        <w:t>the</w:t>
      </w:r>
      <w:r>
        <w:rPr>
          <w:rFonts w:ascii="Times New Roman" w:hAnsi="Times New Roman" w:cs="Times New Roman"/>
          <w:spacing w:val="-14"/>
        </w:rPr>
        <w:t xml:space="preserve"> </w:t>
      </w:r>
      <w:r>
        <w:rPr>
          <w:rFonts w:ascii="Times New Roman" w:hAnsi="Times New Roman" w:cs="Times New Roman"/>
        </w:rPr>
        <w:t>RFP,</w:t>
      </w:r>
      <w:r>
        <w:rPr>
          <w:rFonts w:ascii="Times New Roman" w:hAnsi="Times New Roman" w:cs="Times New Roman"/>
          <w:spacing w:val="-10"/>
        </w:rPr>
        <w:t xml:space="preserve"> </w:t>
      </w:r>
      <w:r>
        <w:rPr>
          <w:rFonts w:ascii="Times New Roman" w:hAnsi="Times New Roman" w:cs="Times New Roman"/>
        </w:rPr>
        <w:t>written</w:t>
      </w:r>
      <w:r>
        <w:rPr>
          <w:rFonts w:ascii="Times New Roman" w:hAnsi="Times New Roman" w:cs="Times New Roman"/>
          <w:spacing w:val="-13"/>
        </w:rPr>
        <w:t xml:space="preserve"> </w:t>
      </w:r>
      <w:r>
        <w:rPr>
          <w:rFonts w:ascii="Times New Roman" w:hAnsi="Times New Roman" w:cs="Times New Roman"/>
        </w:rPr>
        <w:t>amendments will be issued and posted on</w:t>
      </w:r>
      <w:r>
        <w:rPr>
          <w:rFonts w:ascii="Times New Roman" w:hAnsi="Times New Roman" w:cs="Times New Roman"/>
          <w:spacing w:val="-6"/>
        </w:rPr>
        <w:t xml:space="preserve"> </w:t>
      </w:r>
      <w:r>
        <w:rPr>
          <w:rFonts w:ascii="Times New Roman" w:hAnsi="Times New Roman" w:cs="Times New Roman"/>
        </w:rPr>
        <w:t>WEBS.</w:t>
      </w:r>
    </w:p>
    <w:p w:rsidR="0078674A" w:rsidRDefault="0078674A" w:rsidP="0078674A">
      <w:pPr>
        <w:pStyle w:val="Heading1"/>
        <w:keepNext w:val="0"/>
        <w:numPr>
          <w:ilvl w:val="0"/>
          <w:numId w:val="1"/>
        </w:numPr>
        <w:spacing w:before="120" w:line="240" w:lineRule="auto"/>
        <w:ind w:left="360" w:right="36"/>
        <w:jc w:val="left"/>
        <w:rPr>
          <w:rFonts w:ascii="Times New Roman" w:hAnsi="Times New Roman" w:cs="Times New Roman"/>
        </w:rPr>
      </w:pPr>
      <w:r>
        <w:rPr>
          <w:rFonts w:ascii="Times New Roman" w:hAnsi="Times New Roman" w:cs="Times New Roman"/>
        </w:rPr>
        <w:t>Debrief Conferences</w:t>
      </w:r>
    </w:p>
    <w:p w:rsidR="0078674A" w:rsidRDefault="0078674A" w:rsidP="0078674A">
      <w:pPr>
        <w:pStyle w:val="BodyText"/>
        <w:spacing w:before="120"/>
        <w:ind w:left="360" w:right="36"/>
        <w:jc w:val="left"/>
        <w:rPr>
          <w:rFonts w:ascii="Times New Roman" w:hAnsi="Times New Roman" w:cs="Times New Roman"/>
        </w:rPr>
      </w:pPr>
      <w:bookmarkStart w:id="0" w:name="OLE_LINK2"/>
      <w:bookmarkStart w:id="1" w:name="OLE_LINK1"/>
      <w:r>
        <w:rPr>
          <w:rFonts w:ascii="Times New Roman" w:hAnsi="Times New Roman" w:cs="Times New Roman"/>
        </w:rPr>
        <w:t>A</w:t>
      </w:r>
      <w:r>
        <w:rPr>
          <w:rFonts w:ascii="Times New Roman" w:hAnsi="Times New Roman" w:cs="Times New Roman"/>
          <w:spacing w:val="-10"/>
        </w:rPr>
        <w:t xml:space="preserve"> </w:t>
      </w:r>
      <w:r>
        <w:rPr>
          <w:rFonts w:ascii="Times New Roman" w:hAnsi="Times New Roman" w:cs="Times New Roman"/>
        </w:rPr>
        <w:t>Debrief</w:t>
      </w:r>
      <w:r>
        <w:rPr>
          <w:rFonts w:ascii="Times New Roman" w:hAnsi="Times New Roman" w:cs="Times New Roman"/>
          <w:spacing w:val="-12"/>
        </w:rPr>
        <w:t xml:space="preserve"> </w:t>
      </w:r>
      <w:r>
        <w:rPr>
          <w:rFonts w:ascii="Times New Roman" w:hAnsi="Times New Roman" w:cs="Times New Roman"/>
        </w:rPr>
        <w:t>Conference</w:t>
      </w:r>
      <w:r>
        <w:rPr>
          <w:rFonts w:ascii="Times New Roman" w:hAnsi="Times New Roman" w:cs="Times New Roman"/>
          <w:spacing w:val="-11"/>
        </w:rPr>
        <w:t xml:space="preserve"> </w:t>
      </w:r>
      <w:r>
        <w:rPr>
          <w:rFonts w:ascii="Times New Roman" w:hAnsi="Times New Roman" w:cs="Times New Roman"/>
        </w:rPr>
        <w:t>is</w:t>
      </w:r>
      <w:r>
        <w:rPr>
          <w:rFonts w:ascii="Times New Roman" w:hAnsi="Times New Roman" w:cs="Times New Roman"/>
          <w:spacing w:val="-10"/>
        </w:rPr>
        <w:t xml:space="preserve"> </w:t>
      </w:r>
      <w:r>
        <w:rPr>
          <w:rFonts w:ascii="Times New Roman" w:hAnsi="Times New Roman" w:cs="Times New Roman"/>
        </w:rPr>
        <w:t>an</w:t>
      </w:r>
      <w:r>
        <w:rPr>
          <w:rFonts w:ascii="Times New Roman" w:hAnsi="Times New Roman" w:cs="Times New Roman"/>
          <w:spacing w:val="-12"/>
        </w:rPr>
        <w:t xml:space="preserve"> </w:t>
      </w:r>
      <w:r>
        <w:rPr>
          <w:rFonts w:ascii="Times New Roman" w:hAnsi="Times New Roman" w:cs="Times New Roman"/>
        </w:rPr>
        <w:t>opportunity</w:t>
      </w:r>
      <w:r>
        <w:rPr>
          <w:rFonts w:ascii="Times New Roman" w:hAnsi="Times New Roman" w:cs="Times New Roman"/>
          <w:spacing w:val="-9"/>
        </w:rPr>
        <w:t xml:space="preserve"> </w:t>
      </w:r>
      <w:r>
        <w:rPr>
          <w:rFonts w:ascii="Times New Roman" w:hAnsi="Times New Roman" w:cs="Times New Roman"/>
          <w:spacing w:val="-3"/>
        </w:rPr>
        <w:t>for</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10"/>
        </w:rPr>
        <w:t xml:space="preserve"> </w:t>
      </w:r>
      <w:r>
        <w:rPr>
          <w:rFonts w:ascii="Times New Roman" w:hAnsi="Times New Roman" w:cs="Times New Roman"/>
        </w:rPr>
        <w:t>bidder</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0"/>
        </w:rPr>
        <w:t xml:space="preserve"> the AGO </w:t>
      </w:r>
      <w:r>
        <w:rPr>
          <w:rFonts w:ascii="Times New Roman" w:hAnsi="Times New Roman" w:cs="Times New Roman"/>
          <w:spacing w:val="-3"/>
        </w:rPr>
        <w:t>to</w:t>
      </w:r>
      <w:r>
        <w:rPr>
          <w:rFonts w:ascii="Times New Roman" w:hAnsi="Times New Roman" w:cs="Times New Roman"/>
          <w:spacing w:val="-10"/>
        </w:rPr>
        <w:t xml:space="preserve"> </w:t>
      </w:r>
      <w:r>
        <w:rPr>
          <w:rFonts w:ascii="Times New Roman" w:hAnsi="Times New Roman" w:cs="Times New Roman"/>
        </w:rPr>
        <w:t>meet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0"/>
        </w:rPr>
        <w:t xml:space="preserve"> </w:t>
      </w:r>
      <w:r>
        <w:rPr>
          <w:rFonts w:ascii="Times New Roman" w:hAnsi="Times New Roman" w:cs="Times New Roman"/>
        </w:rPr>
        <w:t xml:space="preserve">discuss the bidder’s </w:t>
      </w:r>
      <w:bookmarkEnd w:id="0"/>
      <w:bookmarkEnd w:id="1"/>
      <w:r>
        <w:rPr>
          <w:rFonts w:ascii="Times New Roman" w:hAnsi="Times New Roman" w:cs="Times New Roman"/>
        </w:rPr>
        <w:t xml:space="preserve">bid. A request for a debrief conference is a required prerequisite </w:t>
      </w:r>
      <w:r>
        <w:rPr>
          <w:rFonts w:ascii="Times New Roman" w:hAnsi="Times New Roman" w:cs="Times New Roman"/>
          <w:spacing w:val="-3"/>
        </w:rPr>
        <w:t xml:space="preserve">for </w:t>
      </w:r>
      <w:r>
        <w:rPr>
          <w:rFonts w:ascii="Times New Roman" w:hAnsi="Times New Roman" w:cs="Times New Roman"/>
        </w:rPr>
        <w:t>a bidder wishing to file a protest.</w:t>
      </w:r>
    </w:p>
    <w:p w:rsidR="0078674A" w:rsidRDefault="0078674A" w:rsidP="0078674A">
      <w:pPr>
        <w:pStyle w:val="BodyText"/>
        <w:spacing w:before="120"/>
        <w:ind w:left="900" w:right="36" w:hanging="540"/>
        <w:jc w:val="left"/>
        <w:rPr>
          <w:rFonts w:ascii="Times New Roman" w:hAnsi="Times New Roman" w:cs="Times New Roman"/>
        </w:rPr>
      </w:pPr>
      <w:r>
        <w:rPr>
          <w:rFonts w:ascii="Times New Roman" w:hAnsi="Times New Roman" w:cs="Times New Roman"/>
          <w:i/>
        </w:rPr>
        <w:t>2.1</w:t>
      </w:r>
      <w:r>
        <w:rPr>
          <w:rFonts w:ascii="Times New Roman" w:hAnsi="Times New Roman" w:cs="Times New Roman"/>
          <w:i/>
        </w:rPr>
        <w:tab/>
        <w:t>Announcement</w:t>
      </w:r>
      <w:r>
        <w:rPr>
          <w:rFonts w:ascii="Times New Roman" w:hAnsi="Times New Roman" w:cs="Times New Roman"/>
        </w:rPr>
        <w:t>:  Following the evaluation of the bids, the AGO will issue an announcement on WEBS of the Apparent Successful Bidder (ASB) and send a Notification of Unsuccessful Bidder to all unsuccessful Bidders through WEBS.</w:t>
      </w:r>
    </w:p>
    <w:p w:rsidR="0078674A" w:rsidRDefault="0078674A" w:rsidP="0078674A">
      <w:pPr>
        <w:pStyle w:val="BodyText"/>
        <w:spacing w:before="120"/>
        <w:ind w:left="900" w:right="36" w:hanging="540"/>
        <w:jc w:val="left"/>
        <w:rPr>
          <w:rFonts w:ascii="Times New Roman" w:hAnsi="Times New Roman" w:cs="Times New Roman"/>
        </w:rPr>
      </w:pPr>
      <w:r>
        <w:rPr>
          <w:rFonts w:ascii="Times New Roman" w:hAnsi="Times New Roman" w:cs="Times New Roman"/>
          <w:i/>
        </w:rPr>
        <w:t>2.2</w:t>
      </w:r>
      <w:r>
        <w:rPr>
          <w:rFonts w:ascii="Times New Roman" w:hAnsi="Times New Roman" w:cs="Times New Roman"/>
          <w:i/>
        </w:rPr>
        <w:tab/>
        <w:t>Debrief Request</w:t>
      </w:r>
      <w:r>
        <w:rPr>
          <w:rFonts w:ascii="Times New Roman" w:hAnsi="Times New Roman" w:cs="Times New Roman"/>
        </w:rPr>
        <w:t>:  A Bidder’s request for a debriefing conference must be received via email by the RFP Coordinator within three (3) business days after the Announcement of ASB and Notification of Unsuccessful Bidder is posted through WEBS.</w:t>
      </w:r>
    </w:p>
    <w:p w:rsidR="0078674A" w:rsidRDefault="0078674A" w:rsidP="0078674A">
      <w:pPr>
        <w:pStyle w:val="BodyTextIndent"/>
        <w:spacing w:before="120" w:after="0"/>
        <w:ind w:left="900" w:right="36" w:hanging="540"/>
        <w:rPr>
          <w:rFonts w:ascii="Times New Roman" w:hAnsi="Times New Roman" w:cs="Times New Roman"/>
        </w:rPr>
      </w:pPr>
      <w:r>
        <w:rPr>
          <w:rFonts w:ascii="Times New Roman" w:hAnsi="Times New Roman" w:cs="Times New Roman"/>
          <w:i/>
        </w:rPr>
        <w:t>2.3</w:t>
      </w:r>
      <w:r>
        <w:rPr>
          <w:rFonts w:ascii="Times New Roman" w:hAnsi="Times New Roman" w:cs="Times New Roman"/>
          <w:i/>
        </w:rPr>
        <w:tab/>
        <w:t>Debrief Conference</w:t>
      </w:r>
      <w:r>
        <w:rPr>
          <w:rFonts w:ascii="Times New Roman" w:hAnsi="Times New Roman" w:cs="Times New Roman"/>
        </w:rPr>
        <w:t xml:space="preserve">:  When the Debrief Conference request is received, the AGO will offer the requesting Bidder one meeting opportunity and notify the Bidder of the Debrief Conference place, date, and time.  </w:t>
      </w:r>
    </w:p>
    <w:p w:rsidR="0078674A" w:rsidRDefault="0078674A" w:rsidP="0078674A">
      <w:pPr>
        <w:pStyle w:val="BodyTextIndent"/>
        <w:spacing w:before="120" w:after="0"/>
        <w:ind w:left="900" w:right="36" w:hanging="540"/>
        <w:rPr>
          <w:rFonts w:ascii="Times New Roman" w:hAnsi="Times New Roman" w:cs="Times New Roman"/>
        </w:rPr>
      </w:pPr>
      <w:r>
        <w:rPr>
          <w:rFonts w:ascii="Times New Roman" w:hAnsi="Times New Roman" w:cs="Times New Roman"/>
          <w:i/>
        </w:rPr>
        <w:t>2</w:t>
      </w:r>
      <w:r>
        <w:rPr>
          <w:rFonts w:ascii="Times New Roman" w:hAnsi="Times New Roman" w:cs="Times New Roman"/>
        </w:rPr>
        <w:t>.4</w:t>
      </w:r>
      <w:r>
        <w:rPr>
          <w:rFonts w:ascii="Times New Roman" w:hAnsi="Times New Roman" w:cs="Times New Roman"/>
        </w:rPr>
        <w:tab/>
        <w:t>The AGO will not allow the debrief process to delay the award. Therefore, Bidders should plan for contingencies and alternate representatives. Bidders who do not attend the Debrief Conference will lose the opportunity to protest.</w:t>
      </w:r>
    </w:p>
    <w:p w:rsidR="0078674A" w:rsidRDefault="0078674A" w:rsidP="0078674A">
      <w:pPr>
        <w:pStyle w:val="Heading1"/>
        <w:keepNext w:val="0"/>
        <w:numPr>
          <w:ilvl w:val="0"/>
          <w:numId w:val="1"/>
        </w:numPr>
        <w:spacing w:before="120" w:line="240" w:lineRule="auto"/>
        <w:ind w:left="360" w:right="36"/>
        <w:jc w:val="left"/>
        <w:rPr>
          <w:rFonts w:ascii="Times New Roman" w:hAnsi="Times New Roman" w:cs="Times New Roman"/>
        </w:rPr>
      </w:pPr>
      <w:r>
        <w:rPr>
          <w:rFonts w:ascii="Times New Roman" w:hAnsi="Times New Roman" w:cs="Times New Roman"/>
        </w:rPr>
        <w:t>Protests</w:t>
      </w:r>
    </w:p>
    <w:p w:rsidR="0078674A" w:rsidRDefault="0078674A" w:rsidP="0078674A">
      <w:pPr>
        <w:pStyle w:val="BodyText"/>
        <w:spacing w:before="120"/>
        <w:ind w:left="360" w:right="36"/>
        <w:jc w:val="left"/>
        <w:rPr>
          <w:rFonts w:ascii="Times New Roman" w:hAnsi="Times New Roman" w:cs="Times New Roman"/>
        </w:rPr>
      </w:pPr>
      <w:r>
        <w:rPr>
          <w:rFonts w:ascii="Times New Roman" w:hAnsi="Times New Roman" w:cs="Times New Roman"/>
        </w:rPr>
        <w:t>The protest procedure is available to Bidders who submitted a response to this solicitation document and have participated in a debriefing conference.  Bidders protesting this procurement shall follow the procedures described below.  Protests that do not follow these procedures shall not be considered.  This protest constitutes the sole administrative remedy available to Bidders under this procurement.</w:t>
      </w:r>
    </w:p>
    <w:p w:rsidR="0078674A" w:rsidRDefault="0078674A" w:rsidP="0078674A">
      <w:pPr>
        <w:pStyle w:val="BodyText"/>
        <w:spacing w:before="120"/>
        <w:ind w:left="360" w:right="36"/>
        <w:jc w:val="left"/>
        <w:rPr>
          <w:rFonts w:ascii="Times New Roman" w:hAnsi="Times New Roman" w:cs="Times New Roman"/>
        </w:rPr>
      </w:pPr>
      <w:r>
        <w:rPr>
          <w:rFonts w:ascii="Times New Roman" w:hAnsi="Times New Roman" w:cs="Times New Roman"/>
        </w:rPr>
        <w:t>Upon completing the Debriefing Conference, the Bidder is allowed three (3) business days to file a protest of the acquisition with the AGO Contracts Administrator via email to the RFP Coordinator at the email address listed on Page 1 of the RFP.</w:t>
      </w:r>
    </w:p>
    <w:p w:rsidR="0078674A" w:rsidRDefault="0078674A" w:rsidP="0078674A">
      <w:pPr>
        <w:pStyle w:val="BodyText"/>
        <w:spacing w:before="120"/>
        <w:ind w:left="0" w:right="36" w:firstLine="360"/>
        <w:jc w:val="left"/>
        <w:rPr>
          <w:rFonts w:ascii="Times New Roman" w:hAnsi="Times New Roman" w:cs="Times New Roman"/>
        </w:rPr>
      </w:pPr>
      <w:r>
        <w:rPr>
          <w:rFonts w:ascii="Times New Roman" w:hAnsi="Times New Roman" w:cs="Times New Roman"/>
          <w:i/>
        </w:rPr>
        <w:t>3.1</w:t>
      </w:r>
      <w:r>
        <w:rPr>
          <w:rFonts w:ascii="Times New Roman" w:hAnsi="Times New Roman" w:cs="Times New Roman"/>
          <w:i/>
        </w:rPr>
        <w:tab/>
        <w:t>Criteria for a protest</w:t>
      </w:r>
      <w:r>
        <w:rPr>
          <w:rFonts w:ascii="Times New Roman" w:hAnsi="Times New Roman" w:cs="Times New Roman"/>
        </w:rPr>
        <w:t>:  A protest may be based only on one or more of the following:</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3.1.1</w:t>
      </w:r>
      <w:r>
        <w:rPr>
          <w:rFonts w:ascii="Times New Roman" w:hAnsi="Times New Roman" w:cs="Times New Roman"/>
        </w:rPr>
        <w:tab/>
        <w:t>Bias, Discrimination, or conflict of interest on the part of an evaluator;</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3.1.2</w:t>
      </w:r>
      <w:r>
        <w:rPr>
          <w:rFonts w:ascii="Times New Roman" w:hAnsi="Times New Roman" w:cs="Times New Roman"/>
        </w:rPr>
        <w:tab/>
        <w:t>Error in computing evaluating scores; or</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3.1.3</w:t>
      </w:r>
      <w:r>
        <w:rPr>
          <w:rFonts w:ascii="Times New Roman" w:hAnsi="Times New Roman" w:cs="Times New Roman"/>
        </w:rPr>
        <w:tab/>
        <w:t>Non-compliance with any procedures described in the RFP.</w:t>
      </w:r>
    </w:p>
    <w:p w:rsidR="0078674A" w:rsidRDefault="0078674A" w:rsidP="0078674A">
      <w:pPr>
        <w:pStyle w:val="BodyText"/>
        <w:spacing w:before="120"/>
        <w:ind w:left="990" w:right="36" w:hanging="630"/>
        <w:jc w:val="left"/>
        <w:rPr>
          <w:rFonts w:ascii="Times New Roman" w:hAnsi="Times New Roman" w:cs="Times New Roman"/>
        </w:rPr>
      </w:pPr>
      <w:r>
        <w:rPr>
          <w:rFonts w:ascii="Times New Roman" w:hAnsi="Times New Roman" w:cs="Times New Roman"/>
          <w:i/>
        </w:rPr>
        <w:t>3.2</w:t>
      </w:r>
      <w:r>
        <w:rPr>
          <w:rFonts w:ascii="Times New Roman" w:hAnsi="Times New Roman" w:cs="Times New Roman"/>
          <w:i/>
        </w:rPr>
        <w:tab/>
        <w:t>Criteria not met</w:t>
      </w:r>
      <w:r>
        <w:rPr>
          <w:rFonts w:ascii="Times New Roman" w:hAnsi="Times New Roman" w:cs="Times New Roman"/>
        </w:rPr>
        <w:t xml:space="preserve">:  Protests not based on the above three issues will not be considered.  Protests will be rejected as without merit if they address issues such as:  1) An evaluator’s professional judgment on the quality of a proposal, or 2) the AGO’s assessment of its own and/or other agencies’ needs or requirements. </w:t>
      </w:r>
    </w:p>
    <w:p w:rsidR="0078674A" w:rsidRDefault="0078674A" w:rsidP="0078674A">
      <w:pPr>
        <w:pStyle w:val="BodyText"/>
        <w:spacing w:before="120"/>
        <w:ind w:left="990" w:right="36" w:hanging="630"/>
        <w:jc w:val="left"/>
        <w:rPr>
          <w:rFonts w:ascii="Times New Roman" w:hAnsi="Times New Roman" w:cs="Times New Roman"/>
        </w:rPr>
      </w:pPr>
      <w:r>
        <w:rPr>
          <w:rFonts w:ascii="Times New Roman" w:hAnsi="Times New Roman" w:cs="Times New Roman"/>
        </w:rPr>
        <w:t>3.3</w:t>
      </w:r>
      <w:r>
        <w:rPr>
          <w:rFonts w:ascii="Times New Roman" w:hAnsi="Times New Roman" w:cs="Times New Roman"/>
        </w:rPr>
        <w:tab/>
        <w:t>Initiating a Protest:  Any bidder that has filed a Complaint and a Request for Debrief Conference may protest selection of the ASB.  A protest must:</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3.3.1</w:t>
      </w:r>
      <w:r>
        <w:rPr>
          <w:rFonts w:ascii="Times New Roman" w:hAnsi="Times New Roman" w:cs="Times New Roman"/>
        </w:rPr>
        <w:tab/>
        <w:t>Be in writing;</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3.3.2</w:t>
      </w:r>
      <w:r>
        <w:rPr>
          <w:rFonts w:ascii="Times New Roman" w:hAnsi="Times New Roman" w:cs="Times New Roman"/>
        </w:rPr>
        <w:tab/>
        <w:t>Include a specific and complete statement of facts forming the basis of the protest;</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3.3.3</w:t>
      </w:r>
      <w:r>
        <w:rPr>
          <w:rFonts w:ascii="Times New Roman" w:hAnsi="Times New Roman" w:cs="Times New Roman"/>
        </w:rPr>
        <w:tab/>
        <w:t>Include a description of the relief or corrective action requested;</w:t>
      </w:r>
    </w:p>
    <w:p w:rsidR="0078674A" w:rsidRDefault="0078674A" w:rsidP="0078674A">
      <w:pPr>
        <w:pStyle w:val="BodyText"/>
        <w:spacing w:before="120"/>
        <w:ind w:left="1620" w:right="36" w:hanging="630"/>
        <w:jc w:val="left"/>
        <w:rPr>
          <w:rFonts w:ascii="Times New Roman" w:hAnsi="Times New Roman" w:cs="Times New Roman"/>
        </w:rPr>
      </w:pPr>
      <w:r>
        <w:rPr>
          <w:rFonts w:ascii="Times New Roman" w:hAnsi="Times New Roman" w:cs="Times New Roman"/>
        </w:rPr>
        <w:t>3.3.4</w:t>
      </w:r>
      <w:r>
        <w:rPr>
          <w:rFonts w:ascii="Times New Roman" w:hAnsi="Times New Roman" w:cs="Times New Roman"/>
        </w:rPr>
        <w:tab/>
        <w:t>Be received by the AGO on or before 5:00 pm on the fifth (5</w:t>
      </w:r>
      <w:r>
        <w:rPr>
          <w:rFonts w:ascii="Times New Roman" w:hAnsi="Times New Roman" w:cs="Times New Roman"/>
          <w:vertAlign w:val="superscript"/>
        </w:rPr>
        <w:t>th</w:t>
      </w:r>
      <w:r>
        <w:rPr>
          <w:rFonts w:ascii="Times New Roman" w:hAnsi="Times New Roman" w:cs="Times New Roman"/>
        </w:rPr>
        <w:t>) business day after the Bidder’s Debrief Conference (not including the conference day).</w:t>
      </w:r>
    </w:p>
    <w:p w:rsidR="0078674A" w:rsidRDefault="0078674A" w:rsidP="0078674A">
      <w:pPr>
        <w:pStyle w:val="ListParagraph"/>
        <w:numPr>
          <w:ilvl w:val="1"/>
          <w:numId w:val="2"/>
        </w:numPr>
        <w:tabs>
          <w:tab w:val="left" w:pos="1080"/>
        </w:tabs>
        <w:spacing w:before="122"/>
        <w:ind w:left="1080" w:right="36" w:hanging="720"/>
        <w:jc w:val="left"/>
        <w:rPr>
          <w:rFonts w:ascii="Times New Roman" w:hAnsi="Times New Roman" w:cs="Times New Roman"/>
        </w:rPr>
      </w:pPr>
      <w:r>
        <w:rPr>
          <w:rFonts w:ascii="Times New Roman" w:hAnsi="Times New Roman" w:cs="Times New Roman"/>
          <w:i/>
        </w:rPr>
        <w:t>Protest Response</w:t>
      </w:r>
      <w:r>
        <w:rPr>
          <w:rFonts w:ascii="Times New Roman" w:hAnsi="Times New Roman" w:cs="Times New Roman"/>
        </w:rPr>
        <w:t>: Upon receipt of a protest, the AGO will hold a protest review.  The Chief Financial Officer of the AGO or an employee delegated by the Chief Financial Officer who was not involved in the procurement will consider the record and all available facts and issue a decision within ten (10) business days of receipt of the protest.  If additional time is required, the protesting party will be notified of the delay.  In the event a protest may affect the interest of another Bidder that submitted a proposal, such Bidder will be given an opportunity to submit its views and any relevant information on the protest to the AGO Contracts Administrator.</w:t>
      </w:r>
    </w:p>
    <w:p w:rsidR="0078674A" w:rsidRDefault="0078674A" w:rsidP="0078674A">
      <w:pPr>
        <w:pStyle w:val="ListParagraph"/>
        <w:numPr>
          <w:ilvl w:val="1"/>
          <w:numId w:val="2"/>
        </w:numPr>
        <w:tabs>
          <w:tab w:val="left" w:pos="1080"/>
        </w:tabs>
        <w:spacing w:before="122"/>
        <w:ind w:left="1080" w:right="36" w:hanging="720"/>
        <w:jc w:val="left"/>
        <w:rPr>
          <w:rFonts w:ascii="Times New Roman" w:hAnsi="Times New Roman" w:cs="Times New Roman"/>
        </w:rPr>
      </w:pPr>
      <w:r>
        <w:rPr>
          <w:rFonts w:ascii="Times New Roman" w:hAnsi="Times New Roman" w:cs="Times New Roman"/>
          <w:i/>
        </w:rPr>
        <w:t>Decision is Final</w:t>
      </w:r>
      <w:r>
        <w:rPr>
          <w:rFonts w:ascii="Times New Roman" w:hAnsi="Times New Roman" w:cs="Times New Roman"/>
        </w:rPr>
        <w:t>: The protest decision is final and not subject to administrative appeal.  If the protesting Bidder does not accept the AGO’s protest response, the Bidder may seek relief in Thurston County Superior Court. The final determination of the protest shall:</w:t>
      </w:r>
    </w:p>
    <w:p w:rsidR="0078674A" w:rsidRDefault="0078674A" w:rsidP="0078674A">
      <w:pPr>
        <w:pStyle w:val="ListParagraph"/>
        <w:numPr>
          <w:ilvl w:val="2"/>
          <w:numId w:val="2"/>
        </w:numPr>
        <w:spacing w:before="122"/>
        <w:ind w:left="1620" w:right="36" w:hanging="540"/>
        <w:jc w:val="left"/>
        <w:rPr>
          <w:rFonts w:ascii="Times New Roman" w:hAnsi="Times New Roman" w:cs="Times New Roman"/>
        </w:rPr>
      </w:pPr>
      <w:r>
        <w:rPr>
          <w:rFonts w:ascii="Times New Roman" w:hAnsi="Times New Roman" w:cs="Times New Roman"/>
        </w:rPr>
        <w:t>Find the protest lacking in merit and uphold the AGO’s action;</w:t>
      </w:r>
    </w:p>
    <w:p w:rsidR="0078674A" w:rsidRDefault="0078674A" w:rsidP="0078674A">
      <w:pPr>
        <w:pStyle w:val="ListParagraph"/>
        <w:numPr>
          <w:ilvl w:val="2"/>
          <w:numId w:val="2"/>
        </w:numPr>
        <w:spacing w:before="122"/>
        <w:ind w:left="1620" w:right="36" w:hanging="540"/>
        <w:jc w:val="left"/>
        <w:rPr>
          <w:rFonts w:ascii="Times New Roman" w:hAnsi="Times New Roman" w:cs="Times New Roman"/>
        </w:rPr>
      </w:pPr>
      <w:r>
        <w:rPr>
          <w:rFonts w:ascii="Times New Roman" w:hAnsi="Times New Roman" w:cs="Times New Roman"/>
        </w:rPr>
        <w:t>Find only technical or harmless errors in the AGO’s acquisition process and determine the AGO to be in substantial compliance and reject the protest;</w:t>
      </w:r>
    </w:p>
    <w:p w:rsidR="0078674A" w:rsidRDefault="0078674A" w:rsidP="0078674A">
      <w:pPr>
        <w:pStyle w:val="ListParagraph"/>
        <w:numPr>
          <w:ilvl w:val="2"/>
          <w:numId w:val="2"/>
        </w:numPr>
        <w:spacing w:before="122"/>
        <w:ind w:left="1620" w:right="36" w:hanging="540"/>
        <w:jc w:val="left"/>
        <w:rPr>
          <w:rFonts w:ascii="Times New Roman" w:hAnsi="Times New Roman" w:cs="Times New Roman"/>
        </w:rPr>
      </w:pPr>
      <w:r>
        <w:rPr>
          <w:rFonts w:ascii="Times New Roman" w:hAnsi="Times New Roman" w:cs="Times New Roman"/>
        </w:rPr>
        <w:t>Find merit in the protest and provide options to the AGO, including correcting errors and reevaluating all proposals; reissuing the solicitation document; or making other findings and determining other courses of action as appropriate.</w:t>
      </w:r>
    </w:p>
    <w:p w:rsidR="0078674A" w:rsidRDefault="0078674A" w:rsidP="0078674A">
      <w:pPr>
        <w:pStyle w:val="ListParagraph"/>
        <w:numPr>
          <w:ilvl w:val="1"/>
          <w:numId w:val="2"/>
        </w:numPr>
        <w:tabs>
          <w:tab w:val="left" w:pos="1080"/>
          <w:tab w:val="left" w:pos="8730"/>
        </w:tabs>
        <w:spacing w:before="122"/>
        <w:ind w:left="1080" w:right="36" w:hanging="720"/>
        <w:jc w:val="left"/>
        <w:rPr>
          <w:rFonts w:ascii="Times New Roman" w:hAnsi="Times New Roman" w:cs="Times New Roman"/>
        </w:rPr>
      </w:pPr>
      <w:r>
        <w:rPr>
          <w:rFonts w:ascii="Times New Roman" w:hAnsi="Times New Roman" w:cs="Times New Roman"/>
        </w:rPr>
        <w:t>After reviewing the protest and available facts, the AGO will issue</w:t>
      </w:r>
      <w:r>
        <w:rPr>
          <w:rFonts w:ascii="Times New Roman" w:hAnsi="Times New Roman" w:cs="Times New Roman"/>
          <w:spacing w:val="-10"/>
        </w:rPr>
        <w:t xml:space="preserve"> </w:t>
      </w:r>
      <w:r>
        <w:rPr>
          <w:rFonts w:ascii="Times New Roman" w:hAnsi="Times New Roman" w:cs="Times New Roman"/>
        </w:rPr>
        <w:t>a</w:t>
      </w:r>
      <w:r>
        <w:rPr>
          <w:rFonts w:ascii="Times New Roman" w:hAnsi="Times New Roman" w:cs="Times New Roman"/>
          <w:spacing w:val="-11"/>
        </w:rPr>
        <w:t xml:space="preserve"> </w:t>
      </w:r>
      <w:r>
        <w:rPr>
          <w:rFonts w:ascii="Times New Roman" w:hAnsi="Times New Roman" w:cs="Times New Roman"/>
        </w:rPr>
        <w:t>written</w:t>
      </w:r>
      <w:r>
        <w:rPr>
          <w:rFonts w:ascii="Times New Roman" w:hAnsi="Times New Roman" w:cs="Times New Roman"/>
          <w:spacing w:val="-10"/>
        </w:rPr>
        <w:t xml:space="preserve"> </w:t>
      </w:r>
      <w:r>
        <w:rPr>
          <w:rFonts w:ascii="Times New Roman" w:hAnsi="Times New Roman" w:cs="Times New Roman"/>
        </w:rPr>
        <w:t>response</w:t>
      </w:r>
      <w:r>
        <w:rPr>
          <w:rFonts w:ascii="Times New Roman" w:hAnsi="Times New Roman" w:cs="Times New Roman"/>
          <w:spacing w:val="-10"/>
        </w:rPr>
        <w:t xml:space="preserve"> </w:t>
      </w:r>
      <w:r>
        <w:rPr>
          <w:rFonts w:ascii="Times New Roman" w:hAnsi="Times New Roman" w:cs="Times New Roman"/>
        </w:rPr>
        <w:t>within</w:t>
      </w:r>
      <w:r>
        <w:rPr>
          <w:rFonts w:ascii="Times New Roman" w:hAnsi="Times New Roman" w:cs="Times New Roman"/>
          <w:spacing w:val="-12"/>
        </w:rPr>
        <w:t xml:space="preserve"> </w:t>
      </w:r>
      <w:r>
        <w:rPr>
          <w:rFonts w:ascii="Times New Roman" w:hAnsi="Times New Roman" w:cs="Times New Roman"/>
        </w:rPr>
        <w:t>ten</w:t>
      </w:r>
      <w:r>
        <w:rPr>
          <w:rFonts w:ascii="Times New Roman" w:hAnsi="Times New Roman" w:cs="Times New Roman"/>
          <w:spacing w:val="-11"/>
        </w:rPr>
        <w:t xml:space="preserve"> </w:t>
      </w:r>
      <w:r>
        <w:rPr>
          <w:rFonts w:ascii="Times New Roman" w:hAnsi="Times New Roman" w:cs="Times New Roman"/>
        </w:rPr>
        <w:t>(10)</w:t>
      </w:r>
      <w:r>
        <w:rPr>
          <w:rFonts w:ascii="Times New Roman" w:hAnsi="Times New Roman" w:cs="Times New Roman"/>
          <w:spacing w:val="-10"/>
        </w:rPr>
        <w:t xml:space="preserve"> </w:t>
      </w:r>
      <w:r>
        <w:rPr>
          <w:rFonts w:ascii="Times New Roman" w:hAnsi="Times New Roman" w:cs="Times New Roman"/>
        </w:rPr>
        <w:t>business</w:t>
      </w:r>
      <w:r>
        <w:rPr>
          <w:rFonts w:ascii="Times New Roman" w:hAnsi="Times New Roman" w:cs="Times New Roman"/>
          <w:spacing w:val="-10"/>
        </w:rPr>
        <w:t xml:space="preserve"> </w:t>
      </w:r>
      <w:r>
        <w:rPr>
          <w:rFonts w:ascii="Times New Roman" w:hAnsi="Times New Roman" w:cs="Times New Roman"/>
        </w:rPr>
        <w:t>days</w:t>
      </w:r>
      <w:r>
        <w:rPr>
          <w:rFonts w:ascii="Times New Roman" w:hAnsi="Times New Roman" w:cs="Times New Roman"/>
          <w:spacing w:val="-10"/>
        </w:rPr>
        <w:t xml:space="preserve"> </w:t>
      </w:r>
      <w:r>
        <w:rPr>
          <w:rFonts w:ascii="Times New Roman" w:hAnsi="Times New Roman" w:cs="Times New Roman"/>
        </w:rPr>
        <w:t>from</w:t>
      </w:r>
      <w:r>
        <w:rPr>
          <w:rFonts w:ascii="Times New Roman" w:hAnsi="Times New Roman" w:cs="Times New Roman"/>
          <w:spacing w:val="-9"/>
        </w:rPr>
        <w:t xml:space="preserve"> </w:t>
      </w:r>
      <w:r>
        <w:rPr>
          <w:rFonts w:ascii="Times New Roman" w:hAnsi="Times New Roman" w:cs="Times New Roman"/>
        </w:rPr>
        <w:t>receipt</w:t>
      </w:r>
      <w:r>
        <w:rPr>
          <w:rFonts w:ascii="Times New Roman" w:hAnsi="Times New Roman" w:cs="Times New Roman"/>
          <w:spacing w:val="-10"/>
        </w:rPr>
        <w:t xml:space="preserve"> </w:t>
      </w:r>
      <w:r>
        <w:rPr>
          <w:rFonts w:ascii="Times New Roman" w:hAnsi="Times New Roman" w:cs="Times New Roman"/>
        </w:rPr>
        <w:t>of</w:t>
      </w:r>
      <w:r>
        <w:rPr>
          <w:rFonts w:ascii="Times New Roman" w:hAnsi="Times New Roman" w:cs="Times New Roman"/>
          <w:spacing w:val="-11"/>
        </w:rPr>
        <w:t xml:space="preserve"> </w:t>
      </w:r>
      <w:r>
        <w:rPr>
          <w:rFonts w:ascii="Times New Roman" w:hAnsi="Times New Roman" w:cs="Times New Roman"/>
        </w:rPr>
        <w:t>the</w:t>
      </w:r>
      <w:r>
        <w:rPr>
          <w:rFonts w:ascii="Times New Roman" w:hAnsi="Times New Roman" w:cs="Times New Roman"/>
          <w:spacing w:val="-10"/>
        </w:rPr>
        <w:t xml:space="preserve"> </w:t>
      </w:r>
      <w:r>
        <w:rPr>
          <w:rFonts w:ascii="Times New Roman" w:hAnsi="Times New Roman" w:cs="Times New Roman"/>
        </w:rPr>
        <w:t>protest, unless additional time is</w:t>
      </w:r>
      <w:r>
        <w:rPr>
          <w:rFonts w:ascii="Times New Roman" w:hAnsi="Times New Roman" w:cs="Times New Roman"/>
          <w:spacing w:val="-3"/>
        </w:rPr>
        <w:t xml:space="preserve"> </w:t>
      </w:r>
      <w:r>
        <w:rPr>
          <w:rFonts w:ascii="Times New Roman" w:hAnsi="Times New Roman" w:cs="Times New Roman"/>
        </w:rPr>
        <w:t>needed.</w:t>
      </w:r>
    </w:p>
    <w:p w:rsidR="0078674A" w:rsidRDefault="0078674A" w:rsidP="0078674A">
      <w:pPr>
        <w:pStyle w:val="BodyTextIndent"/>
        <w:spacing w:before="120" w:after="0"/>
        <w:ind w:right="36"/>
        <w:rPr>
          <w:rFonts w:ascii="Times New Roman" w:hAnsi="Times New Roman" w:cs="Times New Roman"/>
        </w:rPr>
      </w:pPr>
      <w:r>
        <w:rPr>
          <w:rFonts w:ascii="Times New Roman" w:hAnsi="Times New Roman" w:cs="Times New Roman"/>
        </w:rPr>
        <w:t>If the AGO determines that the protest is without merit, the AGO will enter into a contract with the ASB.  If the protest is determined to have merit, one of the alternatives noted in the preceding paragraph will be taken.</w:t>
      </w:r>
    </w:p>
    <w:p w:rsidR="0078674A" w:rsidRDefault="0078674A" w:rsidP="0078674A">
      <w:pPr>
        <w:pStyle w:val="Heading1"/>
        <w:keepNext w:val="0"/>
        <w:numPr>
          <w:ilvl w:val="0"/>
          <w:numId w:val="1"/>
        </w:numPr>
        <w:spacing w:before="120" w:after="240" w:line="240" w:lineRule="auto"/>
        <w:ind w:right="36" w:hanging="461"/>
        <w:jc w:val="left"/>
        <w:rPr>
          <w:rFonts w:ascii="Times New Roman" w:hAnsi="Times New Roman" w:cs="Times New Roman"/>
        </w:rPr>
      </w:pPr>
      <w:r>
        <w:rPr>
          <w:rFonts w:ascii="Times New Roman" w:hAnsi="Times New Roman" w:cs="Times New Roman"/>
        </w:rPr>
        <w:t>Communication During Complaints, Debriefs, and Protests</w:t>
      </w:r>
    </w:p>
    <w:p w:rsidR="0078674A" w:rsidRDefault="0078674A" w:rsidP="0078674A">
      <w:pPr>
        <w:pStyle w:val="BodyText"/>
        <w:ind w:left="360" w:right="36"/>
        <w:jc w:val="left"/>
        <w:rPr>
          <w:rFonts w:ascii="Arial" w:hAnsi="Arial" w:cs="Arial"/>
        </w:rPr>
      </w:pPr>
      <w:r>
        <w:rPr>
          <w:rFonts w:ascii="Times New Roman" w:hAnsi="Times New Roman" w:cs="Times New Roman"/>
        </w:rPr>
        <w:t>All communications about this RFP, including complaints, debriefs, and protests, must be addressed to the RFP Coordinator, in writing, at the email addresses listed on Page 1 of this RFP</w:t>
      </w:r>
      <w:r>
        <w:rPr>
          <w:rFonts w:ascii="Arial" w:hAnsi="Arial" w:cs="Arial"/>
        </w:rPr>
        <w:t>.</w:t>
      </w:r>
    </w:p>
    <w:p w:rsidR="006210F3" w:rsidRDefault="006210F3"/>
    <w:sectPr w:rsidR="006210F3" w:rsidSect="0078674A">
      <w:footerReference w:type="default" r:id="rId7"/>
      <w:pgSz w:w="12240" w:h="15840"/>
      <w:pgMar w:top="1440" w:right="1440" w:bottom="1440" w:left="1440" w:header="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2B9" w:rsidRDefault="00B932B9" w:rsidP="0078674A">
      <w:r>
        <w:separator/>
      </w:r>
    </w:p>
  </w:endnote>
  <w:endnote w:type="continuationSeparator" w:id="0">
    <w:p w:rsidR="00B932B9" w:rsidRDefault="00B932B9" w:rsidP="007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74A" w:rsidRPr="0078674A" w:rsidRDefault="0078674A" w:rsidP="0078674A">
    <w:pPr>
      <w:pBdr>
        <w:top w:val="single" w:sz="4" w:space="1" w:color="auto"/>
      </w:pBdr>
      <w:tabs>
        <w:tab w:val="center" w:pos="4680"/>
        <w:tab w:val="right" w:pos="10260"/>
      </w:tabs>
      <w:spacing w:before="120"/>
      <w:jc w:val="center"/>
      <w:rPr>
        <w:rFonts w:ascii="Times New Roman" w:hAnsi="Times New Roman" w:cs="Times New Roman"/>
        <w:sz w:val="16"/>
        <w:szCs w:val="16"/>
      </w:rPr>
    </w:pPr>
    <w:r w:rsidRPr="0078674A">
      <w:rPr>
        <w:rFonts w:ascii="Times New Roman" w:hAnsi="Times New Roman" w:cs="Times New Roman"/>
        <w:sz w:val="16"/>
        <w:szCs w:val="16"/>
      </w:rPr>
      <w:t>Office of the Attorney General (AGO)</w:t>
    </w:r>
    <w:r w:rsidRPr="0078674A">
      <w:rPr>
        <w:rFonts w:ascii="Times New Roman" w:hAnsi="Times New Roman" w:cs="Times New Roman"/>
        <w:sz w:val="16"/>
        <w:szCs w:val="16"/>
      </w:rPr>
      <w:tab/>
      <w:t xml:space="preserve">Page </w:t>
    </w:r>
    <w:r w:rsidRPr="0078674A">
      <w:rPr>
        <w:rFonts w:ascii="Times New Roman" w:hAnsi="Times New Roman" w:cs="Times New Roman"/>
        <w:b/>
        <w:sz w:val="16"/>
        <w:szCs w:val="16"/>
      </w:rPr>
      <w:fldChar w:fldCharType="begin"/>
    </w:r>
    <w:r w:rsidRPr="0078674A">
      <w:rPr>
        <w:rFonts w:ascii="Times New Roman" w:hAnsi="Times New Roman" w:cs="Times New Roman"/>
        <w:b/>
        <w:sz w:val="16"/>
        <w:szCs w:val="16"/>
      </w:rPr>
      <w:instrText xml:space="preserve"> PAGE </w:instrText>
    </w:r>
    <w:r w:rsidRPr="0078674A">
      <w:rPr>
        <w:rFonts w:ascii="Times New Roman" w:hAnsi="Times New Roman" w:cs="Times New Roman"/>
        <w:b/>
        <w:sz w:val="16"/>
        <w:szCs w:val="16"/>
      </w:rPr>
      <w:fldChar w:fldCharType="separate"/>
    </w:r>
    <w:r w:rsidR="00D67FAC">
      <w:rPr>
        <w:rFonts w:ascii="Times New Roman" w:hAnsi="Times New Roman" w:cs="Times New Roman"/>
        <w:b/>
        <w:noProof/>
        <w:sz w:val="16"/>
        <w:szCs w:val="16"/>
      </w:rPr>
      <w:t>1</w:t>
    </w:r>
    <w:r w:rsidRPr="0078674A">
      <w:rPr>
        <w:rFonts w:ascii="Times New Roman" w:hAnsi="Times New Roman" w:cs="Times New Roman"/>
        <w:b/>
        <w:sz w:val="16"/>
        <w:szCs w:val="16"/>
      </w:rPr>
      <w:fldChar w:fldCharType="end"/>
    </w:r>
    <w:r w:rsidRPr="0078674A">
      <w:rPr>
        <w:rFonts w:ascii="Times New Roman" w:hAnsi="Times New Roman" w:cs="Times New Roman"/>
        <w:sz w:val="16"/>
        <w:szCs w:val="16"/>
      </w:rPr>
      <w:t xml:space="preserve"> of </w:t>
    </w:r>
    <w:r w:rsidRPr="0078674A">
      <w:rPr>
        <w:rFonts w:ascii="Times New Roman" w:hAnsi="Times New Roman" w:cs="Times New Roman"/>
        <w:b/>
        <w:sz w:val="16"/>
        <w:szCs w:val="16"/>
      </w:rPr>
      <w:fldChar w:fldCharType="begin"/>
    </w:r>
    <w:r w:rsidRPr="0078674A">
      <w:rPr>
        <w:rFonts w:ascii="Times New Roman" w:hAnsi="Times New Roman" w:cs="Times New Roman"/>
        <w:b/>
        <w:sz w:val="16"/>
        <w:szCs w:val="16"/>
      </w:rPr>
      <w:instrText xml:space="preserve"> NUMPAGES  </w:instrText>
    </w:r>
    <w:r w:rsidRPr="0078674A">
      <w:rPr>
        <w:rFonts w:ascii="Times New Roman" w:hAnsi="Times New Roman" w:cs="Times New Roman"/>
        <w:b/>
        <w:sz w:val="16"/>
        <w:szCs w:val="16"/>
      </w:rPr>
      <w:fldChar w:fldCharType="separate"/>
    </w:r>
    <w:r w:rsidR="00D67FAC">
      <w:rPr>
        <w:rFonts w:ascii="Times New Roman" w:hAnsi="Times New Roman" w:cs="Times New Roman"/>
        <w:b/>
        <w:noProof/>
        <w:sz w:val="16"/>
        <w:szCs w:val="16"/>
      </w:rPr>
      <w:t>3</w:t>
    </w:r>
    <w:r w:rsidRPr="0078674A">
      <w:rPr>
        <w:rFonts w:ascii="Times New Roman" w:hAnsi="Times New Roman" w:cs="Times New Roman"/>
        <w:b/>
        <w:sz w:val="16"/>
        <w:szCs w:val="16"/>
      </w:rPr>
      <w:fldChar w:fldCharType="end"/>
    </w:r>
    <w:r w:rsidRPr="0078674A">
      <w:rPr>
        <w:rFonts w:ascii="Times New Roman" w:hAnsi="Times New Roman" w:cs="Times New Roman"/>
        <w:sz w:val="16"/>
        <w:szCs w:val="16"/>
      </w:rPr>
      <w:t xml:space="preserve">         </w:t>
    </w:r>
    <w:r w:rsidRPr="0078674A">
      <w:rPr>
        <w:rFonts w:ascii="Times New Roman" w:hAnsi="Times New Roman" w:cs="Times New Roman"/>
        <w:sz w:val="16"/>
        <w:szCs w:val="16"/>
      </w:rPr>
      <w:tab/>
    </w:r>
    <w:r w:rsidR="00487346" w:rsidRPr="00D553E2">
      <w:rPr>
        <w:rFonts w:ascii="Times New Roman" w:hAnsi="Times New Roman" w:cs="Times New Roman"/>
        <w:b/>
        <w:sz w:val="16"/>
        <w:szCs w:val="12"/>
      </w:rPr>
      <w:t xml:space="preserve">RFP No. </w:t>
    </w:r>
    <w:r w:rsidR="00D553E2">
      <w:rPr>
        <w:rFonts w:ascii="Times New Roman" w:hAnsi="Times New Roman" w:cs="Times New Roman"/>
        <w:b/>
        <w:sz w:val="16"/>
        <w:szCs w:val="12"/>
      </w:rPr>
      <w:t>21-02</w:t>
    </w:r>
    <w:r w:rsidR="00487346" w:rsidRPr="00D553E2">
      <w:rPr>
        <w:rFonts w:ascii="Times New Roman" w:hAnsi="Times New Roman" w:cs="Times New Roman"/>
        <w:b/>
        <w:sz w:val="16"/>
        <w:szCs w:val="12"/>
      </w:rPr>
      <w:t xml:space="preserve"> Attachment </w:t>
    </w:r>
    <w:r w:rsidR="00710778" w:rsidRPr="00D553E2">
      <w:rPr>
        <w:rFonts w:ascii="Times New Roman" w:hAnsi="Times New Roman" w:cs="Times New Roman"/>
        <w:b/>
        <w:sz w:val="16"/>
        <w:szCs w:val="12"/>
      </w:rPr>
      <w:t>E</w:t>
    </w:r>
  </w:p>
  <w:p w:rsidR="0078674A" w:rsidRPr="0078674A" w:rsidRDefault="0078674A" w:rsidP="0078674A">
    <w:pPr>
      <w:pBdr>
        <w:top w:val="single" w:sz="4" w:space="1" w:color="auto"/>
      </w:pBdr>
      <w:tabs>
        <w:tab w:val="center" w:pos="4680"/>
        <w:tab w:val="right" w:pos="10260"/>
      </w:tabs>
      <w:jc w:val="center"/>
      <w:rPr>
        <w:rFonts w:ascii="Times New Roman" w:hAnsi="Times New Roman" w:cs="Times New Roman"/>
        <w:sz w:val="16"/>
        <w:szCs w:val="16"/>
      </w:rPr>
    </w:pPr>
    <w:r w:rsidRPr="0078674A">
      <w:rPr>
        <w:rFonts w:ascii="Times New Roman" w:hAnsi="Times New Roman" w:cs="Times New Roman"/>
        <w:sz w:val="16"/>
        <w:szCs w:val="16"/>
      </w:rPr>
      <w:t xml:space="preserve">Request for Proposal – Complaint, Debrief &amp; Protest Process </w:t>
    </w:r>
    <w:r w:rsidRPr="0078674A">
      <w:rPr>
        <w:rFonts w:ascii="Times New Roman" w:hAnsi="Times New Roman" w:cs="Times New Roman"/>
        <w:sz w:val="16"/>
        <w:szCs w:val="16"/>
      </w:rPr>
      <w:tab/>
    </w:r>
    <w:r w:rsidRPr="0078674A">
      <w:rPr>
        <w:rFonts w:ascii="Times New Roman" w:hAnsi="Times New Roman" w:cs="Times New Roman"/>
        <w:sz w:val="16"/>
        <w:szCs w:val="16"/>
      </w:rPr>
      <w:tab/>
      <w:t>Version Date: 04/2021</w:t>
    </w:r>
  </w:p>
  <w:p w:rsidR="0078674A" w:rsidRPr="0078674A" w:rsidRDefault="0078674A" w:rsidP="0078674A">
    <w:pPr>
      <w:pBdr>
        <w:top w:val="single" w:sz="4" w:space="1" w:color="auto"/>
      </w:pBdr>
      <w:tabs>
        <w:tab w:val="center" w:pos="4500"/>
        <w:tab w:val="right" w:pos="9360"/>
      </w:tabs>
      <w:jc w:val="center"/>
      <w:rPr>
        <w:rFonts w:ascii="Times New Roman" w:hAnsi="Times New Roman" w:cs="Times New Roman"/>
        <w:b/>
      </w:rPr>
    </w:pPr>
    <w:r w:rsidRPr="0078674A">
      <w:rPr>
        <w:rFonts w:ascii="Times New Roman" w:hAnsi="Times New Roman" w:cs="Times New Roman"/>
        <w:noProof/>
        <w:lang w:bidi="ar-SA"/>
      </w:rPr>
      <w:drawing>
        <wp:inline distT="0" distB="0" distL="0" distR="0" wp14:anchorId="1498A588" wp14:editId="3F1300DD">
          <wp:extent cx="324091" cy="3240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png"/>
                  <pic:cNvPicPr/>
                </pic:nvPicPr>
                <pic:blipFill>
                  <a:blip r:embed="rId1">
                    <a:extLst>
                      <a:ext uri="{28A0092B-C50C-407E-A947-70E740481C1C}">
                        <a14:useLocalDpi xmlns:a14="http://schemas.microsoft.com/office/drawing/2010/main" val="0"/>
                      </a:ext>
                    </a:extLst>
                  </a:blip>
                  <a:stretch>
                    <a:fillRect/>
                  </a:stretch>
                </pic:blipFill>
                <pic:spPr>
                  <a:xfrm>
                    <a:off x="0" y="0"/>
                    <a:ext cx="346031" cy="346031"/>
                  </a:xfrm>
                  <a:prstGeom prst="rect">
                    <a:avLst/>
                  </a:prstGeom>
                </pic:spPr>
              </pic:pic>
            </a:graphicData>
          </a:graphic>
        </wp:inline>
      </w:drawing>
    </w:r>
  </w:p>
  <w:p w:rsidR="0078674A" w:rsidRPr="0078674A" w:rsidRDefault="0078674A" w:rsidP="0078674A">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2B9" w:rsidRDefault="00B932B9" w:rsidP="0078674A">
      <w:r>
        <w:separator/>
      </w:r>
    </w:p>
  </w:footnote>
  <w:footnote w:type="continuationSeparator" w:id="0">
    <w:p w:rsidR="00B932B9" w:rsidRDefault="00B932B9" w:rsidP="007867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33333"/>
    <w:multiLevelType w:val="multilevel"/>
    <w:tmpl w:val="36CECB88"/>
    <w:lvl w:ilvl="0">
      <w:start w:val="1"/>
      <w:numFmt w:val="decimal"/>
      <w:lvlText w:val="%1."/>
      <w:lvlJc w:val="left"/>
      <w:pPr>
        <w:ind w:left="461" w:hanging="360"/>
      </w:pPr>
    </w:lvl>
    <w:lvl w:ilvl="1">
      <w:start w:val="2"/>
      <w:numFmt w:val="decimal"/>
      <w:isLgl/>
      <w:lvlText w:val="%1.%2"/>
      <w:lvlJc w:val="left"/>
      <w:pPr>
        <w:ind w:left="461" w:hanging="360"/>
      </w:pPr>
      <w:rPr>
        <w:i/>
      </w:rPr>
    </w:lvl>
    <w:lvl w:ilvl="2">
      <w:start w:val="1"/>
      <w:numFmt w:val="decimal"/>
      <w:isLgl/>
      <w:lvlText w:val="%1.%2.%3"/>
      <w:lvlJc w:val="left"/>
      <w:pPr>
        <w:ind w:left="821" w:hanging="720"/>
      </w:pPr>
      <w:rPr>
        <w:i/>
      </w:rPr>
    </w:lvl>
    <w:lvl w:ilvl="3">
      <w:start w:val="1"/>
      <w:numFmt w:val="decimal"/>
      <w:isLgl/>
      <w:lvlText w:val="%1.%2.%3.%4"/>
      <w:lvlJc w:val="left"/>
      <w:pPr>
        <w:ind w:left="821" w:hanging="720"/>
      </w:pPr>
      <w:rPr>
        <w:i/>
      </w:rPr>
    </w:lvl>
    <w:lvl w:ilvl="4">
      <w:start w:val="1"/>
      <w:numFmt w:val="decimal"/>
      <w:isLgl/>
      <w:lvlText w:val="%1.%2.%3.%4.%5"/>
      <w:lvlJc w:val="left"/>
      <w:pPr>
        <w:ind w:left="1181" w:hanging="1080"/>
      </w:pPr>
      <w:rPr>
        <w:i/>
      </w:rPr>
    </w:lvl>
    <w:lvl w:ilvl="5">
      <w:start w:val="1"/>
      <w:numFmt w:val="decimal"/>
      <w:isLgl/>
      <w:lvlText w:val="%1.%2.%3.%4.%5.%6"/>
      <w:lvlJc w:val="left"/>
      <w:pPr>
        <w:ind w:left="1181" w:hanging="1080"/>
      </w:pPr>
      <w:rPr>
        <w:i/>
      </w:rPr>
    </w:lvl>
    <w:lvl w:ilvl="6">
      <w:start w:val="1"/>
      <w:numFmt w:val="decimal"/>
      <w:isLgl/>
      <w:lvlText w:val="%1.%2.%3.%4.%5.%6.%7"/>
      <w:lvlJc w:val="left"/>
      <w:pPr>
        <w:ind w:left="1541" w:hanging="1440"/>
      </w:pPr>
      <w:rPr>
        <w:i/>
      </w:rPr>
    </w:lvl>
    <w:lvl w:ilvl="7">
      <w:start w:val="1"/>
      <w:numFmt w:val="decimal"/>
      <w:isLgl/>
      <w:lvlText w:val="%1.%2.%3.%4.%5.%6.%7.%8"/>
      <w:lvlJc w:val="left"/>
      <w:pPr>
        <w:ind w:left="1541" w:hanging="1440"/>
      </w:pPr>
      <w:rPr>
        <w:i/>
      </w:rPr>
    </w:lvl>
    <w:lvl w:ilvl="8">
      <w:start w:val="1"/>
      <w:numFmt w:val="decimal"/>
      <w:isLgl/>
      <w:lvlText w:val="%1.%2.%3.%4.%5.%6.%7.%8.%9"/>
      <w:lvlJc w:val="left"/>
      <w:pPr>
        <w:ind w:left="1901" w:hanging="1800"/>
      </w:pPr>
      <w:rPr>
        <w:i/>
      </w:rPr>
    </w:lvl>
  </w:abstractNum>
  <w:abstractNum w:abstractNumId="1" w15:restartNumberingAfterBreak="0">
    <w:nsid w:val="53536FC0"/>
    <w:multiLevelType w:val="multilevel"/>
    <w:tmpl w:val="BE7897B4"/>
    <w:lvl w:ilvl="0">
      <w:start w:val="3"/>
      <w:numFmt w:val="decimal"/>
      <w:lvlText w:val="%1"/>
      <w:lvlJc w:val="left"/>
      <w:pPr>
        <w:ind w:left="360" w:hanging="360"/>
      </w:pPr>
      <w:rPr>
        <w:i/>
      </w:rPr>
    </w:lvl>
    <w:lvl w:ilvl="1">
      <w:start w:val="4"/>
      <w:numFmt w:val="decimal"/>
      <w:lvlText w:val="%1.%2"/>
      <w:lvlJc w:val="left"/>
      <w:pPr>
        <w:ind w:left="461" w:hanging="360"/>
      </w:pPr>
      <w:rPr>
        <w:i/>
      </w:rPr>
    </w:lvl>
    <w:lvl w:ilvl="2">
      <w:start w:val="1"/>
      <w:numFmt w:val="decimal"/>
      <w:lvlText w:val="%1.%2.%3"/>
      <w:lvlJc w:val="left"/>
      <w:pPr>
        <w:ind w:left="922" w:hanging="720"/>
      </w:pPr>
      <w:rPr>
        <w:i/>
      </w:rPr>
    </w:lvl>
    <w:lvl w:ilvl="3">
      <w:start w:val="1"/>
      <w:numFmt w:val="decimal"/>
      <w:lvlText w:val="%1.%2.%3.%4"/>
      <w:lvlJc w:val="left"/>
      <w:pPr>
        <w:ind w:left="1023" w:hanging="720"/>
      </w:pPr>
      <w:rPr>
        <w:i/>
      </w:rPr>
    </w:lvl>
    <w:lvl w:ilvl="4">
      <w:start w:val="1"/>
      <w:numFmt w:val="decimal"/>
      <w:lvlText w:val="%1.%2.%3.%4.%5"/>
      <w:lvlJc w:val="left"/>
      <w:pPr>
        <w:ind w:left="1484" w:hanging="1080"/>
      </w:pPr>
      <w:rPr>
        <w:i/>
      </w:rPr>
    </w:lvl>
    <w:lvl w:ilvl="5">
      <w:start w:val="1"/>
      <w:numFmt w:val="decimal"/>
      <w:lvlText w:val="%1.%2.%3.%4.%5.%6"/>
      <w:lvlJc w:val="left"/>
      <w:pPr>
        <w:ind w:left="1585" w:hanging="1080"/>
      </w:pPr>
      <w:rPr>
        <w:i/>
      </w:rPr>
    </w:lvl>
    <w:lvl w:ilvl="6">
      <w:start w:val="1"/>
      <w:numFmt w:val="decimal"/>
      <w:lvlText w:val="%1.%2.%3.%4.%5.%6.%7"/>
      <w:lvlJc w:val="left"/>
      <w:pPr>
        <w:ind w:left="2046" w:hanging="1440"/>
      </w:pPr>
      <w:rPr>
        <w:i/>
      </w:rPr>
    </w:lvl>
    <w:lvl w:ilvl="7">
      <w:start w:val="1"/>
      <w:numFmt w:val="decimal"/>
      <w:lvlText w:val="%1.%2.%3.%4.%5.%6.%7.%8"/>
      <w:lvlJc w:val="left"/>
      <w:pPr>
        <w:ind w:left="2147" w:hanging="1440"/>
      </w:pPr>
      <w:rPr>
        <w:i/>
      </w:rPr>
    </w:lvl>
    <w:lvl w:ilvl="8">
      <w:start w:val="1"/>
      <w:numFmt w:val="decimal"/>
      <w:lvlText w:val="%1.%2.%3.%4.%5.%6.%7.%8.%9"/>
      <w:lvlJc w:val="left"/>
      <w:pPr>
        <w:ind w:left="2608" w:hanging="1800"/>
      </w:pPr>
      <w:rPr>
        <w:i/>
      </w:r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4A"/>
    <w:rsid w:val="000943BC"/>
    <w:rsid w:val="00487346"/>
    <w:rsid w:val="006210F3"/>
    <w:rsid w:val="006A71B0"/>
    <w:rsid w:val="00710778"/>
    <w:rsid w:val="00730618"/>
    <w:rsid w:val="0078674A"/>
    <w:rsid w:val="007E67C0"/>
    <w:rsid w:val="008C31CA"/>
    <w:rsid w:val="0097708D"/>
    <w:rsid w:val="00AD21A0"/>
    <w:rsid w:val="00B932B9"/>
    <w:rsid w:val="00CE57C6"/>
    <w:rsid w:val="00D553E2"/>
    <w:rsid w:val="00D6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970B928-4CC2-4D7F-A566-023FEBAA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674A"/>
    <w:pPr>
      <w:widowControl w:val="0"/>
      <w:autoSpaceDE w:val="0"/>
      <w:autoSpaceDN w:val="0"/>
    </w:pPr>
    <w:rPr>
      <w:rFonts w:ascii="Calibri" w:eastAsia="Calibri" w:hAnsi="Calibri" w:cs="Calibri"/>
      <w:sz w:val="22"/>
      <w:szCs w:val="22"/>
      <w:lang w:bidi="en-US"/>
    </w:rPr>
  </w:style>
  <w:style w:type="paragraph" w:styleId="Heading1">
    <w:name w:val="heading 1"/>
    <w:basedOn w:val="Normal"/>
    <w:next w:val="Normal"/>
    <w:link w:val="Heading1Char"/>
    <w:uiPriority w:val="1"/>
    <w:qFormat/>
    <w:pPr>
      <w:keepNext/>
      <w:spacing w:line="240" w:lineRule="exact"/>
      <w:ind w:left="720" w:hanging="720"/>
      <w:jc w:val="center"/>
      <w:outlineLvl w:val="0"/>
    </w:pPr>
    <w:rPr>
      <w:b/>
      <w:caps/>
      <w:kern w:val="28"/>
    </w:rPr>
  </w:style>
  <w:style w:type="paragraph" w:styleId="Heading2">
    <w:name w:val="heading 2"/>
    <w:basedOn w:val="Normal"/>
    <w:next w:val="Normal"/>
    <w:qFormat/>
    <w:pPr>
      <w:keepNext/>
      <w:spacing w:line="240" w:lineRule="exact"/>
      <w:ind w:left="720" w:hanging="720"/>
      <w:outlineLvl w:val="1"/>
    </w:pPr>
    <w:rPr>
      <w:b/>
    </w:rPr>
  </w:style>
  <w:style w:type="paragraph" w:styleId="Heading3">
    <w:name w:val="heading 3"/>
    <w:basedOn w:val="Normal"/>
    <w:next w:val="Normal"/>
    <w:qFormat/>
    <w:pPr>
      <w:keepNext/>
      <w:spacing w:line="240" w:lineRule="exact"/>
      <w:ind w:left="1440" w:hanging="720"/>
      <w:outlineLvl w:val="2"/>
    </w:pPr>
    <w:rPr>
      <w:b/>
    </w:rPr>
  </w:style>
  <w:style w:type="paragraph" w:styleId="Heading4">
    <w:name w:val="heading 4"/>
    <w:basedOn w:val="Normal"/>
    <w:next w:val="Normal"/>
    <w:qFormat/>
    <w:pPr>
      <w:keepNext/>
      <w:spacing w:line="240" w:lineRule="exact"/>
      <w:ind w:left="2160" w:hanging="720"/>
      <w:outlineLvl w:val="3"/>
    </w:pPr>
    <w:rPr>
      <w:b/>
    </w:rPr>
  </w:style>
  <w:style w:type="paragraph" w:styleId="Heading5">
    <w:name w:val="heading 5"/>
    <w:basedOn w:val="Normal"/>
    <w:next w:val="Normal"/>
    <w:qFormat/>
    <w:pPr>
      <w:spacing w:line="240" w:lineRule="exact"/>
      <w:ind w:left="2880" w:hanging="720"/>
      <w:outlineLvl w:val="4"/>
    </w:pPr>
    <w:rPr>
      <w:b/>
    </w:rPr>
  </w:style>
  <w:style w:type="paragraph" w:styleId="Heading6">
    <w:name w:val="heading 6"/>
    <w:basedOn w:val="Normal"/>
    <w:next w:val="Normal"/>
    <w:qFormat/>
    <w:pPr>
      <w:spacing w:line="240" w:lineRule="exact"/>
      <w:ind w:left="3600" w:hanging="720"/>
      <w:outlineLvl w:val="5"/>
    </w:pPr>
    <w:rPr>
      <w:b/>
    </w:rPr>
  </w:style>
  <w:style w:type="paragraph" w:styleId="Heading7">
    <w:name w:val="heading 7"/>
    <w:basedOn w:val="Normal"/>
    <w:next w:val="Normal"/>
    <w:qFormat/>
    <w:pPr>
      <w:spacing w:line="240" w:lineRule="exact"/>
      <w:ind w:left="4320" w:hanging="720"/>
      <w:outlineLvl w:val="6"/>
    </w:pPr>
    <w:rPr>
      <w:b/>
    </w:rPr>
  </w:style>
  <w:style w:type="paragraph" w:styleId="Heading8">
    <w:name w:val="heading 8"/>
    <w:basedOn w:val="Normal"/>
    <w:next w:val="Normal"/>
    <w:qFormat/>
    <w:pPr>
      <w:spacing w:line="240" w:lineRule="exact"/>
      <w:ind w:left="5040" w:hanging="720"/>
      <w:outlineLvl w:val="7"/>
    </w:pPr>
    <w:rPr>
      <w:b/>
    </w:rPr>
  </w:style>
  <w:style w:type="paragraph" w:styleId="Heading9">
    <w:name w:val="heading 9"/>
    <w:basedOn w:val="Normal"/>
    <w:next w:val="Normal"/>
    <w:qFormat/>
    <w:pPr>
      <w:keepNext/>
      <w:spacing w:before="240" w:after="60" w:line="240" w:lineRule="exact"/>
      <w:ind w:left="6480" w:hanging="720"/>
      <w:outlineLvl w:val="8"/>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spacing w:before="120" w:after="240"/>
      <w:jc w:val="center"/>
    </w:pPr>
    <w:rPr>
      <w:caps/>
      <w:u w:val="single"/>
    </w:rPr>
  </w:style>
  <w:style w:type="paragraph" w:styleId="TOC1">
    <w:name w:val="toc 1"/>
    <w:basedOn w:val="Normal"/>
    <w:next w:val="Normal"/>
    <w:semiHidden/>
    <w:pPr>
      <w:tabs>
        <w:tab w:val="right" w:leader="dot" w:pos="9360"/>
      </w:tabs>
      <w:spacing w:after="240"/>
      <w:ind w:left="245" w:hanging="245"/>
    </w:pPr>
  </w:style>
  <w:style w:type="paragraph" w:styleId="TOC2">
    <w:name w:val="toc 2"/>
    <w:basedOn w:val="Normal"/>
    <w:next w:val="Normal"/>
    <w:semiHidden/>
    <w:pPr>
      <w:tabs>
        <w:tab w:val="right" w:leader="dot" w:pos="9360"/>
      </w:tabs>
      <w:spacing w:after="240"/>
      <w:ind w:left="547" w:hanging="302"/>
    </w:pPr>
  </w:style>
  <w:style w:type="paragraph" w:styleId="TOC3">
    <w:name w:val="toc 3"/>
    <w:basedOn w:val="Normal"/>
    <w:next w:val="Normal"/>
    <w:semiHidden/>
    <w:pPr>
      <w:tabs>
        <w:tab w:val="right" w:leader="dot" w:pos="9360"/>
      </w:tabs>
      <w:spacing w:after="240"/>
      <w:ind w:left="778" w:hanging="288"/>
    </w:pPr>
  </w:style>
  <w:style w:type="paragraph" w:styleId="TOC4">
    <w:name w:val="toc 4"/>
    <w:basedOn w:val="Normal"/>
    <w:next w:val="Normal"/>
    <w:semiHidden/>
    <w:pPr>
      <w:tabs>
        <w:tab w:val="right" w:leader="dot" w:pos="9360"/>
      </w:tabs>
      <w:spacing w:after="240"/>
      <w:ind w:left="1022" w:hanging="302"/>
    </w:pPr>
  </w:style>
  <w:style w:type="paragraph" w:styleId="TOC5">
    <w:name w:val="toc 5"/>
    <w:basedOn w:val="Normal"/>
    <w:next w:val="Normal"/>
    <w:semiHidden/>
    <w:pPr>
      <w:tabs>
        <w:tab w:val="right" w:leader="dot" w:pos="9360"/>
      </w:tabs>
      <w:spacing w:after="240"/>
      <w:ind w:left="1282" w:hanging="317"/>
    </w:pPr>
  </w:style>
  <w:style w:type="paragraph" w:styleId="TOC6">
    <w:name w:val="toc 6"/>
    <w:basedOn w:val="Normal"/>
    <w:next w:val="Normal"/>
    <w:semiHidden/>
    <w:pPr>
      <w:tabs>
        <w:tab w:val="right" w:leader="dot" w:pos="9360"/>
      </w:tabs>
      <w:spacing w:after="240"/>
      <w:ind w:left="1497" w:hanging="302"/>
    </w:pPr>
  </w:style>
  <w:style w:type="paragraph" w:styleId="TOC7">
    <w:name w:val="toc 7"/>
    <w:basedOn w:val="Normal"/>
    <w:next w:val="Normal"/>
    <w:semiHidden/>
    <w:pPr>
      <w:tabs>
        <w:tab w:val="right" w:leader="dot" w:pos="9360"/>
      </w:tabs>
      <w:spacing w:after="240"/>
      <w:ind w:left="1742" w:hanging="302"/>
    </w:pPr>
  </w:style>
  <w:style w:type="paragraph" w:styleId="TOC8">
    <w:name w:val="toc 8"/>
    <w:basedOn w:val="Normal"/>
    <w:next w:val="Normal"/>
    <w:semiHidden/>
    <w:pPr>
      <w:tabs>
        <w:tab w:val="right" w:leader="dot" w:pos="9360"/>
      </w:tabs>
      <w:spacing w:after="240"/>
      <w:ind w:left="1987" w:hanging="302"/>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240" w:lineRule="exact"/>
      <w:ind w:firstLine="720"/>
    </w:pPr>
    <w:rPr>
      <w:sz w:val="20"/>
    </w:rPr>
  </w:style>
  <w:style w:type="paragraph" w:customStyle="1" w:styleId="15Spacing">
    <w:name w:val="1.5 Spacing"/>
    <w:basedOn w:val="Normal"/>
    <w:pPr>
      <w:spacing w:line="279" w:lineRule="exact"/>
    </w:pPr>
  </w:style>
  <w:style w:type="paragraph" w:customStyle="1" w:styleId="Address">
    <w:name w:val="Address"/>
    <w:basedOn w:val="Normal"/>
    <w:pPr>
      <w:spacing w:line="186" w:lineRule="exact"/>
      <w:ind w:left="4680"/>
    </w:pPr>
  </w:style>
  <w:style w:type="paragraph" w:customStyle="1" w:styleId="CourtName">
    <w:name w:val="CourtName"/>
    <w:basedOn w:val="Normal"/>
    <w:pPr>
      <w:spacing w:line="240" w:lineRule="exact"/>
      <w:jc w:val="center"/>
    </w:pPr>
  </w:style>
  <w:style w:type="paragraph" w:customStyle="1" w:styleId="DoubleSpacing">
    <w:name w:val="Double Spacing"/>
    <w:basedOn w:val="Normal"/>
    <w:pPr>
      <w:spacing w:line="240" w:lineRule="exact"/>
    </w:pPr>
  </w:style>
  <w:style w:type="paragraph" w:styleId="Footer">
    <w:name w:val="footer"/>
    <w:basedOn w:val="Normal"/>
    <w:pPr>
      <w:tabs>
        <w:tab w:val="center" w:pos="4320"/>
        <w:tab w:val="right" w:pos="8640"/>
      </w:tabs>
      <w:spacing w:line="240" w:lineRule="exact"/>
    </w:pPr>
  </w:style>
  <w:style w:type="paragraph" w:styleId="Header">
    <w:name w:val="header"/>
    <w:basedOn w:val="Normal"/>
    <w:pPr>
      <w:tabs>
        <w:tab w:val="center" w:pos="4320"/>
        <w:tab w:val="right" w:pos="8640"/>
      </w:tabs>
      <w:spacing w:line="240" w:lineRule="exact"/>
    </w:pPr>
  </w:style>
  <w:style w:type="paragraph" w:customStyle="1" w:styleId="LineNumbers">
    <w:name w:val="LineNumbers"/>
    <w:basedOn w:val="Normal"/>
    <w:pPr>
      <w:spacing w:line="240" w:lineRule="exact"/>
      <w:jc w:val="right"/>
    </w:pPr>
  </w:style>
  <w:style w:type="character" w:styleId="PageNumber">
    <w:name w:val="page number"/>
    <w:basedOn w:val="DefaultParagraphFont"/>
  </w:style>
  <w:style w:type="paragraph" w:customStyle="1" w:styleId="SingleSpacing">
    <w:name w:val="Single Spacing"/>
    <w:basedOn w:val="Normal"/>
    <w:pPr>
      <w:spacing w:line="186" w:lineRule="exact"/>
    </w:pPr>
  </w:style>
  <w:style w:type="paragraph" w:styleId="EnvelopeAddress">
    <w:name w:val="envelope address"/>
    <w:basedOn w:val="Normal"/>
    <w:pPr>
      <w:framePr w:w="7920" w:h="1980" w:hRule="exact" w:hSpace="180" w:wrap="auto" w:hAnchor="page" w:xAlign="center" w:yAlign="bottom"/>
      <w:ind w:left="2880"/>
    </w:pPr>
    <w:rPr>
      <w:caps/>
    </w:rPr>
  </w:style>
  <w:style w:type="character" w:customStyle="1" w:styleId="Heading1Char">
    <w:name w:val="Heading 1 Char"/>
    <w:basedOn w:val="DefaultParagraphFont"/>
    <w:link w:val="Heading1"/>
    <w:uiPriority w:val="1"/>
    <w:rsid w:val="0078674A"/>
    <w:rPr>
      <w:b/>
      <w:caps/>
      <w:kern w:val="28"/>
      <w:sz w:val="24"/>
    </w:rPr>
  </w:style>
  <w:style w:type="paragraph" w:styleId="BodyText">
    <w:name w:val="Body Text"/>
    <w:basedOn w:val="Normal"/>
    <w:link w:val="BodyTextChar"/>
    <w:uiPriority w:val="1"/>
    <w:semiHidden/>
    <w:unhideWhenUsed/>
    <w:qFormat/>
    <w:rsid w:val="0078674A"/>
    <w:pPr>
      <w:ind w:left="1540"/>
      <w:jc w:val="both"/>
    </w:pPr>
  </w:style>
  <w:style w:type="character" w:customStyle="1" w:styleId="BodyTextChar">
    <w:name w:val="Body Text Char"/>
    <w:basedOn w:val="DefaultParagraphFont"/>
    <w:link w:val="BodyText"/>
    <w:uiPriority w:val="1"/>
    <w:semiHidden/>
    <w:rsid w:val="0078674A"/>
    <w:rPr>
      <w:rFonts w:ascii="Calibri" w:eastAsia="Calibri" w:hAnsi="Calibri" w:cs="Calibri"/>
      <w:sz w:val="22"/>
      <w:szCs w:val="22"/>
      <w:lang w:bidi="en-US"/>
    </w:rPr>
  </w:style>
  <w:style w:type="paragraph" w:styleId="BodyTextIndent">
    <w:name w:val="Body Text Indent"/>
    <w:basedOn w:val="Normal"/>
    <w:link w:val="BodyTextIndentChar"/>
    <w:uiPriority w:val="99"/>
    <w:semiHidden/>
    <w:unhideWhenUsed/>
    <w:rsid w:val="0078674A"/>
    <w:pPr>
      <w:spacing w:after="120"/>
      <w:ind w:left="360"/>
    </w:pPr>
  </w:style>
  <w:style w:type="character" w:customStyle="1" w:styleId="BodyTextIndentChar">
    <w:name w:val="Body Text Indent Char"/>
    <w:basedOn w:val="DefaultParagraphFont"/>
    <w:link w:val="BodyTextIndent"/>
    <w:uiPriority w:val="99"/>
    <w:semiHidden/>
    <w:rsid w:val="0078674A"/>
    <w:rPr>
      <w:rFonts w:ascii="Calibri" w:eastAsia="Calibri" w:hAnsi="Calibri" w:cs="Calibri"/>
      <w:sz w:val="22"/>
      <w:szCs w:val="22"/>
      <w:lang w:bidi="en-US"/>
    </w:rPr>
  </w:style>
  <w:style w:type="paragraph" w:styleId="ListParagraph">
    <w:name w:val="List Paragraph"/>
    <w:basedOn w:val="Normal"/>
    <w:uiPriority w:val="1"/>
    <w:qFormat/>
    <w:rsid w:val="0078674A"/>
    <w:pPr>
      <w:spacing w:before="121"/>
      <w:ind w:left="1540" w:right="83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502206">
      <w:bodyDiv w:val="1"/>
      <w:marLeft w:val="0"/>
      <w:marRight w:val="0"/>
      <w:marTop w:val="0"/>
      <w:marBottom w:val="0"/>
      <w:divBdr>
        <w:top w:val="none" w:sz="0" w:space="0" w:color="auto"/>
        <w:left w:val="none" w:sz="0" w:space="0" w:color="auto"/>
        <w:bottom w:val="none" w:sz="0" w:space="0" w:color="auto"/>
        <w:right w:val="none" w:sz="0" w:space="0" w:color="auto"/>
      </w:divBdr>
    </w:div>
    <w:div w:id="14564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Williams-Nixon, Sydney (ATG)</dc:creator>
  <cp:keywords/>
  <dc:description/>
  <cp:lastModifiedBy>Williams-Nixon, Sydney (ATG)</cp:lastModifiedBy>
  <cp:revision>1</cp:revision>
  <dcterms:created xsi:type="dcterms:W3CDTF">2021-10-28T20:54:00Z</dcterms:created>
  <dcterms:modified xsi:type="dcterms:W3CDTF">2021-10-28T20:54:00Z</dcterms:modified>
</cp:coreProperties>
</file>