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AC" w:rsidRPr="006865AC" w:rsidRDefault="002A388D" w:rsidP="006865AC">
      <w:pPr>
        <w:pBdr>
          <w:bottom w:val="single" w:sz="4" w:space="1" w:color="auto"/>
        </w:pBdr>
        <w:spacing w:before="240"/>
        <w:jc w:val="center"/>
        <w:rPr>
          <w:rFonts w:ascii="Times New Roman" w:hAnsi="Times New Roman"/>
          <w:sz w:val="22"/>
          <w:szCs w:val="22"/>
        </w:rPr>
      </w:pPr>
      <w:r w:rsidRPr="006865AC">
        <w:rPr>
          <w:rFonts w:ascii="Times New Roman" w:hAnsi="Times New Roman"/>
          <w:sz w:val="22"/>
          <w:szCs w:val="22"/>
        </w:rPr>
        <w:t>EXCEPTIONS TO THE MODEL</w:t>
      </w:r>
      <w:r w:rsidR="007A56C1" w:rsidRPr="006865AC">
        <w:rPr>
          <w:rFonts w:ascii="Times New Roman" w:hAnsi="Times New Roman"/>
          <w:sz w:val="22"/>
          <w:szCs w:val="22"/>
        </w:rPr>
        <w:t xml:space="preserve"> CONTRACT</w:t>
      </w:r>
    </w:p>
    <w:p w:rsidR="007E2541" w:rsidRPr="00807BCB" w:rsidRDefault="007E2541" w:rsidP="006A6A33">
      <w:pPr>
        <w:jc w:val="center"/>
        <w:rPr>
          <w:rFonts w:ascii="Times New Roman" w:hAnsi="Times New Roman"/>
          <w:sz w:val="22"/>
          <w:szCs w:val="22"/>
        </w:rPr>
      </w:pPr>
    </w:p>
    <w:p w:rsidR="00F053E4" w:rsidRDefault="002A388D" w:rsidP="00874675">
      <w:pPr>
        <w:pStyle w:val="BodyTextIndent"/>
        <w:spacing w:before="120"/>
        <w:ind w:left="0"/>
        <w:jc w:val="left"/>
        <w:rPr>
          <w:rFonts w:ascii="Times New Roman" w:hAnsi="Times New Roman"/>
          <w:sz w:val="22"/>
        </w:rPr>
      </w:pPr>
      <w:r w:rsidRPr="00874675">
        <w:rPr>
          <w:rFonts w:ascii="Times New Roman" w:hAnsi="Times New Roman"/>
          <w:b/>
          <w:sz w:val="22"/>
        </w:rPr>
        <w:t>Instructions</w:t>
      </w:r>
      <w:r w:rsidRPr="00874675">
        <w:rPr>
          <w:rFonts w:ascii="Times New Roman" w:hAnsi="Times New Roman"/>
          <w:sz w:val="22"/>
        </w:rPr>
        <w:t>.</w:t>
      </w:r>
      <w:r w:rsidR="007A56C1" w:rsidRPr="00874675">
        <w:rPr>
          <w:rFonts w:ascii="Times New Roman" w:hAnsi="Times New Roman"/>
          <w:sz w:val="22"/>
        </w:rPr>
        <w:t xml:space="preserve"> Issues, concerns, exceptions or objections to any of the terms or conditions contained in </w:t>
      </w:r>
      <w:r w:rsidRPr="00874675">
        <w:rPr>
          <w:rFonts w:ascii="Times New Roman" w:hAnsi="Times New Roman"/>
          <w:sz w:val="22"/>
        </w:rPr>
        <w:t xml:space="preserve">Model </w:t>
      </w:r>
      <w:r w:rsidR="007A56C1" w:rsidRPr="00874675">
        <w:rPr>
          <w:rFonts w:ascii="Times New Roman" w:hAnsi="Times New Roman"/>
          <w:sz w:val="22"/>
        </w:rPr>
        <w:t xml:space="preserve">Contract </w:t>
      </w:r>
      <w:proofErr w:type="gramStart"/>
      <w:r w:rsidR="007A56C1" w:rsidRPr="00874675">
        <w:rPr>
          <w:rFonts w:ascii="Times New Roman" w:hAnsi="Times New Roman"/>
          <w:sz w:val="22"/>
        </w:rPr>
        <w:t>must be documented</w:t>
      </w:r>
      <w:proofErr w:type="gramEnd"/>
      <w:r w:rsidR="007A56C1" w:rsidRPr="00874675">
        <w:rPr>
          <w:rFonts w:ascii="Times New Roman" w:hAnsi="Times New Roman"/>
          <w:sz w:val="22"/>
        </w:rPr>
        <w:t xml:space="preserve"> by </w:t>
      </w:r>
      <w:r w:rsidR="000924E3" w:rsidRPr="00874675">
        <w:rPr>
          <w:rFonts w:ascii="Times New Roman" w:hAnsi="Times New Roman"/>
          <w:sz w:val="22"/>
        </w:rPr>
        <w:t>Bidder</w:t>
      </w:r>
      <w:r w:rsidR="007A56C1" w:rsidRPr="00874675">
        <w:rPr>
          <w:rFonts w:ascii="Times New Roman" w:hAnsi="Times New Roman"/>
          <w:sz w:val="22"/>
        </w:rPr>
        <w:t xml:space="preserve">s in the Exceptions to the </w:t>
      </w:r>
      <w:r w:rsidR="00C961D7" w:rsidRPr="00874675">
        <w:rPr>
          <w:rFonts w:ascii="Times New Roman" w:hAnsi="Times New Roman"/>
          <w:sz w:val="22"/>
        </w:rPr>
        <w:t>Model</w:t>
      </w:r>
      <w:r w:rsidR="007A56C1" w:rsidRPr="00874675">
        <w:rPr>
          <w:rFonts w:ascii="Times New Roman" w:hAnsi="Times New Roman"/>
          <w:sz w:val="22"/>
        </w:rPr>
        <w:t xml:space="preserve"> Contract Issues List provided below.  The Exceptions to the </w:t>
      </w:r>
      <w:r w:rsidRPr="00874675">
        <w:rPr>
          <w:rFonts w:ascii="Times New Roman" w:hAnsi="Times New Roman"/>
          <w:sz w:val="22"/>
        </w:rPr>
        <w:t xml:space="preserve">Model </w:t>
      </w:r>
      <w:r w:rsidR="007A56C1" w:rsidRPr="00874675">
        <w:rPr>
          <w:rFonts w:ascii="Times New Roman" w:hAnsi="Times New Roman"/>
          <w:sz w:val="22"/>
        </w:rPr>
        <w:t xml:space="preserve">Contract list frames discussions between the AGO and </w:t>
      </w:r>
      <w:r w:rsidR="000924E3" w:rsidRPr="00874675">
        <w:rPr>
          <w:rFonts w:ascii="Times New Roman" w:hAnsi="Times New Roman"/>
          <w:sz w:val="22"/>
        </w:rPr>
        <w:t>Bidder</w:t>
      </w:r>
      <w:r w:rsidR="007A56C1" w:rsidRPr="00874675">
        <w:rPr>
          <w:rFonts w:ascii="Times New Roman" w:hAnsi="Times New Roman"/>
          <w:sz w:val="22"/>
        </w:rPr>
        <w:t>s regarding the terms and conditions contained in the Model Contract.</w:t>
      </w:r>
      <w:r w:rsidR="007A56C1" w:rsidRPr="00874675">
        <w:rPr>
          <w:rFonts w:ascii="Times New Roman" w:hAnsi="Times New Roman"/>
          <w:sz w:val="22"/>
        </w:rPr>
        <w:tab/>
      </w:r>
      <w:r w:rsidR="007A56C1" w:rsidRPr="00874675">
        <w:rPr>
          <w:rFonts w:ascii="Times New Roman" w:hAnsi="Times New Roman"/>
          <w:sz w:val="22"/>
        </w:rPr>
        <w:tab/>
      </w:r>
    </w:p>
    <w:p w:rsidR="00B96323" w:rsidRPr="00874675" w:rsidRDefault="007A56C1" w:rsidP="00F053E4">
      <w:pPr>
        <w:pStyle w:val="BodyTextIndent"/>
        <w:ind w:left="0"/>
        <w:jc w:val="left"/>
        <w:rPr>
          <w:rFonts w:ascii="Times New Roman" w:hAnsi="Times New Roman"/>
          <w:sz w:val="22"/>
        </w:rPr>
      </w:pPr>
      <w:r w:rsidRPr="00874675">
        <w:rPr>
          <w:rFonts w:ascii="Times New Roman" w:hAnsi="Times New Roman"/>
          <w:sz w:val="22"/>
        </w:rPr>
        <w:tab/>
        <w:t xml:space="preserve"> </w:t>
      </w:r>
    </w:p>
    <w:p w:rsidR="007A56C1" w:rsidRPr="00874675" w:rsidRDefault="007A56C1" w:rsidP="007A56C1">
      <w:pPr>
        <w:rPr>
          <w:rFonts w:ascii="Times New Roman" w:hAnsi="Times New Roman"/>
          <w:b w:val="0"/>
          <w:sz w:val="22"/>
        </w:rPr>
      </w:pPr>
      <w:r w:rsidRPr="00874675">
        <w:rPr>
          <w:rFonts w:ascii="Times New Roman" w:hAnsi="Times New Roman"/>
          <w:sz w:val="22"/>
        </w:rPr>
        <w:t>No Substantial Changes</w:t>
      </w:r>
      <w:r w:rsidRPr="00874675">
        <w:rPr>
          <w:rFonts w:ascii="Times New Roman" w:hAnsi="Times New Roman"/>
          <w:b w:val="0"/>
          <w:sz w:val="22"/>
        </w:rPr>
        <w:t xml:space="preserve">.  </w:t>
      </w:r>
      <w:r w:rsidR="000924E3" w:rsidRPr="00874675">
        <w:rPr>
          <w:rFonts w:ascii="Times New Roman" w:hAnsi="Times New Roman"/>
          <w:b w:val="0"/>
          <w:sz w:val="22"/>
        </w:rPr>
        <w:t>Bidder</w:t>
      </w:r>
      <w:r w:rsidRPr="00874675">
        <w:rPr>
          <w:rFonts w:ascii="Times New Roman" w:hAnsi="Times New Roman"/>
          <w:b w:val="0"/>
          <w:sz w:val="22"/>
        </w:rPr>
        <w:t xml:space="preserve">s are reminded that this is a competitive RFP for a public Contract and that AGO cannot accept a Proposal or enter into a Contract that substantially changes the material terms and specifications published in this RFP.  If the </w:t>
      </w:r>
      <w:r w:rsidR="000924E3" w:rsidRPr="00874675">
        <w:rPr>
          <w:rFonts w:ascii="Times New Roman" w:hAnsi="Times New Roman"/>
          <w:b w:val="0"/>
          <w:sz w:val="22"/>
        </w:rPr>
        <w:t>Bidder</w:t>
      </w:r>
      <w:r w:rsidRPr="00874675">
        <w:rPr>
          <w:rFonts w:ascii="Times New Roman" w:hAnsi="Times New Roman"/>
          <w:b w:val="0"/>
          <w:sz w:val="22"/>
        </w:rPr>
        <w:t xml:space="preserve"> does not notify AGO of a</w:t>
      </w:r>
      <w:r w:rsidR="00C961D7" w:rsidRPr="00874675">
        <w:rPr>
          <w:rFonts w:ascii="Times New Roman" w:hAnsi="Times New Roman"/>
          <w:b w:val="0"/>
          <w:sz w:val="22"/>
        </w:rPr>
        <w:t>ny exceptions to the Model</w:t>
      </w:r>
      <w:r w:rsidRPr="00874675">
        <w:rPr>
          <w:rFonts w:ascii="Times New Roman" w:hAnsi="Times New Roman"/>
          <w:b w:val="0"/>
          <w:sz w:val="22"/>
        </w:rPr>
        <w:t xml:space="preserve"> Contract at the time the proposal is submitted, the </w:t>
      </w:r>
      <w:r w:rsidR="000924E3" w:rsidRPr="00874675">
        <w:rPr>
          <w:rFonts w:ascii="Times New Roman" w:hAnsi="Times New Roman"/>
          <w:b w:val="0"/>
          <w:sz w:val="22"/>
        </w:rPr>
        <w:t>Bidder</w:t>
      </w:r>
      <w:r w:rsidRPr="00874675">
        <w:rPr>
          <w:rFonts w:ascii="Times New Roman" w:hAnsi="Times New Roman"/>
          <w:b w:val="0"/>
          <w:sz w:val="22"/>
        </w:rPr>
        <w:t xml:space="preserve"> will be deemed to have accep</w:t>
      </w:r>
      <w:r w:rsidR="00C961D7" w:rsidRPr="00874675">
        <w:rPr>
          <w:rFonts w:ascii="Times New Roman" w:hAnsi="Times New Roman"/>
          <w:b w:val="0"/>
          <w:sz w:val="22"/>
        </w:rPr>
        <w:t>ted the terms of the Model</w:t>
      </w:r>
      <w:r w:rsidRPr="00874675">
        <w:rPr>
          <w:rFonts w:ascii="Times New Roman" w:hAnsi="Times New Roman"/>
          <w:b w:val="0"/>
          <w:sz w:val="22"/>
        </w:rPr>
        <w:t xml:space="preserve"> Contract.</w:t>
      </w:r>
    </w:p>
    <w:p w:rsidR="007A56C1" w:rsidRPr="00874675" w:rsidRDefault="007A56C1" w:rsidP="007A56C1">
      <w:pPr>
        <w:rPr>
          <w:rFonts w:ascii="Times New Roman" w:hAnsi="Times New Roman"/>
          <w:b w:val="0"/>
          <w:sz w:val="22"/>
        </w:rPr>
      </w:pPr>
    </w:p>
    <w:p w:rsidR="007A56C1" w:rsidRPr="00874675" w:rsidRDefault="007A56C1" w:rsidP="007A56C1">
      <w:pPr>
        <w:rPr>
          <w:rFonts w:ascii="Times New Roman" w:hAnsi="Times New Roman"/>
          <w:b w:val="0"/>
          <w:sz w:val="22"/>
        </w:rPr>
      </w:pPr>
      <w:r w:rsidRPr="00874675">
        <w:rPr>
          <w:rFonts w:ascii="Times New Roman" w:hAnsi="Times New Roman"/>
          <w:b w:val="0"/>
          <w:sz w:val="22"/>
        </w:rPr>
        <w:t>In completing the Exceptions to the</w:t>
      </w:r>
      <w:r w:rsidR="002A388D" w:rsidRPr="00874675">
        <w:rPr>
          <w:rFonts w:ascii="Times New Roman" w:hAnsi="Times New Roman"/>
          <w:b w:val="0"/>
          <w:sz w:val="22"/>
        </w:rPr>
        <w:t xml:space="preserve"> Model</w:t>
      </w:r>
      <w:r w:rsidRPr="00874675">
        <w:rPr>
          <w:rFonts w:ascii="Times New Roman" w:hAnsi="Times New Roman"/>
          <w:b w:val="0"/>
          <w:sz w:val="22"/>
        </w:rPr>
        <w:t xml:space="preserve"> Contract list, </w:t>
      </w:r>
      <w:r w:rsidR="000924E3" w:rsidRPr="00874675">
        <w:rPr>
          <w:rFonts w:ascii="Times New Roman" w:hAnsi="Times New Roman"/>
          <w:b w:val="0"/>
          <w:sz w:val="22"/>
        </w:rPr>
        <w:t>Bidder</w:t>
      </w:r>
      <w:r w:rsidRPr="00874675">
        <w:rPr>
          <w:rFonts w:ascii="Times New Roman" w:hAnsi="Times New Roman"/>
          <w:b w:val="0"/>
          <w:sz w:val="22"/>
        </w:rPr>
        <w:t xml:space="preserve">s must describe, in business terms, a concern, exception or objection and then propose a compromise that is reasonable in light of the commitment </w:t>
      </w:r>
      <w:proofErr w:type="gramStart"/>
      <w:r w:rsidRPr="00874675">
        <w:rPr>
          <w:rFonts w:ascii="Times New Roman" w:hAnsi="Times New Roman"/>
          <w:b w:val="0"/>
          <w:sz w:val="22"/>
        </w:rPr>
        <w:t>being sought</w:t>
      </w:r>
      <w:proofErr w:type="gramEnd"/>
      <w:r w:rsidRPr="00874675">
        <w:rPr>
          <w:rFonts w:ascii="Times New Roman" w:hAnsi="Times New Roman"/>
          <w:b w:val="0"/>
          <w:sz w:val="22"/>
        </w:rPr>
        <w:t xml:space="preserve"> by AGO. The Exceptions to the </w:t>
      </w:r>
      <w:r w:rsidR="00C961D7" w:rsidRPr="00874675">
        <w:rPr>
          <w:rFonts w:ascii="Times New Roman" w:hAnsi="Times New Roman"/>
          <w:b w:val="0"/>
          <w:sz w:val="22"/>
        </w:rPr>
        <w:t>Model</w:t>
      </w:r>
      <w:r w:rsidRPr="00874675">
        <w:rPr>
          <w:rFonts w:ascii="Times New Roman" w:hAnsi="Times New Roman"/>
          <w:b w:val="0"/>
          <w:sz w:val="22"/>
        </w:rPr>
        <w:t xml:space="preserve"> Contract list must provide the reason or rationale supporting the issue. </w:t>
      </w:r>
    </w:p>
    <w:p w:rsidR="007A56C1" w:rsidRPr="00874675" w:rsidRDefault="007A56C1" w:rsidP="007A56C1">
      <w:pPr>
        <w:rPr>
          <w:rFonts w:ascii="Times New Roman" w:hAnsi="Times New Roman"/>
          <w:b w:val="0"/>
          <w:sz w:val="22"/>
        </w:rPr>
      </w:pPr>
    </w:p>
    <w:p w:rsidR="007A56C1" w:rsidRPr="00874675" w:rsidRDefault="000924E3" w:rsidP="007A56C1">
      <w:pPr>
        <w:rPr>
          <w:rFonts w:ascii="Times New Roman" w:hAnsi="Times New Roman"/>
          <w:b w:val="0"/>
          <w:sz w:val="22"/>
        </w:rPr>
      </w:pPr>
      <w:r w:rsidRPr="00874675">
        <w:rPr>
          <w:rFonts w:ascii="Times New Roman" w:hAnsi="Times New Roman"/>
          <w:b w:val="0"/>
          <w:sz w:val="22"/>
        </w:rPr>
        <w:t>Bidder</w:t>
      </w:r>
      <w:r w:rsidR="007A56C1" w:rsidRPr="00874675">
        <w:rPr>
          <w:rFonts w:ascii="Times New Roman" w:hAnsi="Times New Roman"/>
          <w:b w:val="0"/>
          <w:sz w:val="22"/>
        </w:rPr>
        <w:t xml:space="preserve">'s Standard Contract </w:t>
      </w:r>
      <w:proofErr w:type="gramStart"/>
      <w:r w:rsidR="007A56C1" w:rsidRPr="00874675">
        <w:rPr>
          <w:rFonts w:ascii="Times New Roman" w:hAnsi="Times New Roman"/>
          <w:b w:val="0"/>
          <w:sz w:val="22"/>
        </w:rPr>
        <w:t>will not be reviewed</w:t>
      </w:r>
      <w:proofErr w:type="gramEnd"/>
      <w:r w:rsidR="007A56C1" w:rsidRPr="00874675">
        <w:rPr>
          <w:rFonts w:ascii="Times New Roman" w:hAnsi="Times New Roman"/>
          <w:b w:val="0"/>
          <w:sz w:val="22"/>
        </w:rPr>
        <w:t xml:space="preserve">.  Do not provide a copy of a </w:t>
      </w:r>
      <w:r w:rsidRPr="00874675">
        <w:rPr>
          <w:rFonts w:ascii="Times New Roman" w:hAnsi="Times New Roman"/>
          <w:b w:val="0"/>
          <w:sz w:val="22"/>
        </w:rPr>
        <w:t>Bidder</w:t>
      </w:r>
      <w:r w:rsidR="007A56C1" w:rsidRPr="00874675">
        <w:rPr>
          <w:rFonts w:ascii="Times New Roman" w:hAnsi="Times New Roman"/>
          <w:b w:val="0"/>
          <w:sz w:val="22"/>
        </w:rPr>
        <w:t>'s or a third party’s standard contract or proposed language in the proposal.</w:t>
      </w:r>
    </w:p>
    <w:p w:rsidR="007A56C1" w:rsidRPr="00874675" w:rsidRDefault="007A56C1" w:rsidP="007A56C1">
      <w:pPr>
        <w:rPr>
          <w:rFonts w:ascii="Times New Roman" w:hAnsi="Times New Roman"/>
          <w:b w:val="0"/>
          <w:sz w:val="22"/>
        </w:rPr>
      </w:pPr>
    </w:p>
    <w:p w:rsidR="007A56C1" w:rsidRPr="00874675" w:rsidRDefault="002A388D" w:rsidP="007A56C1">
      <w:pPr>
        <w:rPr>
          <w:rFonts w:ascii="Times New Roman" w:hAnsi="Times New Roman"/>
          <w:b w:val="0"/>
          <w:sz w:val="22"/>
        </w:rPr>
      </w:pPr>
      <w:r w:rsidRPr="00874675">
        <w:rPr>
          <w:rFonts w:ascii="Times New Roman" w:hAnsi="Times New Roman"/>
          <w:b w:val="0"/>
          <w:sz w:val="22"/>
        </w:rPr>
        <w:t xml:space="preserve">The Exceptions to Model </w:t>
      </w:r>
      <w:r w:rsidR="007A56C1" w:rsidRPr="00874675">
        <w:rPr>
          <w:rFonts w:ascii="Times New Roman" w:hAnsi="Times New Roman"/>
          <w:b w:val="0"/>
          <w:sz w:val="22"/>
        </w:rPr>
        <w:t xml:space="preserve">Contract may be used initially to determine the responsiveness of the Proposal depending on the nature of the exceptions and whether they </w:t>
      </w:r>
      <w:proofErr w:type="gramStart"/>
      <w:r w:rsidR="007A56C1" w:rsidRPr="00874675">
        <w:rPr>
          <w:rFonts w:ascii="Times New Roman" w:hAnsi="Times New Roman"/>
          <w:b w:val="0"/>
          <w:sz w:val="22"/>
        </w:rPr>
        <w:t>impact</w:t>
      </w:r>
      <w:proofErr w:type="gramEnd"/>
      <w:r w:rsidR="007A56C1" w:rsidRPr="00874675">
        <w:rPr>
          <w:rFonts w:ascii="Times New Roman" w:hAnsi="Times New Roman"/>
          <w:b w:val="0"/>
          <w:sz w:val="22"/>
        </w:rPr>
        <w:t xml:space="preserve"> the ability of the proposal to meet project requirements.  The number and nature of the items on the </w:t>
      </w:r>
      <w:r w:rsidR="000924E3" w:rsidRPr="00874675">
        <w:rPr>
          <w:rFonts w:ascii="Times New Roman" w:hAnsi="Times New Roman"/>
          <w:b w:val="0"/>
          <w:sz w:val="22"/>
        </w:rPr>
        <w:t>Bidder</w:t>
      </w:r>
      <w:r w:rsidR="007A56C1" w:rsidRPr="00874675">
        <w:rPr>
          <w:rFonts w:ascii="Times New Roman" w:hAnsi="Times New Roman"/>
          <w:b w:val="0"/>
          <w:sz w:val="22"/>
        </w:rPr>
        <w:t xml:space="preserve">s Exceptions to </w:t>
      </w:r>
      <w:r w:rsidRPr="00874675">
        <w:rPr>
          <w:rFonts w:ascii="Times New Roman" w:hAnsi="Times New Roman"/>
          <w:b w:val="0"/>
          <w:sz w:val="22"/>
        </w:rPr>
        <w:t>Model</w:t>
      </w:r>
      <w:r w:rsidR="007A56C1" w:rsidRPr="00874675">
        <w:rPr>
          <w:rFonts w:ascii="Times New Roman" w:hAnsi="Times New Roman"/>
          <w:b w:val="0"/>
          <w:sz w:val="22"/>
        </w:rPr>
        <w:t xml:space="preserve"> Contract may factor into </w:t>
      </w:r>
      <w:proofErr w:type="spellStart"/>
      <w:r w:rsidR="007A56C1" w:rsidRPr="00874675">
        <w:rPr>
          <w:rFonts w:ascii="Times New Roman" w:hAnsi="Times New Roman"/>
          <w:b w:val="0"/>
          <w:sz w:val="22"/>
        </w:rPr>
        <w:t>AGO’s</w:t>
      </w:r>
      <w:proofErr w:type="spellEnd"/>
      <w:r w:rsidR="007A56C1" w:rsidRPr="00874675">
        <w:rPr>
          <w:rFonts w:ascii="Times New Roman" w:hAnsi="Times New Roman"/>
          <w:b w:val="0"/>
          <w:sz w:val="22"/>
        </w:rPr>
        <w:t xml:space="preserve"> determination of the likelihood of completing a Contract with the </w:t>
      </w:r>
      <w:r w:rsidR="000924E3" w:rsidRPr="00874675">
        <w:rPr>
          <w:rFonts w:ascii="Times New Roman" w:hAnsi="Times New Roman"/>
          <w:b w:val="0"/>
          <w:sz w:val="22"/>
        </w:rPr>
        <w:t>Bidder</w:t>
      </w:r>
      <w:r w:rsidR="007A56C1" w:rsidRPr="00874675">
        <w:rPr>
          <w:rFonts w:ascii="Times New Roman" w:hAnsi="Times New Roman"/>
          <w:b w:val="0"/>
          <w:sz w:val="22"/>
        </w:rPr>
        <w:t xml:space="preserve">.  Proposed exceptions to contract terms and conditions that violate Washington state law or Washington procurement rules and standards </w:t>
      </w:r>
      <w:proofErr w:type="gramStart"/>
      <w:r w:rsidR="007A56C1" w:rsidRPr="00874675">
        <w:rPr>
          <w:rFonts w:ascii="Times New Roman" w:hAnsi="Times New Roman"/>
          <w:b w:val="0"/>
          <w:sz w:val="22"/>
        </w:rPr>
        <w:t>will not be accepted</w:t>
      </w:r>
      <w:proofErr w:type="gramEnd"/>
      <w:r w:rsidR="007A56C1" w:rsidRPr="00874675">
        <w:rPr>
          <w:rFonts w:ascii="Times New Roman" w:hAnsi="Times New Roman"/>
          <w:b w:val="0"/>
          <w:sz w:val="22"/>
        </w:rPr>
        <w:t xml:space="preserve"> and may result in disqualification of a proposal.</w:t>
      </w:r>
    </w:p>
    <w:p w:rsidR="007A56C1" w:rsidRPr="00807BCB" w:rsidRDefault="007A56C1" w:rsidP="007A56C1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65"/>
        <w:gridCol w:w="1170"/>
        <w:gridCol w:w="4320"/>
        <w:gridCol w:w="4397"/>
      </w:tblGrid>
      <w:tr w:rsidR="00BE31DF" w:rsidRPr="00807BCB" w:rsidTr="006A40B2">
        <w:trPr>
          <w:trHeight w:val="620"/>
        </w:trPr>
        <w:tc>
          <w:tcPr>
            <w:tcW w:w="1165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  <w:r w:rsidRPr="00807BCB">
              <w:rPr>
                <w:rFonts w:ascii="Times New Roman" w:hAnsi="Times New Roman"/>
                <w:sz w:val="22"/>
                <w:szCs w:val="22"/>
              </w:rPr>
              <w:t>Item Number</w:t>
            </w:r>
          </w:p>
        </w:tc>
        <w:tc>
          <w:tcPr>
            <w:tcW w:w="1170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  <w:r w:rsidRPr="00807BCB">
              <w:rPr>
                <w:rFonts w:ascii="Times New Roman" w:hAnsi="Times New Roman"/>
                <w:sz w:val="22"/>
                <w:szCs w:val="22"/>
              </w:rPr>
              <w:t>Model Contract Section #</w:t>
            </w:r>
          </w:p>
        </w:tc>
        <w:tc>
          <w:tcPr>
            <w:tcW w:w="4320" w:type="dxa"/>
          </w:tcPr>
          <w:p w:rsidR="00BE31DF" w:rsidRPr="00807BCB" w:rsidRDefault="008460DF" w:rsidP="007A56C1">
            <w:pPr>
              <w:rPr>
                <w:rFonts w:ascii="Times New Roman" w:hAnsi="Times New Roman"/>
                <w:sz w:val="22"/>
                <w:szCs w:val="22"/>
              </w:rPr>
            </w:pPr>
            <w:r w:rsidRPr="00807BCB">
              <w:rPr>
                <w:rFonts w:ascii="Times New Roman" w:hAnsi="Times New Roman"/>
                <w:sz w:val="22"/>
                <w:szCs w:val="22"/>
              </w:rPr>
              <w:t>Issue and Rationale</w:t>
            </w:r>
          </w:p>
        </w:tc>
        <w:tc>
          <w:tcPr>
            <w:tcW w:w="4397" w:type="dxa"/>
          </w:tcPr>
          <w:p w:rsidR="00BE31DF" w:rsidRPr="00807BCB" w:rsidRDefault="000924E3" w:rsidP="007A56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Bidder</w:t>
            </w:r>
            <w:r w:rsidR="008460DF" w:rsidRPr="00807BCB">
              <w:rPr>
                <w:rFonts w:ascii="Times New Roman" w:hAnsi="Times New Roman"/>
                <w:sz w:val="22"/>
                <w:szCs w:val="22"/>
              </w:rPr>
              <w:t xml:space="preserve">’s Proposed Solution/Language </w:t>
            </w:r>
          </w:p>
        </w:tc>
      </w:tr>
      <w:tr w:rsidR="00BE31DF" w:rsidRPr="00807BCB" w:rsidTr="006A40B2">
        <w:trPr>
          <w:trHeight w:val="620"/>
        </w:trPr>
        <w:tc>
          <w:tcPr>
            <w:tcW w:w="1165" w:type="dxa"/>
          </w:tcPr>
          <w:p w:rsidR="00BE31DF" w:rsidRPr="00807BCB" w:rsidRDefault="008460DF" w:rsidP="008460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BC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7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31DF" w:rsidRPr="00807BCB" w:rsidTr="006A40B2">
        <w:trPr>
          <w:trHeight w:val="620"/>
        </w:trPr>
        <w:tc>
          <w:tcPr>
            <w:tcW w:w="1165" w:type="dxa"/>
          </w:tcPr>
          <w:p w:rsidR="00BE31DF" w:rsidRPr="00807BCB" w:rsidRDefault="008460DF" w:rsidP="008460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BC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7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31DF" w:rsidRPr="00807BCB" w:rsidTr="006A40B2">
        <w:trPr>
          <w:trHeight w:val="591"/>
        </w:trPr>
        <w:tc>
          <w:tcPr>
            <w:tcW w:w="1165" w:type="dxa"/>
          </w:tcPr>
          <w:p w:rsidR="00BE31DF" w:rsidRPr="00807BCB" w:rsidRDefault="008460DF" w:rsidP="008460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BC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7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31DF" w:rsidRPr="00807BCB" w:rsidTr="006A40B2">
        <w:trPr>
          <w:trHeight w:val="620"/>
        </w:trPr>
        <w:tc>
          <w:tcPr>
            <w:tcW w:w="1165" w:type="dxa"/>
          </w:tcPr>
          <w:p w:rsidR="00BE31DF" w:rsidRPr="00807BCB" w:rsidRDefault="008460DF" w:rsidP="008460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BC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7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31DF" w:rsidRPr="00807BCB" w:rsidTr="006A40B2">
        <w:trPr>
          <w:trHeight w:val="620"/>
        </w:trPr>
        <w:tc>
          <w:tcPr>
            <w:tcW w:w="1165" w:type="dxa"/>
          </w:tcPr>
          <w:p w:rsidR="00BE31DF" w:rsidRPr="00807BCB" w:rsidRDefault="008460DF" w:rsidP="008460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BC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70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7" w:type="dxa"/>
          </w:tcPr>
          <w:p w:rsidR="00BE31DF" w:rsidRPr="00807BCB" w:rsidRDefault="00BE31DF" w:rsidP="007A56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60DF" w:rsidRPr="00807BCB" w:rsidTr="006A40B2">
        <w:trPr>
          <w:trHeight w:val="620"/>
        </w:trPr>
        <w:tc>
          <w:tcPr>
            <w:tcW w:w="1165" w:type="dxa"/>
          </w:tcPr>
          <w:p w:rsidR="008460DF" w:rsidRPr="00807BCB" w:rsidRDefault="008460DF" w:rsidP="008460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BC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:rsidR="008460DF" w:rsidRPr="00807BCB" w:rsidRDefault="008460DF" w:rsidP="008460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8460DF" w:rsidRPr="00807BCB" w:rsidRDefault="008460DF" w:rsidP="008460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7" w:type="dxa"/>
          </w:tcPr>
          <w:p w:rsidR="008460DF" w:rsidRPr="00807BCB" w:rsidRDefault="008460DF" w:rsidP="008460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60DF" w:rsidRPr="00807BCB" w:rsidTr="006A40B2">
        <w:trPr>
          <w:trHeight w:val="620"/>
        </w:trPr>
        <w:tc>
          <w:tcPr>
            <w:tcW w:w="1165" w:type="dxa"/>
          </w:tcPr>
          <w:p w:rsidR="008460DF" w:rsidRPr="00807BCB" w:rsidRDefault="008460DF" w:rsidP="008460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BC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70" w:type="dxa"/>
          </w:tcPr>
          <w:p w:rsidR="008460DF" w:rsidRPr="00807BCB" w:rsidRDefault="008460DF" w:rsidP="008460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8460DF" w:rsidRPr="00807BCB" w:rsidRDefault="008460DF" w:rsidP="008460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7" w:type="dxa"/>
          </w:tcPr>
          <w:p w:rsidR="008460DF" w:rsidRPr="00807BCB" w:rsidRDefault="008460DF" w:rsidP="008460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60DF" w:rsidRPr="00807BCB" w:rsidTr="006A40B2">
        <w:trPr>
          <w:trHeight w:val="620"/>
        </w:trPr>
        <w:tc>
          <w:tcPr>
            <w:tcW w:w="1165" w:type="dxa"/>
          </w:tcPr>
          <w:p w:rsidR="008460DF" w:rsidRPr="00807BCB" w:rsidRDefault="008460DF" w:rsidP="008460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BC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70" w:type="dxa"/>
          </w:tcPr>
          <w:p w:rsidR="008460DF" w:rsidRPr="00807BCB" w:rsidRDefault="008460DF" w:rsidP="008460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8460DF" w:rsidRPr="00807BCB" w:rsidRDefault="008460DF" w:rsidP="008460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7" w:type="dxa"/>
          </w:tcPr>
          <w:p w:rsidR="008460DF" w:rsidRPr="00807BCB" w:rsidRDefault="008460DF" w:rsidP="008460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60DF" w:rsidRPr="00807BCB" w:rsidTr="006A40B2">
        <w:trPr>
          <w:trHeight w:val="620"/>
        </w:trPr>
        <w:tc>
          <w:tcPr>
            <w:tcW w:w="1165" w:type="dxa"/>
          </w:tcPr>
          <w:p w:rsidR="008460DF" w:rsidRPr="00807BCB" w:rsidRDefault="008460DF" w:rsidP="008460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BC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8460DF" w:rsidRPr="00807BCB" w:rsidRDefault="008460DF" w:rsidP="008460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8460DF" w:rsidRPr="00807BCB" w:rsidRDefault="008460DF" w:rsidP="008460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7" w:type="dxa"/>
          </w:tcPr>
          <w:p w:rsidR="008460DF" w:rsidRPr="00807BCB" w:rsidRDefault="008460DF" w:rsidP="008460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A56C1" w:rsidRPr="001D4A20" w:rsidRDefault="007A56C1" w:rsidP="00576C97">
      <w:pPr>
        <w:rPr>
          <w:rFonts w:ascii="Arial Narrow" w:hAnsi="Arial Narrow" w:cs="Arial"/>
          <w:sz w:val="22"/>
          <w:szCs w:val="22"/>
        </w:rPr>
      </w:pPr>
    </w:p>
    <w:sectPr w:rsidR="007A56C1" w:rsidRPr="001D4A20" w:rsidSect="00807BCB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59" w:rsidRDefault="00020659" w:rsidP="004A37A2">
      <w:r>
        <w:separator/>
      </w:r>
    </w:p>
  </w:endnote>
  <w:endnote w:type="continuationSeparator" w:id="0">
    <w:p w:rsidR="00020659" w:rsidRDefault="00020659" w:rsidP="004A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CB" w:rsidRDefault="00807BCB" w:rsidP="00807BC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CB" w:rsidRPr="00455B70" w:rsidRDefault="00807BCB" w:rsidP="00807BCB">
    <w:pPr>
      <w:pBdr>
        <w:top w:val="single" w:sz="4" w:space="1" w:color="auto"/>
      </w:pBdr>
      <w:tabs>
        <w:tab w:val="center" w:pos="5040"/>
        <w:tab w:val="right" w:pos="10710"/>
      </w:tabs>
      <w:spacing w:before="120"/>
      <w:jc w:val="center"/>
      <w:rPr>
        <w:rFonts w:ascii="Times New Roman" w:hAnsi="Times New Roman"/>
        <w:b w:val="0"/>
        <w:sz w:val="16"/>
        <w:szCs w:val="16"/>
      </w:rPr>
    </w:pPr>
    <w:r w:rsidRPr="009C598C">
      <w:rPr>
        <w:rFonts w:ascii="Times New Roman" w:hAnsi="Times New Roman"/>
        <w:b w:val="0"/>
        <w:sz w:val="16"/>
        <w:szCs w:val="16"/>
      </w:rPr>
      <w:t>Office of the Attorney General (AGO)</w:t>
    </w:r>
    <w:r w:rsidRPr="009C598C">
      <w:rPr>
        <w:rFonts w:ascii="Times New Roman" w:hAnsi="Times New Roman"/>
        <w:b w:val="0"/>
        <w:sz w:val="16"/>
        <w:szCs w:val="16"/>
      </w:rPr>
      <w:tab/>
      <w:t xml:space="preserve">Page </w:t>
    </w:r>
    <w:r w:rsidRPr="009C598C">
      <w:rPr>
        <w:rFonts w:ascii="Times New Roman" w:hAnsi="Times New Roman"/>
        <w:sz w:val="16"/>
        <w:szCs w:val="16"/>
      </w:rPr>
      <w:fldChar w:fldCharType="begin"/>
    </w:r>
    <w:r w:rsidRPr="009C598C">
      <w:rPr>
        <w:rFonts w:ascii="Times New Roman" w:hAnsi="Times New Roman"/>
        <w:sz w:val="16"/>
        <w:szCs w:val="16"/>
      </w:rPr>
      <w:instrText xml:space="preserve"> PAGE </w:instrText>
    </w:r>
    <w:r w:rsidRPr="009C598C">
      <w:rPr>
        <w:rFonts w:ascii="Times New Roman" w:hAnsi="Times New Roman"/>
        <w:sz w:val="16"/>
        <w:szCs w:val="16"/>
      </w:rPr>
      <w:fldChar w:fldCharType="separate"/>
    </w:r>
    <w:r w:rsidR="007F282A">
      <w:rPr>
        <w:rFonts w:ascii="Times New Roman" w:hAnsi="Times New Roman"/>
        <w:noProof/>
        <w:sz w:val="16"/>
        <w:szCs w:val="16"/>
      </w:rPr>
      <w:t>1</w:t>
    </w:r>
    <w:r w:rsidRPr="009C598C">
      <w:rPr>
        <w:rFonts w:ascii="Times New Roman" w:hAnsi="Times New Roman"/>
        <w:sz w:val="16"/>
        <w:szCs w:val="16"/>
      </w:rPr>
      <w:fldChar w:fldCharType="end"/>
    </w:r>
    <w:r w:rsidRPr="009C598C">
      <w:rPr>
        <w:rFonts w:ascii="Times New Roman" w:hAnsi="Times New Roman"/>
        <w:b w:val="0"/>
        <w:sz w:val="16"/>
        <w:szCs w:val="16"/>
      </w:rPr>
      <w:t xml:space="preserve"> of </w:t>
    </w:r>
    <w:r w:rsidRPr="009C598C">
      <w:rPr>
        <w:rFonts w:ascii="Times New Roman" w:hAnsi="Times New Roman"/>
        <w:sz w:val="16"/>
        <w:szCs w:val="16"/>
      </w:rPr>
      <w:fldChar w:fldCharType="begin"/>
    </w:r>
    <w:r w:rsidRPr="009C598C">
      <w:rPr>
        <w:rFonts w:ascii="Times New Roman" w:hAnsi="Times New Roman"/>
        <w:sz w:val="16"/>
        <w:szCs w:val="16"/>
      </w:rPr>
      <w:instrText xml:space="preserve"> NUMPAGES  </w:instrText>
    </w:r>
    <w:r w:rsidRPr="009C598C">
      <w:rPr>
        <w:rFonts w:ascii="Times New Roman" w:hAnsi="Times New Roman"/>
        <w:sz w:val="16"/>
        <w:szCs w:val="16"/>
      </w:rPr>
      <w:fldChar w:fldCharType="separate"/>
    </w:r>
    <w:r w:rsidR="007F282A">
      <w:rPr>
        <w:rFonts w:ascii="Times New Roman" w:hAnsi="Times New Roman"/>
        <w:noProof/>
        <w:sz w:val="16"/>
        <w:szCs w:val="16"/>
      </w:rPr>
      <w:t>1</w:t>
    </w:r>
    <w:r w:rsidRPr="009C598C">
      <w:rPr>
        <w:rFonts w:ascii="Times New Roman" w:hAnsi="Times New Roman"/>
        <w:sz w:val="16"/>
        <w:szCs w:val="16"/>
      </w:rPr>
      <w:fldChar w:fldCharType="end"/>
    </w:r>
    <w:r w:rsidRPr="009C598C">
      <w:rPr>
        <w:rFonts w:ascii="Times New Roman" w:hAnsi="Times New Roman"/>
        <w:b w:val="0"/>
        <w:sz w:val="16"/>
        <w:szCs w:val="16"/>
      </w:rPr>
      <w:t xml:space="preserve">         </w:t>
    </w:r>
    <w:r w:rsidRPr="009C598C">
      <w:rPr>
        <w:rFonts w:ascii="Times New Roman" w:hAnsi="Times New Roman"/>
        <w:b w:val="0"/>
        <w:sz w:val="16"/>
        <w:szCs w:val="16"/>
      </w:rPr>
      <w:tab/>
    </w:r>
    <w:r w:rsidRPr="00BA1D98">
      <w:rPr>
        <w:rFonts w:ascii="Times New Roman" w:hAnsi="Times New Roman"/>
        <w:sz w:val="16"/>
        <w:szCs w:val="12"/>
      </w:rPr>
      <w:t xml:space="preserve">RFP No. </w:t>
    </w:r>
    <w:r w:rsidR="00BA1D98">
      <w:rPr>
        <w:rFonts w:ascii="Times New Roman" w:hAnsi="Times New Roman"/>
        <w:sz w:val="16"/>
        <w:szCs w:val="12"/>
      </w:rPr>
      <w:t>21-02</w:t>
    </w:r>
    <w:r w:rsidR="009B4026" w:rsidRPr="00BA1D98">
      <w:rPr>
        <w:rFonts w:ascii="Times New Roman" w:hAnsi="Times New Roman"/>
        <w:sz w:val="16"/>
        <w:szCs w:val="12"/>
      </w:rPr>
      <w:t xml:space="preserve"> Attachment P</w:t>
    </w:r>
  </w:p>
  <w:p w:rsidR="004A37A2" w:rsidRPr="00807BCB" w:rsidRDefault="00807BCB" w:rsidP="00807BCB">
    <w:pPr>
      <w:pBdr>
        <w:top w:val="single" w:sz="4" w:space="1" w:color="auto"/>
      </w:pBdr>
      <w:tabs>
        <w:tab w:val="center" w:pos="5040"/>
        <w:tab w:val="right" w:pos="10710"/>
      </w:tabs>
      <w:jc w:val="center"/>
      <w:rPr>
        <w:rFonts w:ascii="Times New Roman" w:hAnsi="Times New Roman"/>
        <w:b w:val="0"/>
        <w:sz w:val="16"/>
        <w:szCs w:val="16"/>
      </w:rPr>
    </w:pPr>
    <w:r>
      <w:rPr>
        <w:rFonts w:ascii="Times New Roman" w:hAnsi="Times New Roman"/>
        <w:b w:val="0"/>
        <w:sz w:val="16"/>
        <w:szCs w:val="16"/>
      </w:rPr>
      <w:t xml:space="preserve">Request for Proposal – </w:t>
    </w:r>
    <w:r w:rsidR="006865AC">
      <w:rPr>
        <w:rFonts w:ascii="Times New Roman" w:hAnsi="Times New Roman"/>
        <w:b w:val="0"/>
        <w:sz w:val="16"/>
        <w:szCs w:val="16"/>
      </w:rPr>
      <w:t xml:space="preserve">Exceptions to the Model Contract </w:t>
    </w:r>
    <w:r w:rsidR="006865AC">
      <w:rPr>
        <w:rFonts w:ascii="Times New Roman" w:hAnsi="Times New Roman"/>
        <w:b w:val="0"/>
        <w:sz w:val="16"/>
        <w:szCs w:val="16"/>
      </w:rPr>
      <w:tab/>
    </w:r>
    <w:r w:rsidR="006865AC">
      <w:rPr>
        <w:rFonts w:ascii="Times New Roman" w:hAnsi="Times New Roman"/>
        <w:b w:val="0"/>
        <w:sz w:val="16"/>
        <w:szCs w:val="16"/>
      </w:rPr>
      <w:tab/>
      <w:t>Version Date: 04</w:t>
    </w:r>
    <w:r>
      <w:rPr>
        <w:rFonts w:ascii="Times New Roman" w:hAnsi="Times New Roman"/>
        <w:b w:val="0"/>
        <w:sz w:val="16"/>
        <w:szCs w:val="16"/>
      </w:rPr>
      <w:t>/2021</w:t>
    </w:r>
    <w:r>
      <w:rPr>
        <w:rFonts w:ascii="Times New Roman" w:hAnsi="Times New Roman"/>
        <w:b w:val="0"/>
      </w:rPr>
      <w:tab/>
    </w:r>
    <w:r w:rsidRPr="009C598C">
      <w:rPr>
        <w:rFonts w:ascii="Times New Roman" w:hAnsi="Times New Roman"/>
        <w:b w:val="0"/>
        <w:noProof/>
      </w:rPr>
      <w:drawing>
        <wp:inline distT="0" distB="0" distL="0" distR="0" wp14:anchorId="728222B5" wp14:editId="057A6821">
          <wp:extent cx="324091" cy="3240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31" cy="346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598C">
      <w:rPr>
        <w:rFonts w:ascii="Times New Roman" w:hAnsi="Times New Roman"/>
        <w:b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59" w:rsidRDefault="00020659" w:rsidP="004A37A2">
      <w:r>
        <w:separator/>
      </w:r>
    </w:p>
  </w:footnote>
  <w:footnote w:type="continuationSeparator" w:id="0">
    <w:p w:rsidR="00020659" w:rsidRDefault="00020659" w:rsidP="004A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E5" w:rsidRPr="00DE06EF" w:rsidRDefault="00631FE5" w:rsidP="00807B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33"/>
    <w:rsid w:val="00002F5D"/>
    <w:rsid w:val="00020659"/>
    <w:rsid w:val="000240BE"/>
    <w:rsid w:val="00037A1D"/>
    <w:rsid w:val="00047854"/>
    <w:rsid w:val="000924E3"/>
    <w:rsid w:val="000D383E"/>
    <w:rsid w:val="000D4EAB"/>
    <w:rsid w:val="00115821"/>
    <w:rsid w:val="00195B3B"/>
    <w:rsid w:val="001D4A20"/>
    <w:rsid w:val="001F75E4"/>
    <w:rsid w:val="00224DC1"/>
    <w:rsid w:val="002A388D"/>
    <w:rsid w:val="002B0EA1"/>
    <w:rsid w:val="002E68A9"/>
    <w:rsid w:val="003078D6"/>
    <w:rsid w:val="00320557"/>
    <w:rsid w:val="003812AA"/>
    <w:rsid w:val="003A1A26"/>
    <w:rsid w:val="004A37A2"/>
    <w:rsid w:val="004F55E8"/>
    <w:rsid w:val="00502278"/>
    <w:rsid w:val="00503667"/>
    <w:rsid w:val="00576C97"/>
    <w:rsid w:val="00631FE5"/>
    <w:rsid w:val="006620DF"/>
    <w:rsid w:val="006865AC"/>
    <w:rsid w:val="00693D10"/>
    <w:rsid w:val="006A40B2"/>
    <w:rsid w:val="006A6A33"/>
    <w:rsid w:val="00705A70"/>
    <w:rsid w:val="007A0485"/>
    <w:rsid w:val="007A56C1"/>
    <w:rsid w:val="007D3849"/>
    <w:rsid w:val="007E2541"/>
    <w:rsid w:val="007F282A"/>
    <w:rsid w:val="00807BCB"/>
    <w:rsid w:val="00826AE4"/>
    <w:rsid w:val="008460DF"/>
    <w:rsid w:val="00872B3B"/>
    <w:rsid w:val="00874675"/>
    <w:rsid w:val="008B7320"/>
    <w:rsid w:val="008D383E"/>
    <w:rsid w:val="008D69E8"/>
    <w:rsid w:val="008E37C6"/>
    <w:rsid w:val="00917DA5"/>
    <w:rsid w:val="009720E4"/>
    <w:rsid w:val="00973EF8"/>
    <w:rsid w:val="009B2885"/>
    <w:rsid w:val="009B4026"/>
    <w:rsid w:val="009F3910"/>
    <w:rsid w:val="00A6451B"/>
    <w:rsid w:val="00A70F1B"/>
    <w:rsid w:val="00AA5512"/>
    <w:rsid w:val="00AB0216"/>
    <w:rsid w:val="00AE177C"/>
    <w:rsid w:val="00B36434"/>
    <w:rsid w:val="00B451C0"/>
    <w:rsid w:val="00B50726"/>
    <w:rsid w:val="00B50D3E"/>
    <w:rsid w:val="00B529D0"/>
    <w:rsid w:val="00B96323"/>
    <w:rsid w:val="00B96676"/>
    <w:rsid w:val="00BA1D98"/>
    <w:rsid w:val="00BC119E"/>
    <w:rsid w:val="00BE31DF"/>
    <w:rsid w:val="00C1327C"/>
    <w:rsid w:val="00C269F2"/>
    <w:rsid w:val="00C61333"/>
    <w:rsid w:val="00C747D3"/>
    <w:rsid w:val="00C87642"/>
    <w:rsid w:val="00C961D7"/>
    <w:rsid w:val="00CA3E57"/>
    <w:rsid w:val="00CB6235"/>
    <w:rsid w:val="00CE7480"/>
    <w:rsid w:val="00D2537D"/>
    <w:rsid w:val="00DB124C"/>
    <w:rsid w:val="00DE06EF"/>
    <w:rsid w:val="00E210CC"/>
    <w:rsid w:val="00EF0196"/>
    <w:rsid w:val="00F053E4"/>
    <w:rsid w:val="00F35E96"/>
    <w:rsid w:val="00F625BE"/>
    <w:rsid w:val="00F95022"/>
    <w:rsid w:val="00F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59EB8D-2090-4B9F-B783-15BD9AC2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A33"/>
    <w:rPr>
      <w:rFonts w:ascii="Univers (WN)" w:eastAsia="Times New Roman" w:hAnsi="Univers (WN)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6A33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/>
      <w:jc w:val="both"/>
    </w:pPr>
    <w:rPr>
      <w:rFonts w:ascii="Arial" w:hAnsi="Arial"/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A6A3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A6A33"/>
    <w:pPr>
      <w:tabs>
        <w:tab w:val="right" w:leader="underscore" w:pos="9216"/>
      </w:tabs>
      <w:jc w:val="both"/>
    </w:pPr>
    <w:rPr>
      <w:rFonts w:ascii="Arial" w:hAnsi="Arial"/>
      <w:b w:val="0"/>
      <w:sz w:val="22"/>
    </w:rPr>
  </w:style>
  <w:style w:type="character" w:customStyle="1" w:styleId="BodyText3Char">
    <w:name w:val="Body Text 3 Char"/>
    <w:basedOn w:val="DefaultParagraphFont"/>
    <w:link w:val="BodyText3"/>
    <w:rsid w:val="006A6A3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7A2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3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7A2"/>
    <w:rPr>
      <w:rFonts w:ascii="Univers (WN)" w:eastAsia="Times New Roman" w:hAnsi="Univers (WN)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A2"/>
    <w:rPr>
      <w:rFonts w:ascii="Tahoma" w:eastAsia="Times New Roman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0F1B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A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A20"/>
    <w:rPr>
      <w:rFonts w:ascii="Univers (WN)" w:eastAsia="Times New Roman" w:hAnsi="Univers (WN)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478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E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Patrol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Blessing Guillermo</dc:creator>
  <dc:description>RFQQNumber</dc:description>
  <cp:lastModifiedBy>Williams-Nixon, Sydney (ATG)</cp:lastModifiedBy>
  <cp:revision>1</cp:revision>
  <cp:lastPrinted>2018-08-20T21:57:00Z</cp:lastPrinted>
  <dcterms:created xsi:type="dcterms:W3CDTF">2021-10-28T21:04:00Z</dcterms:created>
  <dcterms:modified xsi:type="dcterms:W3CDTF">2021-10-28T21:04:00Z</dcterms:modified>
</cp:coreProperties>
</file>