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78" w:rsidRDefault="00C65C01" w:rsidP="00C65C01">
      <w:pPr>
        <w:pBdr>
          <w:bottom w:val="single" w:sz="4" w:space="1" w:color="auto"/>
        </w:pBdr>
        <w:jc w:val="center"/>
        <w:rPr>
          <w:b/>
        </w:rPr>
      </w:pPr>
      <w:r>
        <w:rPr>
          <w:b/>
        </w:rPr>
        <w:t>INSURANCE REQUIREMENTS</w:t>
      </w:r>
    </w:p>
    <w:p w:rsidR="00C65C01" w:rsidRDefault="00C65C01" w:rsidP="00C65C01">
      <w:pPr>
        <w:pBdr>
          <w:bottom w:val="single" w:sz="4" w:space="1" w:color="auto"/>
        </w:pBdr>
        <w:jc w:val="center"/>
        <w:rPr>
          <w:b/>
        </w:rPr>
      </w:pPr>
    </w:p>
    <w:p w:rsidR="00C65C01" w:rsidRPr="00C65C01" w:rsidRDefault="00C65C01" w:rsidP="00C65C01"/>
    <w:p w:rsidR="00C65C01" w:rsidRPr="00C65C01" w:rsidRDefault="00C65C01" w:rsidP="00C65C01">
      <w:pPr>
        <w:pStyle w:val="ListParagraph"/>
        <w:numPr>
          <w:ilvl w:val="0"/>
          <w:numId w:val="3"/>
        </w:numPr>
        <w:ind w:hanging="720"/>
        <w:rPr>
          <w:b/>
          <w:sz w:val="22"/>
          <w:szCs w:val="22"/>
        </w:rPr>
      </w:pPr>
      <w:r w:rsidRPr="00C65C01">
        <w:rPr>
          <w:b/>
          <w:sz w:val="22"/>
          <w:szCs w:val="22"/>
        </w:rPr>
        <w:t>GENERAL INSURANCE REQUIREMENTS</w:t>
      </w:r>
    </w:p>
    <w:p w:rsidR="00C65C01" w:rsidRPr="00C65C01" w:rsidRDefault="00C65C01" w:rsidP="00C65C01">
      <w:pPr>
        <w:pStyle w:val="BodyTextIndent"/>
        <w:spacing w:before="120" w:after="0"/>
        <w:ind w:left="0"/>
        <w:rPr>
          <w:sz w:val="22"/>
          <w:szCs w:val="22"/>
        </w:rPr>
      </w:pPr>
      <w:r w:rsidRPr="00C65C01">
        <w:rPr>
          <w:sz w:val="22"/>
          <w:szCs w:val="22"/>
        </w:rPr>
        <w:t xml:space="preserve">During the term of any contract resulting from this </w:t>
      </w:r>
      <w:r w:rsidR="0019525B">
        <w:rPr>
          <w:sz w:val="22"/>
          <w:szCs w:val="22"/>
        </w:rPr>
        <w:t>RFP</w:t>
      </w:r>
      <w:r w:rsidRPr="00C65C01">
        <w:rPr>
          <w:sz w:val="22"/>
          <w:szCs w:val="22"/>
        </w:rPr>
        <w:t>, the Contractor shall maintain insurance described in this section in full force and effect. The Contractor shall acquire such insurance from an insurance carrier or carriers licensed to conduct business in the state of Washington and having a rating of A-, Class VII or better, in the most recently published edition of Best’s Reports. In the event of cancellation, non-renewal, revocation or other termination of any insurance coverage required by the Contract, the Contractor shall provide written notice of such to the AGO within one (1) business day of the Contractor’s receipt of such notice. Failure to buy and maintain the required insurance may, at the AGO’s sole option, result in the Contract’s termination.</w:t>
      </w:r>
    </w:p>
    <w:p w:rsidR="00C65C01" w:rsidRPr="00C65C01" w:rsidRDefault="00C65C01" w:rsidP="00C65C01">
      <w:pPr>
        <w:pStyle w:val="ListParagraph"/>
        <w:numPr>
          <w:ilvl w:val="0"/>
          <w:numId w:val="3"/>
        </w:numPr>
        <w:spacing w:before="240"/>
        <w:ind w:hanging="630"/>
        <w:rPr>
          <w:b/>
          <w:sz w:val="22"/>
          <w:szCs w:val="22"/>
        </w:rPr>
      </w:pPr>
      <w:r w:rsidRPr="00C65C01">
        <w:rPr>
          <w:b/>
          <w:sz w:val="22"/>
          <w:szCs w:val="22"/>
        </w:rPr>
        <w:t>MINIMUM REQUIREMENTS</w:t>
      </w:r>
    </w:p>
    <w:p w:rsidR="00C65C01" w:rsidRPr="00C65C01" w:rsidRDefault="00C65C01" w:rsidP="00C65C01">
      <w:pPr>
        <w:pStyle w:val="BodyTextIndent"/>
        <w:spacing w:before="120" w:after="0"/>
        <w:ind w:left="0"/>
        <w:rPr>
          <w:sz w:val="22"/>
          <w:szCs w:val="22"/>
        </w:rPr>
      </w:pPr>
      <w:r w:rsidRPr="00C65C01">
        <w:rPr>
          <w:sz w:val="22"/>
          <w:szCs w:val="22"/>
        </w:rPr>
        <w:t>The minimum acceptable limits shall be as indicated below, with no deductible for each of the following categories:</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szCs w:val="22"/>
        </w:rPr>
        <w:t xml:space="preserve">Commercial General Liability covering the risks of bodily injury (including death), property damage and personal injury, including coverage for contractual liability, with a limit of not less than $1 million per occurrence/$2 million general aggregate; </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noProof/>
        </w:rPr>
        <w:t>Professional Liability Insurance</w:t>
      </w:r>
      <w:r w:rsidRPr="00C65C01">
        <w:rPr>
          <w:rFonts w:ascii="Times New Roman" w:hAnsi="Times New Roman" w:cs="Times New Roman"/>
          <w:noProof/>
          <w:color w:val="1F497D"/>
        </w:rPr>
        <w:t xml:space="preserve"> - </w:t>
      </w:r>
      <w:r w:rsidRPr="00C65C01">
        <w:rPr>
          <w:rFonts w:ascii="Times New Roman" w:hAnsi="Times New Roman" w:cs="Times New Roman"/>
          <w:noProof/>
        </w:rPr>
        <w:t xml:space="preserve">The </w:t>
      </w:r>
      <w:r w:rsidR="0019525B">
        <w:rPr>
          <w:rFonts w:ascii="Times New Roman" w:hAnsi="Times New Roman" w:cs="Times New Roman"/>
          <w:noProof/>
        </w:rPr>
        <w:t>CONTRACTOR</w:t>
      </w:r>
      <w:r w:rsidRPr="00C65C01">
        <w:rPr>
          <w:rFonts w:ascii="Times New Roman" w:hAnsi="Times New Roman" w:cs="Times New Roman"/>
          <w:noProof/>
        </w:rPr>
        <w:t xml:space="preserve"> shall maintain errors and omissions (professional liability) insurance and such additional insurance as may be required to enable it to fulfill its duty to indemnify throughout the term of this Contract.</w:t>
      </w:r>
      <w:r w:rsidRPr="00C65C01">
        <w:rPr>
          <w:rFonts w:ascii="Times New Roman" w:hAnsi="Times New Roman" w:cs="Times New Roman"/>
          <w:noProof/>
          <w:color w:val="1F497D"/>
        </w:rPr>
        <w:t xml:space="preserve">  </w:t>
      </w:r>
      <w:r w:rsidRPr="00C65C01">
        <w:rPr>
          <w:rFonts w:ascii="Times New Roman" w:hAnsi="Times New Roman" w:cs="Times New Roman"/>
          <w:noProof/>
        </w:rPr>
        <w:t xml:space="preserve">Failure to maintain sufficient coverage shall not relieve the </w:t>
      </w:r>
      <w:r w:rsidR="0019525B">
        <w:rPr>
          <w:rFonts w:ascii="Times New Roman" w:hAnsi="Times New Roman" w:cs="Times New Roman"/>
          <w:noProof/>
        </w:rPr>
        <w:t>CONTRACTOR</w:t>
      </w:r>
      <w:r w:rsidRPr="00C65C01">
        <w:rPr>
          <w:rFonts w:ascii="Times New Roman" w:hAnsi="Times New Roman" w:cs="Times New Roman"/>
          <w:noProof/>
        </w:rPr>
        <w:t xml:space="preserve"> of its duty of indemnification as stated in this Contract. </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szCs w:val="22"/>
        </w:rPr>
        <w:t>Business Automobile Liability (owned, hired, or non-owned) covering the risks of bodily injury (including death) and property damage, including coverage for contractual liability, with a limit of not less than $1 million per accident; and</w:t>
      </w:r>
    </w:p>
    <w:p w:rsidR="00C65C01" w:rsidRPr="00C65C01" w:rsidRDefault="00C65C01" w:rsidP="00C65C01">
      <w:pPr>
        <w:pStyle w:val="Bullets"/>
        <w:ind w:left="720"/>
        <w:jc w:val="left"/>
        <w:rPr>
          <w:rFonts w:ascii="Times New Roman" w:hAnsi="Times New Roman" w:cs="Times New Roman"/>
          <w:szCs w:val="22"/>
        </w:rPr>
      </w:pPr>
      <w:r w:rsidRPr="00C65C01">
        <w:rPr>
          <w:rFonts w:ascii="Times New Roman" w:hAnsi="Times New Roman" w:cs="Times New Roman"/>
          <w:szCs w:val="22"/>
        </w:rPr>
        <w:t>Employers Liability insurance covering the risks of the Contractor’s employees’ bodily injury by accident or disease with limits of not less than $1 million per accident for bodily injury by accident and $1 million per employee for bodily injury by disease.</w:t>
      </w:r>
    </w:p>
    <w:p w:rsidR="00C65C01" w:rsidRPr="00C65C01" w:rsidRDefault="00C65C01" w:rsidP="00C65C01">
      <w:pPr>
        <w:pStyle w:val="ListParagraph"/>
        <w:numPr>
          <w:ilvl w:val="0"/>
          <w:numId w:val="3"/>
        </w:numPr>
        <w:spacing w:before="240"/>
        <w:ind w:hanging="540"/>
        <w:rPr>
          <w:b/>
          <w:sz w:val="22"/>
          <w:szCs w:val="22"/>
        </w:rPr>
      </w:pPr>
      <w:bookmarkStart w:id="0" w:name="_Toc517428884"/>
      <w:r w:rsidRPr="00C65C01">
        <w:rPr>
          <w:b/>
          <w:sz w:val="22"/>
          <w:szCs w:val="22"/>
        </w:rPr>
        <w:t>REQUIREMENTS FOR PROOF OF INSURANCE</w:t>
      </w:r>
      <w:bookmarkEnd w:id="0"/>
      <w:r w:rsidRPr="00C65C01">
        <w:rPr>
          <w:b/>
          <w:sz w:val="22"/>
          <w:szCs w:val="22"/>
        </w:rPr>
        <w:t xml:space="preserve">  </w:t>
      </w:r>
    </w:p>
    <w:p w:rsidR="00C65C01" w:rsidRPr="00C65C01" w:rsidRDefault="00C65C01" w:rsidP="00C65C01">
      <w:pPr>
        <w:pStyle w:val="BodyTextIndent"/>
        <w:spacing w:before="120" w:after="0"/>
        <w:ind w:left="0"/>
        <w:rPr>
          <w:sz w:val="22"/>
          <w:szCs w:val="22"/>
        </w:rPr>
      </w:pPr>
      <w:r w:rsidRPr="00C65C01">
        <w:rPr>
          <w:sz w:val="22"/>
          <w:szCs w:val="22"/>
        </w:rPr>
        <w:t>The Contractor shall pay premiums on all insurance policies. Such insurance policies shall name the AGO as an additional insured on all general liability and automobile liability policies. Such policies shall also reference the AGO contract number and shall have a condition that they not be revoked by the insurer until forty-five (45) calendar days after notice of intended revocation thereof shall have been given to the AGO by the insurer.</w:t>
      </w:r>
    </w:p>
    <w:p w:rsidR="00C65C01" w:rsidRPr="00C65C01" w:rsidRDefault="00C65C01" w:rsidP="00C65C01">
      <w:pPr>
        <w:pStyle w:val="BodyTextIndent"/>
        <w:spacing w:before="120" w:after="0"/>
        <w:ind w:left="0"/>
        <w:rPr>
          <w:sz w:val="22"/>
          <w:szCs w:val="22"/>
        </w:rPr>
      </w:pPr>
      <w:r w:rsidRPr="00C65C01">
        <w:rPr>
          <w:sz w:val="22"/>
          <w:szCs w:val="22"/>
        </w:rPr>
        <w:t>All insurance provided by the Contractor shall be primary as to any other insurance or self-insurance programs afforded to or maintained by the State and shall include a severability of interests (cross-liability) provision.</w:t>
      </w:r>
    </w:p>
    <w:p w:rsidR="00C65C01" w:rsidRPr="00C65C01" w:rsidRDefault="00C65C01" w:rsidP="00C65C01">
      <w:pPr>
        <w:pStyle w:val="BodyTextIndent"/>
        <w:spacing w:before="120" w:after="0"/>
        <w:ind w:left="0"/>
        <w:rPr>
          <w:sz w:val="22"/>
          <w:szCs w:val="22"/>
        </w:rPr>
      </w:pPr>
      <w:r w:rsidRPr="00C65C01">
        <w:rPr>
          <w:sz w:val="22"/>
          <w:szCs w:val="22"/>
        </w:rPr>
        <w:t>The Contractor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the Contractor’s liability or responsibility.</w:t>
      </w:r>
    </w:p>
    <w:p w:rsidR="00C65C01" w:rsidRPr="00C65C01" w:rsidRDefault="00C65C01" w:rsidP="00C65C01">
      <w:pPr>
        <w:pStyle w:val="BodyTextIndent"/>
        <w:spacing w:before="120" w:after="0"/>
        <w:ind w:left="0"/>
        <w:rPr>
          <w:sz w:val="22"/>
          <w:szCs w:val="22"/>
        </w:rPr>
      </w:pPr>
      <w:r w:rsidRPr="00C65C01">
        <w:rPr>
          <w:sz w:val="22"/>
          <w:szCs w:val="22"/>
        </w:rPr>
        <w:t xml:space="preserve">The Contractor shall furnish to the AGO copies of certificates of all required insurance within thirty (30) calendar days of the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the AGO’s sole option, result in </w:t>
      </w:r>
      <w:r w:rsidR="0019525B">
        <w:rPr>
          <w:sz w:val="22"/>
          <w:szCs w:val="22"/>
        </w:rPr>
        <w:t>Contract</w:t>
      </w:r>
      <w:r w:rsidRPr="00C65C01">
        <w:rPr>
          <w:sz w:val="22"/>
          <w:szCs w:val="22"/>
        </w:rPr>
        <w:t xml:space="preserve"> termination.</w:t>
      </w:r>
    </w:p>
    <w:p w:rsidR="00C65C01" w:rsidRPr="00C65C01" w:rsidRDefault="00C65C01" w:rsidP="00C65C01">
      <w:pPr>
        <w:spacing w:before="120"/>
        <w:ind w:right="720"/>
        <w:rPr>
          <w:sz w:val="22"/>
          <w:szCs w:val="22"/>
          <w:lang w:bidi="en-US"/>
        </w:rPr>
      </w:pPr>
      <w:r w:rsidRPr="00C65C01">
        <w:rPr>
          <w:sz w:val="22"/>
          <w:szCs w:val="22"/>
        </w:rPr>
        <w:t>By requiring insurance herein, the AGO does not represent that coverage and limits will be adequate to protect the Contractor. Such coverage and limits shall not limit the Contractor’s liability under the indemnities and reimbursements granted to the Contractor in the Contract.</w:t>
      </w:r>
    </w:p>
    <w:p w:rsidR="00C65C01" w:rsidRPr="00C65C01" w:rsidRDefault="00C65C01" w:rsidP="00C65C01"/>
    <w:sectPr w:rsidR="00C65C01" w:rsidRPr="00C65C01">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4C" w:rsidRDefault="004C4D4C" w:rsidP="00C65C01">
      <w:r>
        <w:separator/>
      </w:r>
    </w:p>
  </w:endnote>
  <w:endnote w:type="continuationSeparator" w:id="0">
    <w:p w:rsidR="004C4D4C" w:rsidRDefault="004C4D4C" w:rsidP="00C6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01" w:rsidRDefault="00C65C01" w:rsidP="00C65C01"/>
  <w:p w:rsidR="00C65C01" w:rsidRPr="00455B70" w:rsidRDefault="00C65C01" w:rsidP="00C65C01">
    <w:pPr>
      <w:pBdr>
        <w:top w:val="single" w:sz="4" w:space="1" w:color="auto"/>
      </w:pBdr>
      <w:tabs>
        <w:tab w:val="center" w:pos="4680"/>
        <w:tab w:val="right" w:pos="10260"/>
      </w:tabs>
      <w:spacing w:before="120"/>
      <w:jc w:val="center"/>
      <w:rPr>
        <w:b/>
        <w:sz w:val="16"/>
        <w:szCs w:val="16"/>
      </w:rPr>
    </w:pPr>
    <w:r w:rsidRPr="009C598C">
      <w:rPr>
        <w:sz w:val="16"/>
        <w:szCs w:val="16"/>
      </w:rPr>
      <w:t>Office of the Attorney General (AGO)</w:t>
    </w:r>
    <w:r w:rsidRPr="009C598C">
      <w:rPr>
        <w:sz w:val="16"/>
        <w:szCs w:val="16"/>
      </w:rPr>
      <w:tab/>
      <w:t xml:space="preserve">Page </w:t>
    </w:r>
    <w:r w:rsidRPr="009C598C">
      <w:rPr>
        <w:sz w:val="16"/>
        <w:szCs w:val="16"/>
      </w:rPr>
      <w:fldChar w:fldCharType="begin"/>
    </w:r>
    <w:r w:rsidRPr="009C598C">
      <w:rPr>
        <w:sz w:val="16"/>
        <w:szCs w:val="16"/>
      </w:rPr>
      <w:instrText xml:space="preserve"> PAGE </w:instrText>
    </w:r>
    <w:r w:rsidRPr="009C598C">
      <w:rPr>
        <w:sz w:val="16"/>
        <w:szCs w:val="16"/>
      </w:rPr>
      <w:fldChar w:fldCharType="separate"/>
    </w:r>
    <w:r w:rsidR="00B85D4A">
      <w:rPr>
        <w:noProof/>
        <w:sz w:val="16"/>
        <w:szCs w:val="16"/>
      </w:rPr>
      <w:t>2</w:t>
    </w:r>
    <w:r w:rsidRPr="009C598C">
      <w:rPr>
        <w:sz w:val="16"/>
        <w:szCs w:val="16"/>
      </w:rPr>
      <w:fldChar w:fldCharType="end"/>
    </w:r>
    <w:r w:rsidRPr="009C598C">
      <w:rPr>
        <w:sz w:val="16"/>
        <w:szCs w:val="16"/>
      </w:rPr>
      <w:t xml:space="preserve"> of </w:t>
    </w:r>
    <w:r w:rsidRPr="009C598C">
      <w:rPr>
        <w:sz w:val="16"/>
        <w:szCs w:val="16"/>
      </w:rPr>
      <w:fldChar w:fldCharType="begin"/>
    </w:r>
    <w:r w:rsidRPr="009C598C">
      <w:rPr>
        <w:sz w:val="16"/>
        <w:szCs w:val="16"/>
      </w:rPr>
      <w:instrText xml:space="preserve"> NUMPAGES  </w:instrText>
    </w:r>
    <w:r w:rsidRPr="009C598C">
      <w:rPr>
        <w:sz w:val="16"/>
        <w:szCs w:val="16"/>
      </w:rPr>
      <w:fldChar w:fldCharType="separate"/>
    </w:r>
    <w:r w:rsidR="00B85D4A">
      <w:rPr>
        <w:noProof/>
        <w:sz w:val="16"/>
        <w:szCs w:val="16"/>
      </w:rPr>
      <w:t>2</w:t>
    </w:r>
    <w:r w:rsidRPr="009C598C">
      <w:rPr>
        <w:sz w:val="16"/>
        <w:szCs w:val="16"/>
      </w:rPr>
      <w:fldChar w:fldCharType="end"/>
    </w:r>
    <w:r w:rsidRPr="009C598C">
      <w:rPr>
        <w:sz w:val="16"/>
        <w:szCs w:val="16"/>
      </w:rPr>
      <w:t xml:space="preserve">         </w:t>
    </w:r>
    <w:r w:rsidRPr="009C598C">
      <w:rPr>
        <w:sz w:val="16"/>
        <w:szCs w:val="16"/>
      </w:rPr>
      <w:tab/>
    </w:r>
    <w:r w:rsidR="0019525B">
      <w:rPr>
        <w:b/>
        <w:sz w:val="16"/>
        <w:szCs w:val="12"/>
      </w:rPr>
      <w:t>RFP</w:t>
    </w:r>
    <w:r w:rsidRPr="00DB6777">
      <w:rPr>
        <w:b/>
        <w:sz w:val="16"/>
        <w:szCs w:val="12"/>
      </w:rPr>
      <w:t xml:space="preserve"> </w:t>
    </w:r>
    <w:r w:rsidR="004A08DC">
      <w:rPr>
        <w:b/>
        <w:sz w:val="16"/>
        <w:szCs w:val="12"/>
      </w:rPr>
      <w:t>#</w:t>
    </w:r>
    <w:r w:rsidR="00DB6777">
      <w:rPr>
        <w:b/>
        <w:sz w:val="16"/>
        <w:szCs w:val="12"/>
      </w:rPr>
      <w:t xml:space="preserve">22-03 </w:t>
    </w:r>
    <w:r w:rsidR="00245CE9" w:rsidRPr="00DB6777">
      <w:rPr>
        <w:b/>
        <w:sz w:val="16"/>
        <w:szCs w:val="12"/>
      </w:rPr>
      <w:t xml:space="preserve">Attachment </w:t>
    </w:r>
    <w:r w:rsidR="00DB6777" w:rsidRPr="00DB6777">
      <w:rPr>
        <w:b/>
        <w:sz w:val="16"/>
        <w:szCs w:val="12"/>
      </w:rPr>
      <w:t>A</w:t>
    </w:r>
  </w:p>
  <w:p w:rsidR="00C65C01" w:rsidRPr="009C598C" w:rsidRDefault="00FD79A1" w:rsidP="00C65C01">
    <w:pPr>
      <w:pBdr>
        <w:top w:val="single" w:sz="4" w:space="1" w:color="auto"/>
      </w:pBdr>
      <w:tabs>
        <w:tab w:val="center" w:pos="4680"/>
        <w:tab w:val="right" w:pos="10260"/>
      </w:tabs>
      <w:jc w:val="center"/>
      <w:rPr>
        <w:b/>
        <w:sz w:val="16"/>
        <w:szCs w:val="16"/>
      </w:rPr>
    </w:pPr>
    <w:r>
      <w:rPr>
        <w:sz w:val="16"/>
        <w:szCs w:val="16"/>
      </w:rPr>
      <w:t>RFP</w:t>
    </w:r>
    <w:r w:rsidR="00DB6777">
      <w:rPr>
        <w:sz w:val="16"/>
        <w:szCs w:val="16"/>
      </w:rPr>
      <w:t xml:space="preserve"> </w:t>
    </w:r>
    <w:r w:rsidR="00C65C01">
      <w:rPr>
        <w:sz w:val="16"/>
        <w:szCs w:val="16"/>
      </w:rPr>
      <w:t>– Insurance Requirements</w:t>
    </w:r>
    <w:r w:rsidR="00C65C01">
      <w:rPr>
        <w:sz w:val="16"/>
        <w:szCs w:val="16"/>
      </w:rPr>
      <w:tab/>
    </w:r>
    <w:r w:rsidR="00C65C01">
      <w:rPr>
        <w:sz w:val="16"/>
        <w:szCs w:val="16"/>
      </w:rPr>
      <w:tab/>
      <w:t xml:space="preserve">Version </w:t>
    </w:r>
    <w:r w:rsidR="00DB6777">
      <w:rPr>
        <w:sz w:val="16"/>
        <w:szCs w:val="16"/>
      </w:rPr>
      <w:t>Year: 2022</w:t>
    </w:r>
  </w:p>
  <w:p w:rsidR="00C65C01" w:rsidRDefault="00C65C01" w:rsidP="00C65C01">
    <w:pPr>
      <w:pBdr>
        <w:top w:val="single" w:sz="4" w:space="1" w:color="auto"/>
      </w:pBdr>
      <w:tabs>
        <w:tab w:val="center" w:pos="4680"/>
        <w:tab w:val="right" w:pos="9360"/>
      </w:tabs>
      <w:jc w:val="center"/>
    </w:pPr>
    <w:r w:rsidRPr="009C598C">
      <w:rPr>
        <w:b/>
        <w:noProof/>
      </w:rPr>
      <w:drawing>
        <wp:inline distT="0" distB="0" distL="0" distR="0" wp14:anchorId="7629816D" wp14:editId="31573653">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4C" w:rsidRDefault="004C4D4C" w:rsidP="00C65C01">
      <w:r>
        <w:separator/>
      </w:r>
    </w:p>
  </w:footnote>
  <w:footnote w:type="continuationSeparator" w:id="0">
    <w:p w:rsidR="004C4D4C" w:rsidRDefault="004C4D4C" w:rsidP="00C6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A98"/>
    <w:multiLevelType w:val="hybridMultilevel"/>
    <w:tmpl w:val="1F1E1098"/>
    <w:lvl w:ilvl="0" w:tplc="1696EA88">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4334FF0"/>
    <w:multiLevelType w:val="hybridMultilevel"/>
    <w:tmpl w:val="9C5A97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01"/>
    <w:rsid w:val="0019525B"/>
    <w:rsid w:val="00245CE9"/>
    <w:rsid w:val="00310E00"/>
    <w:rsid w:val="0037105E"/>
    <w:rsid w:val="0038009F"/>
    <w:rsid w:val="003955BA"/>
    <w:rsid w:val="004A08DC"/>
    <w:rsid w:val="004C4D4C"/>
    <w:rsid w:val="005F4943"/>
    <w:rsid w:val="006166D8"/>
    <w:rsid w:val="0064228D"/>
    <w:rsid w:val="00716610"/>
    <w:rsid w:val="009D0E6E"/>
    <w:rsid w:val="009D5E25"/>
    <w:rsid w:val="00B85D4A"/>
    <w:rsid w:val="00C65C01"/>
    <w:rsid w:val="00D51178"/>
    <w:rsid w:val="00DB0566"/>
    <w:rsid w:val="00DB0FCA"/>
    <w:rsid w:val="00DB6777"/>
    <w:rsid w:val="00F81A32"/>
    <w:rsid w:val="00FD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71868A-94E4-49A8-A83C-BB3A9F3C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BodyTextIndent">
    <w:name w:val="Body Text Indent"/>
    <w:basedOn w:val="Normal"/>
    <w:link w:val="BodyTextIndentChar"/>
    <w:semiHidden/>
    <w:unhideWhenUsed/>
    <w:qFormat/>
    <w:rsid w:val="00C65C01"/>
    <w:pPr>
      <w:overflowPunct w:val="0"/>
      <w:autoSpaceDE w:val="0"/>
      <w:autoSpaceDN w:val="0"/>
      <w:adjustRightInd w:val="0"/>
      <w:spacing w:after="120"/>
      <w:ind w:left="360"/>
    </w:pPr>
    <w:rPr>
      <w:szCs w:val="24"/>
      <w:lang w:val="x-none" w:eastAsia="x-none"/>
    </w:rPr>
  </w:style>
  <w:style w:type="character" w:customStyle="1" w:styleId="BodyTextIndentChar">
    <w:name w:val="Body Text Indent Char"/>
    <w:basedOn w:val="DefaultParagraphFont"/>
    <w:link w:val="BodyTextIndent"/>
    <w:semiHidden/>
    <w:rsid w:val="00C65C01"/>
    <w:rPr>
      <w:sz w:val="24"/>
      <w:szCs w:val="24"/>
      <w:lang w:val="x-none" w:eastAsia="x-none"/>
    </w:rPr>
  </w:style>
  <w:style w:type="character" w:customStyle="1" w:styleId="BulletsChar">
    <w:name w:val="Bullets Char"/>
    <w:basedOn w:val="BodyTextIndentChar"/>
    <w:link w:val="Bullets"/>
    <w:locked/>
    <w:rsid w:val="00C65C01"/>
    <w:rPr>
      <w:rFonts w:ascii="Arial" w:hAnsi="Arial" w:cs="Arial"/>
      <w:sz w:val="22"/>
      <w:szCs w:val="24"/>
      <w:lang w:val="x-none" w:eastAsia="x-none"/>
    </w:rPr>
  </w:style>
  <w:style w:type="paragraph" w:customStyle="1" w:styleId="Bullets">
    <w:name w:val="Bullets"/>
    <w:basedOn w:val="BodyTextIndent"/>
    <w:link w:val="BulletsChar"/>
    <w:qFormat/>
    <w:rsid w:val="00C65C01"/>
    <w:pPr>
      <w:numPr>
        <w:numId w:val="1"/>
      </w:numPr>
      <w:overflowPunct/>
      <w:autoSpaceDE/>
      <w:autoSpaceDN/>
      <w:adjustRightInd/>
      <w:spacing w:after="0"/>
      <w:jc w:val="both"/>
    </w:pPr>
    <w:rPr>
      <w:rFonts w:ascii="Arial" w:hAnsi="Arial" w:cs="Arial"/>
      <w:sz w:val="22"/>
    </w:rPr>
  </w:style>
  <w:style w:type="paragraph" w:styleId="ListParagraph">
    <w:name w:val="List Paragraph"/>
    <w:basedOn w:val="Normal"/>
    <w:uiPriority w:val="34"/>
    <w:qFormat/>
    <w:rsid w:val="00C6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3339</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Wright, Sydney M. (ATG)</cp:lastModifiedBy>
  <cp:revision>1</cp:revision>
  <dcterms:created xsi:type="dcterms:W3CDTF">2022-06-08T00:03:00Z</dcterms:created>
  <dcterms:modified xsi:type="dcterms:W3CDTF">2022-06-08T00:03:00Z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243349460</vt:i4>
  </property>
  <property fmtid="{D5CDD505-2E9C-101B-9397-08002B2CF9AE}" pid="3" name="_NewReviewCycle">
    <vt:lpwstr/>
  </property>
  <property fmtid="{D5CDD505-2E9C-101B-9397-08002B2CF9AE}" pid="4" name="_EmailSubject">
    <vt:lpwstr>New RFP - Office of the Attorney General</vt:lpwstr>
  </property>
  <property fmtid="{D5CDD505-2E9C-101B-9397-08002B2CF9AE}" pid="5" name="_AuthorEmail">
    <vt:lpwstr>Sydney.WilliamsNixon@atg.wa.gov</vt:lpwstr>
  </property>
  <property fmtid="{D5CDD505-2E9C-101B-9397-08002B2CF9AE}" pid="6" name="_AuthorEmailDisplayName">
    <vt:lpwstr>Wright, Sydney M. (ATG)</vt:lpwstr>
  </property>
</Properties>
</file>