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E8" w:rsidRDefault="002C3CF0" w:rsidP="002C3CF0">
      <w:pPr>
        <w:pBdr>
          <w:bottom w:val="single" w:sz="4" w:space="1" w:color="auto"/>
        </w:pBdr>
        <w:jc w:val="center"/>
        <w:rPr>
          <w:b/>
          <w:sz w:val="22"/>
        </w:rPr>
      </w:pPr>
      <w:r>
        <w:rPr>
          <w:b/>
          <w:sz w:val="22"/>
        </w:rPr>
        <w:t>WAGE THEFT PREVENTION – CERTIFICATION</w:t>
      </w:r>
    </w:p>
    <w:p w:rsidR="002C3CF0" w:rsidRDefault="002C3CF0" w:rsidP="002C3CF0">
      <w:pPr>
        <w:pBdr>
          <w:bottom w:val="single" w:sz="4" w:space="1" w:color="auto"/>
        </w:pBdr>
        <w:jc w:val="center"/>
        <w:rPr>
          <w:b/>
          <w:sz w:val="22"/>
        </w:rPr>
      </w:pPr>
    </w:p>
    <w:p w:rsidR="002C3CF0" w:rsidRDefault="002C3CF0" w:rsidP="002C3CF0">
      <w:pPr>
        <w:rPr>
          <w:sz w:val="22"/>
        </w:rPr>
      </w:pPr>
    </w:p>
    <w:p w:rsidR="002C3CF0" w:rsidRPr="002C3CF0" w:rsidRDefault="002C3CF0" w:rsidP="002C3CF0">
      <w:pPr>
        <w:rPr>
          <w:sz w:val="22"/>
          <w:szCs w:val="22"/>
        </w:rPr>
      </w:pPr>
    </w:p>
    <w:p w:rsidR="002C3CF0" w:rsidRPr="002C3CF0" w:rsidRDefault="002C3CF0" w:rsidP="002C3CF0">
      <w:pPr>
        <w:ind w:right="720"/>
        <w:rPr>
          <w:sz w:val="22"/>
          <w:szCs w:val="22"/>
        </w:rPr>
      </w:pPr>
      <w:r w:rsidRPr="002C3CF0">
        <w:rPr>
          <w:sz w:val="22"/>
          <w:szCs w:val="22"/>
        </w:rPr>
        <w:t>Prior to awarding a contract, agencies are required to determine that a B</w:t>
      </w:r>
      <w:r w:rsidR="002009B3">
        <w:rPr>
          <w:sz w:val="22"/>
          <w:szCs w:val="22"/>
        </w:rPr>
        <w:t>idder is a ‘responsible bidder</w:t>
      </w:r>
      <w:r w:rsidRPr="002C3CF0">
        <w:rPr>
          <w:sz w:val="22"/>
          <w:szCs w:val="22"/>
        </w:rPr>
        <w:t>’</w:t>
      </w:r>
      <w:r w:rsidR="002009B3">
        <w:rPr>
          <w:sz w:val="22"/>
          <w:szCs w:val="22"/>
        </w:rPr>
        <w:t>.</w:t>
      </w:r>
      <w:r w:rsidRPr="002C3CF0">
        <w:rPr>
          <w:sz w:val="22"/>
          <w:szCs w:val="22"/>
        </w:rPr>
        <w:t xml:space="preserve">  See RCW 39.26.160(2) &amp; (4).  Pursuant to legislative enactment in 2017, the responsible bidder criteria include a contractor certification that the contractor has not willfully violated Washington’s wage laws.  See Chapter 258, 2017 Laws (enacting SSB 5301).</w:t>
      </w:r>
    </w:p>
    <w:p w:rsidR="002C3CF0" w:rsidRPr="002C3CF0" w:rsidRDefault="002C3CF0" w:rsidP="002C3CF0">
      <w:pPr>
        <w:rPr>
          <w:sz w:val="22"/>
          <w:szCs w:val="22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4230"/>
      </w:tblGrid>
      <w:tr w:rsidR="002C3CF0" w:rsidRPr="002C3CF0" w:rsidTr="002C3CF0">
        <w:tc>
          <w:tcPr>
            <w:tcW w:w="4050" w:type="dxa"/>
            <w:hideMark/>
          </w:tcPr>
          <w:p w:rsidR="002C3CF0" w:rsidRPr="002C3CF0" w:rsidRDefault="002C3CF0" w:rsidP="002C3CF0">
            <w:pPr>
              <w:spacing w:before="60" w:after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C3CF0">
              <w:rPr>
                <w:rFonts w:ascii="Times New Roman" w:hAnsi="Times New Roman"/>
                <w:sz w:val="22"/>
                <w:szCs w:val="22"/>
              </w:rPr>
              <w:t>Procurement No.:</w:t>
            </w:r>
          </w:p>
        </w:tc>
        <w:tc>
          <w:tcPr>
            <w:tcW w:w="4230" w:type="dxa"/>
            <w:hideMark/>
          </w:tcPr>
          <w:p w:rsidR="002C3CF0" w:rsidRPr="002C3CF0" w:rsidRDefault="002C3CF0" w:rsidP="002C3CF0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3CF0">
              <w:rPr>
                <w:rFonts w:ascii="Times New Roman" w:hAnsi="Times New Roman"/>
                <w:sz w:val="22"/>
                <w:szCs w:val="22"/>
              </w:rPr>
              <w:t>__________________</w:t>
            </w:r>
          </w:p>
        </w:tc>
      </w:tr>
      <w:tr w:rsidR="002C3CF0" w:rsidRPr="002C3CF0" w:rsidTr="002C3CF0">
        <w:tc>
          <w:tcPr>
            <w:tcW w:w="4050" w:type="dxa"/>
            <w:hideMark/>
          </w:tcPr>
          <w:p w:rsidR="002C3CF0" w:rsidRPr="002C3CF0" w:rsidRDefault="002C3CF0" w:rsidP="002C3CF0">
            <w:pPr>
              <w:spacing w:before="60" w:after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C3CF0">
              <w:rPr>
                <w:rFonts w:ascii="Times New Roman" w:hAnsi="Times New Roman"/>
                <w:sz w:val="22"/>
                <w:szCs w:val="22"/>
              </w:rPr>
              <w:t>Procurement Solicitation Dated:</w:t>
            </w:r>
          </w:p>
        </w:tc>
        <w:tc>
          <w:tcPr>
            <w:tcW w:w="4230" w:type="dxa"/>
            <w:hideMark/>
          </w:tcPr>
          <w:p w:rsidR="002C3CF0" w:rsidRPr="002C3CF0" w:rsidRDefault="002C3CF0" w:rsidP="002C3CF0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3CF0">
              <w:rPr>
                <w:rFonts w:ascii="Times New Roman" w:hAnsi="Times New Roman"/>
                <w:sz w:val="22"/>
                <w:szCs w:val="22"/>
              </w:rPr>
              <w:t>__________________</w:t>
            </w:r>
          </w:p>
        </w:tc>
      </w:tr>
    </w:tbl>
    <w:p w:rsidR="002C3CF0" w:rsidRPr="002C3CF0" w:rsidRDefault="002C3CF0" w:rsidP="002C3CF0">
      <w:pPr>
        <w:rPr>
          <w:b/>
          <w:sz w:val="22"/>
          <w:szCs w:val="22"/>
        </w:rPr>
      </w:pPr>
    </w:p>
    <w:p w:rsidR="002C3CF0" w:rsidRPr="002C3CF0" w:rsidRDefault="002C3CF0" w:rsidP="002C3CF0">
      <w:pPr>
        <w:jc w:val="center"/>
        <w:rPr>
          <w:b/>
          <w:sz w:val="22"/>
          <w:szCs w:val="22"/>
        </w:rPr>
      </w:pPr>
      <w:r w:rsidRPr="002C3CF0">
        <w:rPr>
          <w:b/>
          <w:sz w:val="22"/>
          <w:szCs w:val="22"/>
        </w:rPr>
        <w:t>I hereby certify, on behalf of the firm identified below, as follows (check one):</w:t>
      </w:r>
    </w:p>
    <w:p w:rsidR="002C3CF0" w:rsidRPr="002C3CF0" w:rsidRDefault="002C3CF0" w:rsidP="002C3CF0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spacing w:before="240"/>
        <w:ind w:left="720" w:right="317"/>
        <w:jc w:val="both"/>
        <w:rPr>
          <w:sz w:val="22"/>
          <w:szCs w:val="22"/>
        </w:rPr>
      </w:pPr>
      <w:r w:rsidRPr="002C3CF0">
        <w:rPr>
          <w:b/>
          <w:caps/>
          <w:sz w:val="22"/>
          <w:szCs w:val="22"/>
        </w:rPr>
        <w:t>No Wage Violations</w:t>
      </w:r>
      <w:r w:rsidRPr="002C3CF0">
        <w:rPr>
          <w:sz w:val="22"/>
          <w:szCs w:val="22"/>
        </w:rPr>
        <w:t xml:space="preserve">.  This firm has </w:t>
      </w:r>
      <w:r w:rsidRPr="002C3CF0">
        <w:rPr>
          <w:sz w:val="22"/>
          <w:szCs w:val="22"/>
          <w:u w:val="single"/>
        </w:rPr>
        <w:t>NOT</w:t>
      </w:r>
      <w:r w:rsidRPr="002C3CF0">
        <w:rPr>
          <w:sz w:val="22"/>
          <w:szCs w:val="22"/>
        </w:rPr>
        <w:t xml:space="preserve"> been determined by a final and binding citation and notice of assessment issued by the Washington Department of Labor and Industries or through a civil judgment entered by a court of limited or general jurisdiction to have willfully violated, as defined in </w:t>
      </w:r>
      <w:hyperlink r:id="rId7" w:history="1">
        <w:r w:rsidRPr="002C3CF0">
          <w:rPr>
            <w:color w:val="0000FF"/>
            <w:sz w:val="22"/>
            <w:szCs w:val="22"/>
            <w:u w:val="single"/>
          </w:rPr>
          <w:t>RCW 49.48.082</w:t>
        </w:r>
      </w:hyperlink>
      <w:r w:rsidRPr="002C3CF0">
        <w:rPr>
          <w:sz w:val="22"/>
          <w:szCs w:val="22"/>
        </w:rPr>
        <w:t xml:space="preserve">, any provision of RCW chapters </w:t>
      </w:r>
      <w:hyperlink r:id="rId8" w:history="1">
        <w:r w:rsidRPr="002C3CF0">
          <w:rPr>
            <w:color w:val="0000FF"/>
            <w:sz w:val="22"/>
            <w:szCs w:val="22"/>
            <w:u w:val="single"/>
          </w:rPr>
          <w:t>49.46</w:t>
        </w:r>
      </w:hyperlink>
      <w:r w:rsidRPr="002C3CF0">
        <w:rPr>
          <w:sz w:val="22"/>
          <w:szCs w:val="22"/>
        </w:rPr>
        <w:t xml:space="preserve">, </w:t>
      </w:r>
      <w:hyperlink r:id="rId9" w:history="1">
        <w:r w:rsidRPr="002C3CF0">
          <w:rPr>
            <w:color w:val="0000FF"/>
            <w:sz w:val="22"/>
            <w:szCs w:val="22"/>
            <w:u w:val="single"/>
          </w:rPr>
          <w:t>49.48</w:t>
        </w:r>
      </w:hyperlink>
      <w:r w:rsidRPr="002C3CF0">
        <w:rPr>
          <w:sz w:val="22"/>
          <w:szCs w:val="22"/>
        </w:rPr>
        <w:t xml:space="preserve">, or </w:t>
      </w:r>
      <w:hyperlink r:id="rId10" w:history="1">
        <w:r w:rsidRPr="002C3CF0">
          <w:rPr>
            <w:color w:val="0000FF"/>
            <w:sz w:val="22"/>
            <w:szCs w:val="22"/>
            <w:u w:val="single"/>
          </w:rPr>
          <w:t>49.52</w:t>
        </w:r>
      </w:hyperlink>
      <w:r w:rsidRPr="002C3CF0">
        <w:rPr>
          <w:sz w:val="22"/>
          <w:szCs w:val="22"/>
        </w:rPr>
        <w:t xml:space="preserve"> within three (3) years prior to the date of the above-referenced procurement solicitation date.</w:t>
      </w:r>
    </w:p>
    <w:p w:rsidR="002C3CF0" w:rsidRPr="002C3CF0" w:rsidRDefault="002C3CF0" w:rsidP="002C3CF0">
      <w:pPr>
        <w:tabs>
          <w:tab w:val="left" w:pos="-720"/>
          <w:tab w:val="left" w:pos="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/>
        <w:ind w:left="360" w:right="317"/>
        <w:jc w:val="center"/>
        <w:rPr>
          <w:b/>
          <w:i/>
          <w:sz w:val="22"/>
          <w:szCs w:val="22"/>
        </w:rPr>
      </w:pPr>
      <w:r w:rsidRPr="002C3CF0">
        <w:rPr>
          <w:b/>
          <w:i/>
          <w:smallCaps/>
          <w:sz w:val="22"/>
          <w:szCs w:val="22"/>
        </w:rPr>
        <w:t>or</w:t>
      </w:r>
    </w:p>
    <w:p w:rsidR="002C3CF0" w:rsidRPr="002C3CF0" w:rsidRDefault="002C3CF0" w:rsidP="002C3CF0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spacing w:before="240"/>
        <w:ind w:left="720" w:right="317"/>
        <w:jc w:val="both"/>
        <w:rPr>
          <w:sz w:val="22"/>
          <w:szCs w:val="22"/>
        </w:rPr>
      </w:pPr>
      <w:r w:rsidRPr="002C3CF0">
        <w:rPr>
          <w:b/>
          <w:caps/>
          <w:sz w:val="22"/>
          <w:szCs w:val="22"/>
        </w:rPr>
        <w:t>Violations of Wage Laws</w:t>
      </w:r>
      <w:r w:rsidRPr="002C3CF0">
        <w:rPr>
          <w:caps/>
          <w:sz w:val="22"/>
          <w:szCs w:val="22"/>
        </w:rPr>
        <w:t>.</w:t>
      </w:r>
      <w:r w:rsidRPr="002C3CF0">
        <w:rPr>
          <w:sz w:val="22"/>
          <w:szCs w:val="22"/>
        </w:rPr>
        <w:t xml:space="preserve">  This firm has been determined by a final and binding citation and notice of assessment issued by the Washington Department of Labor and Industries or through a civil judgment entered by a court of limited or general jurisdiction to have willfully violated, as defined in </w:t>
      </w:r>
      <w:hyperlink r:id="rId11" w:history="1">
        <w:r w:rsidRPr="002C3CF0">
          <w:rPr>
            <w:color w:val="0000FF"/>
            <w:sz w:val="22"/>
            <w:szCs w:val="22"/>
            <w:u w:val="single"/>
          </w:rPr>
          <w:t>RCW 49.48.082</w:t>
        </w:r>
      </w:hyperlink>
      <w:r w:rsidRPr="002C3CF0">
        <w:rPr>
          <w:sz w:val="22"/>
          <w:szCs w:val="22"/>
        </w:rPr>
        <w:t xml:space="preserve">, a provision of RCW chapters </w:t>
      </w:r>
      <w:hyperlink r:id="rId12" w:history="1">
        <w:r w:rsidRPr="002C3CF0">
          <w:rPr>
            <w:color w:val="0000FF"/>
            <w:sz w:val="22"/>
            <w:szCs w:val="22"/>
            <w:u w:val="single"/>
          </w:rPr>
          <w:t>49.46</w:t>
        </w:r>
      </w:hyperlink>
      <w:r w:rsidRPr="002C3CF0">
        <w:rPr>
          <w:sz w:val="22"/>
          <w:szCs w:val="22"/>
        </w:rPr>
        <w:t xml:space="preserve">, </w:t>
      </w:r>
      <w:hyperlink r:id="rId13" w:history="1">
        <w:r w:rsidRPr="002C3CF0">
          <w:rPr>
            <w:color w:val="0000FF"/>
            <w:sz w:val="22"/>
            <w:szCs w:val="22"/>
            <w:u w:val="single"/>
          </w:rPr>
          <w:t>49.48</w:t>
        </w:r>
      </w:hyperlink>
      <w:r w:rsidRPr="002C3CF0">
        <w:rPr>
          <w:sz w:val="22"/>
          <w:szCs w:val="22"/>
        </w:rPr>
        <w:t xml:space="preserve">, or </w:t>
      </w:r>
      <w:hyperlink r:id="rId14" w:history="1">
        <w:r w:rsidRPr="002C3CF0">
          <w:rPr>
            <w:color w:val="0000FF"/>
            <w:sz w:val="22"/>
            <w:szCs w:val="22"/>
            <w:u w:val="single"/>
          </w:rPr>
          <w:t>49.52</w:t>
        </w:r>
      </w:hyperlink>
      <w:r w:rsidRPr="002C3CF0">
        <w:rPr>
          <w:sz w:val="22"/>
          <w:szCs w:val="22"/>
        </w:rPr>
        <w:t xml:space="preserve"> within three (3) years prior to the date of the above-referenced procurement solicitation date.</w:t>
      </w:r>
    </w:p>
    <w:p w:rsidR="002C3CF0" w:rsidRPr="002C3CF0" w:rsidRDefault="002C3CF0" w:rsidP="002C3CF0">
      <w:pPr>
        <w:jc w:val="both"/>
        <w:rPr>
          <w:b/>
          <w:sz w:val="22"/>
          <w:szCs w:val="22"/>
        </w:rPr>
      </w:pPr>
    </w:p>
    <w:p w:rsidR="002C3CF0" w:rsidRPr="002C3CF0" w:rsidRDefault="002C3CF0" w:rsidP="002C3CF0">
      <w:pPr>
        <w:keepNext/>
        <w:spacing w:after="120"/>
        <w:ind w:right="173"/>
        <w:jc w:val="both"/>
        <w:outlineLvl w:val="0"/>
        <w:rPr>
          <w:b/>
          <w:kern w:val="28"/>
          <w:sz w:val="22"/>
          <w:szCs w:val="22"/>
        </w:rPr>
      </w:pPr>
      <w:r w:rsidRPr="002C3CF0">
        <w:rPr>
          <w:kern w:val="28"/>
          <w:sz w:val="22"/>
          <w:szCs w:val="22"/>
        </w:rPr>
        <w:t>I hereby certify, under penalty of perjury under the laws of the State of Washington, that the certifications herein are true and correct and that I am authorized to make these certifications on behalf of the firm listed herein.</w:t>
      </w:r>
    </w:p>
    <w:p w:rsidR="002C3CF0" w:rsidRPr="002C3CF0" w:rsidRDefault="002C3CF0" w:rsidP="002C3CF0">
      <w:pPr>
        <w:rPr>
          <w:b/>
          <w:sz w:val="22"/>
          <w:szCs w:val="22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3480"/>
        <w:gridCol w:w="413"/>
        <w:gridCol w:w="824"/>
        <w:gridCol w:w="3327"/>
      </w:tblGrid>
      <w:tr w:rsidR="002C3CF0" w:rsidRPr="002C3CF0" w:rsidTr="002C3CF0">
        <w:tc>
          <w:tcPr>
            <w:tcW w:w="1316" w:type="dxa"/>
            <w:hideMark/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  <w:r w:rsidRPr="002C3CF0">
              <w:rPr>
                <w:rFonts w:ascii="Times New Roman" w:hAnsi="Times New Roman"/>
                <w:sz w:val="22"/>
                <w:szCs w:val="22"/>
              </w:rPr>
              <w:t>Firm Name:</w:t>
            </w:r>
          </w:p>
        </w:tc>
        <w:tc>
          <w:tcPr>
            <w:tcW w:w="80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3CF0" w:rsidRPr="002C3CF0" w:rsidTr="002C3CF0">
        <w:tc>
          <w:tcPr>
            <w:tcW w:w="1316" w:type="dxa"/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  <w:r w:rsidRPr="002C3CF0">
              <w:rPr>
                <w:rFonts w:ascii="Times New Roman" w:hAnsi="Times New Roman"/>
                <w:sz w:val="22"/>
                <w:szCs w:val="22"/>
              </w:rPr>
              <w:t>Print full legal entity name of firm</w:t>
            </w:r>
          </w:p>
        </w:tc>
      </w:tr>
      <w:tr w:rsidR="002C3CF0" w:rsidRPr="002C3CF0" w:rsidTr="002C3CF0">
        <w:trPr>
          <w:trHeight w:val="351"/>
        </w:trPr>
        <w:tc>
          <w:tcPr>
            <w:tcW w:w="1316" w:type="dxa"/>
            <w:vAlign w:val="bottom"/>
            <w:hideMark/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  <w:r w:rsidRPr="002C3CF0">
              <w:rPr>
                <w:rFonts w:ascii="Times New Roman" w:hAnsi="Times New Roman"/>
                <w:sz w:val="22"/>
                <w:szCs w:val="22"/>
              </w:rPr>
              <w:t>By: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CF0" w:rsidRPr="002C3CF0" w:rsidRDefault="002C3CF0" w:rsidP="002C3CF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" w:type="dxa"/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3CF0" w:rsidRPr="002C3CF0" w:rsidTr="002C3CF0">
        <w:trPr>
          <w:gridBefore w:val="1"/>
          <w:wBefore w:w="1316" w:type="dxa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  <w:r w:rsidRPr="002C3CF0">
              <w:rPr>
                <w:rFonts w:ascii="Times New Roman" w:hAnsi="Times New Roman"/>
                <w:sz w:val="22"/>
                <w:szCs w:val="22"/>
              </w:rPr>
              <w:t>Signature of Authorized Person</w:t>
            </w:r>
          </w:p>
        </w:tc>
        <w:tc>
          <w:tcPr>
            <w:tcW w:w="413" w:type="dxa"/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  <w:r w:rsidRPr="002C3CF0">
              <w:rPr>
                <w:rFonts w:ascii="Times New Roman" w:hAnsi="Times New Roman"/>
                <w:sz w:val="22"/>
                <w:szCs w:val="22"/>
              </w:rPr>
              <w:t xml:space="preserve">Print Name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and Title </w:t>
            </w:r>
            <w:r w:rsidRPr="002C3CF0">
              <w:rPr>
                <w:rFonts w:ascii="Times New Roman" w:hAnsi="Times New Roman"/>
                <w:sz w:val="22"/>
                <w:szCs w:val="22"/>
              </w:rPr>
              <w:t>of person making certification for firm</w:t>
            </w:r>
          </w:p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3CF0" w:rsidRPr="002C3CF0" w:rsidTr="002C3CF0">
        <w:tc>
          <w:tcPr>
            <w:tcW w:w="1316" w:type="dxa"/>
            <w:hideMark/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  <w:r w:rsidRPr="002C3CF0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CF0" w:rsidRPr="002C3CF0" w:rsidRDefault="002C3CF0" w:rsidP="002C3CF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" w:type="dxa"/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4" w:type="dxa"/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Place:</w:t>
            </w: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3CF0" w:rsidRPr="002C3CF0" w:rsidTr="002C3CF0">
        <w:tc>
          <w:tcPr>
            <w:tcW w:w="1316" w:type="dxa"/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" w:type="dxa"/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4" w:type="dxa"/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</w:tcBorders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City, State</w:t>
            </w:r>
          </w:p>
        </w:tc>
      </w:tr>
    </w:tbl>
    <w:p w:rsidR="002C3CF0" w:rsidRPr="002C3CF0" w:rsidRDefault="002C3CF0" w:rsidP="002C3CF0">
      <w:pPr>
        <w:rPr>
          <w:b/>
          <w:sz w:val="22"/>
          <w:szCs w:val="22"/>
        </w:rPr>
      </w:pPr>
    </w:p>
    <w:p w:rsidR="002C3CF0" w:rsidRPr="002C3CF0" w:rsidRDefault="002C3CF0" w:rsidP="002C3CF0">
      <w:pPr>
        <w:rPr>
          <w:sz w:val="22"/>
        </w:rPr>
      </w:pPr>
    </w:p>
    <w:sectPr w:rsidR="002C3CF0" w:rsidRPr="002C3CF0"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F38" w:rsidRDefault="00DA5F38" w:rsidP="002C3CF0">
      <w:r>
        <w:separator/>
      </w:r>
    </w:p>
  </w:endnote>
  <w:endnote w:type="continuationSeparator" w:id="0">
    <w:p w:rsidR="00DA5F38" w:rsidRDefault="00DA5F38" w:rsidP="002C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CF0" w:rsidRDefault="002C3CF0" w:rsidP="002C3CF0"/>
  <w:p w:rsidR="002C3CF0" w:rsidRPr="00455B70" w:rsidRDefault="002C3CF0" w:rsidP="002C3CF0">
    <w:pPr>
      <w:pBdr>
        <w:top w:val="single" w:sz="4" w:space="1" w:color="auto"/>
      </w:pBdr>
      <w:tabs>
        <w:tab w:val="center" w:pos="4680"/>
        <w:tab w:val="right" w:pos="10260"/>
      </w:tabs>
      <w:spacing w:before="120"/>
      <w:jc w:val="center"/>
      <w:rPr>
        <w:b/>
        <w:sz w:val="16"/>
        <w:szCs w:val="16"/>
      </w:rPr>
    </w:pPr>
    <w:r w:rsidRPr="009C598C">
      <w:rPr>
        <w:sz w:val="16"/>
        <w:szCs w:val="16"/>
      </w:rPr>
      <w:t>Office of the Attorney General (AGO)</w:t>
    </w:r>
    <w:r w:rsidRPr="009C598C">
      <w:rPr>
        <w:sz w:val="16"/>
        <w:szCs w:val="16"/>
      </w:rPr>
      <w:tab/>
      <w:t xml:space="preserve">Page </w:t>
    </w:r>
    <w:r w:rsidRPr="009C598C">
      <w:rPr>
        <w:sz w:val="16"/>
        <w:szCs w:val="16"/>
      </w:rPr>
      <w:fldChar w:fldCharType="begin"/>
    </w:r>
    <w:r w:rsidRPr="009C598C">
      <w:rPr>
        <w:sz w:val="16"/>
        <w:szCs w:val="16"/>
      </w:rPr>
      <w:instrText xml:space="preserve"> PAGE </w:instrText>
    </w:r>
    <w:r w:rsidRPr="009C598C">
      <w:rPr>
        <w:sz w:val="16"/>
        <w:szCs w:val="16"/>
      </w:rPr>
      <w:fldChar w:fldCharType="separate"/>
    </w:r>
    <w:r w:rsidR="00A9286C">
      <w:rPr>
        <w:noProof/>
        <w:sz w:val="16"/>
        <w:szCs w:val="16"/>
      </w:rPr>
      <w:t>1</w:t>
    </w:r>
    <w:r w:rsidRPr="009C598C">
      <w:rPr>
        <w:sz w:val="16"/>
        <w:szCs w:val="16"/>
      </w:rPr>
      <w:fldChar w:fldCharType="end"/>
    </w:r>
    <w:r w:rsidRPr="009C598C">
      <w:rPr>
        <w:sz w:val="16"/>
        <w:szCs w:val="16"/>
      </w:rPr>
      <w:t xml:space="preserve"> of </w:t>
    </w:r>
    <w:r w:rsidRPr="009C598C">
      <w:rPr>
        <w:sz w:val="16"/>
        <w:szCs w:val="16"/>
      </w:rPr>
      <w:fldChar w:fldCharType="begin"/>
    </w:r>
    <w:r w:rsidRPr="009C598C">
      <w:rPr>
        <w:sz w:val="16"/>
        <w:szCs w:val="16"/>
      </w:rPr>
      <w:instrText xml:space="preserve"> NUMPAGES  </w:instrText>
    </w:r>
    <w:r w:rsidRPr="009C598C">
      <w:rPr>
        <w:sz w:val="16"/>
        <w:szCs w:val="16"/>
      </w:rPr>
      <w:fldChar w:fldCharType="separate"/>
    </w:r>
    <w:r w:rsidR="00A9286C">
      <w:rPr>
        <w:noProof/>
        <w:sz w:val="16"/>
        <w:szCs w:val="16"/>
      </w:rPr>
      <w:t>1</w:t>
    </w:r>
    <w:r w:rsidRPr="009C598C">
      <w:rPr>
        <w:sz w:val="16"/>
        <w:szCs w:val="16"/>
      </w:rPr>
      <w:fldChar w:fldCharType="end"/>
    </w:r>
    <w:r w:rsidRPr="009C598C">
      <w:rPr>
        <w:sz w:val="16"/>
        <w:szCs w:val="16"/>
      </w:rPr>
      <w:t xml:space="preserve">         </w:t>
    </w:r>
    <w:r w:rsidRPr="009C598C">
      <w:rPr>
        <w:sz w:val="16"/>
        <w:szCs w:val="16"/>
      </w:rPr>
      <w:tab/>
    </w:r>
    <w:r w:rsidR="00DE62FB">
      <w:rPr>
        <w:b/>
        <w:sz w:val="16"/>
        <w:szCs w:val="12"/>
      </w:rPr>
      <w:t>RFP #22-03 Attachment C</w:t>
    </w:r>
  </w:p>
  <w:p w:rsidR="002C3CF0" w:rsidRPr="009C598C" w:rsidRDefault="00DE62FB" w:rsidP="002C3CF0">
    <w:pPr>
      <w:pBdr>
        <w:top w:val="single" w:sz="4" w:space="1" w:color="auto"/>
      </w:pBdr>
      <w:tabs>
        <w:tab w:val="center" w:pos="4680"/>
        <w:tab w:val="right" w:pos="10260"/>
      </w:tabs>
      <w:jc w:val="center"/>
      <w:rPr>
        <w:b/>
        <w:sz w:val="16"/>
        <w:szCs w:val="16"/>
      </w:rPr>
    </w:pPr>
    <w:r>
      <w:rPr>
        <w:sz w:val="16"/>
        <w:szCs w:val="16"/>
      </w:rPr>
      <w:t>RFP</w:t>
    </w:r>
    <w:r w:rsidR="002C3CF0">
      <w:rPr>
        <w:sz w:val="16"/>
        <w:szCs w:val="16"/>
      </w:rPr>
      <w:t xml:space="preserve"> – Wage Theft Certification</w:t>
    </w:r>
    <w:r w:rsidR="007D5E78">
      <w:rPr>
        <w:sz w:val="16"/>
        <w:szCs w:val="16"/>
      </w:rPr>
      <w:tab/>
    </w:r>
    <w:r w:rsidR="007D5E78">
      <w:rPr>
        <w:sz w:val="16"/>
        <w:szCs w:val="16"/>
      </w:rPr>
      <w:tab/>
    </w:r>
    <w:r>
      <w:rPr>
        <w:sz w:val="16"/>
        <w:szCs w:val="16"/>
      </w:rPr>
      <w:t>Version Year: 2022</w:t>
    </w:r>
  </w:p>
  <w:p w:rsidR="002C3CF0" w:rsidRDefault="002C3CF0" w:rsidP="002C3CF0">
    <w:pPr>
      <w:pBdr>
        <w:top w:val="single" w:sz="4" w:space="1" w:color="auto"/>
      </w:pBdr>
      <w:tabs>
        <w:tab w:val="center" w:pos="4680"/>
        <w:tab w:val="right" w:pos="9360"/>
      </w:tabs>
      <w:jc w:val="center"/>
    </w:pPr>
    <w:r w:rsidRPr="009C598C">
      <w:rPr>
        <w:b/>
        <w:noProof/>
      </w:rPr>
      <w:drawing>
        <wp:inline distT="0" distB="0" distL="0" distR="0" wp14:anchorId="5F5ACA3D" wp14:editId="390D7DBF">
          <wp:extent cx="324091" cy="32409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031" cy="346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F38" w:rsidRDefault="00DA5F38" w:rsidP="002C3CF0">
      <w:r>
        <w:separator/>
      </w:r>
    </w:p>
  </w:footnote>
  <w:footnote w:type="continuationSeparator" w:id="0">
    <w:p w:rsidR="00DA5F38" w:rsidRDefault="00DA5F38" w:rsidP="002C3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22FBE"/>
    <w:multiLevelType w:val="hybridMultilevel"/>
    <w:tmpl w:val="AF84EDB0"/>
    <w:lvl w:ilvl="0" w:tplc="8774EFB2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F0"/>
    <w:rsid w:val="0006470A"/>
    <w:rsid w:val="0010145C"/>
    <w:rsid w:val="001647EE"/>
    <w:rsid w:val="002009B3"/>
    <w:rsid w:val="002C3CF0"/>
    <w:rsid w:val="00371828"/>
    <w:rsid w:val="0063561F"/>
    <w:rsid w:val="007D5E78"/>
    <w:rsid w:val="00994C0B"/>
    <w:rsid w:val="00A9286C"/>
    <w:rsid w:val="00DA5F38"/>
    <w:rsid w:val="00DE62FB"/>
    <w:rsid w:val="00E334E8"/>
    <w:rsid w:val="00ED7501"/>
    <w:rsid w:val="00F25023"/>
    <w:rsid w:val="00F546B0"/>
    <w:rsid w:val="00F9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6E17B-CB94-4E9A-979B-174B36AE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ind w:left="720" w:hanging="7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line="240" w:lineRule="exact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spacing w:line="240" w:lineRule="exact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line="240" w:lineRule="exact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spacing w:line="240" w:lineRule="exact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before="240" w:after="60" w:line="240" w:lineRule="exact"/>
      <w:ind w:left="6480" w:hanging="72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spacing w:before="120" w:after="240"/>
      <w:jc w:val="center"/>
    </w:pPr>
    <w:rPr>
      <w:caps/>
      <w:u w:val="singl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spacing w:after="240"/>
      <w:ind w:left="1987" w:hanging="302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spacing w:after="240" w:line="240" w:lineRule="exact"/>
      <w:ind w:firstLine="720"/>
    </w:pPr>
    <w:rPr>
      <w:sz w:val="20"/>
    </w:rPr>
  </w:style>
  <w:style w:type="paragraph" w:customStyle="1" w:styleId="15Spacing">
    <w:name w:val="1.5 Spacing"/>
    <w:basedOn w:val="Normal"/>
    <w:pPr>
      <w:spacing w:line="279" w:lineRule="exact"/>
    </w:pPr>
  </w:style>
  <w:style w:type="paragraph" w:customStyle="1" w:styleId="Address">
    <w:name w:val="Address"/>
    <w:basedOn w:val="Normal"/>
    <w:pPr>
      <w:spacing w:line="186" w:lineRule="exact"/>
      <w:ind w:left="4680"/>
    </w:pPr>
  </w:style>
  <w:style w:type="paragraph" w:customStyle="1" w:styleId="CourtName">
    <w:name w:val="CourtName"/>
    <w:basedOn w:val="Normal"/>
    <w:pPr>
      <w:spacing w:line="240" w:lineRule="exact"/>
      <w:jc w:val="center"/>
    </w:pPr>
  </w:style>
  <w:style w:type="paragraph" w:customStyle="1" w:styleId="DoubleSpacing">
    <w:name w:val="Double Spacing"/>
    <w:basedOn w:val="Normal"/>
    <w:pPr>
      <w:spacing w:line="240" w:lineRule="exact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0" w:lineRule="exact"/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240" w:lineRule="exact"/>
    </w:pPr>
  </w:style>
  <w:style w:type="paragraph" w:customStyle="1" w:styleId="LineNumbers">
    <w:name w:val="LineNumbers"/>
    <w:basedOn w:val="Normal"/>
    <w:pPr>
      <w:spacing w:line="240" w:lineRule="exact"/>
      <w:jc w:val="right"/>
    </w:pPr>
  </w:style>
  <w:style w:type="character" w:styleId="PageNumber">
    <w:name w:val="page number"/>
    <w:basedOn w:val="DefaultParagraphFont"/>
  </w:style>
  <w:style w:type="paragraph" w:customStyle="1" w:styleId="SingleSpacing">
    <w:name w:val="Single Spacing"/>
    <w:basedOn w:val="Normal"/>
    <w:pPr>
      <w:spacing w:line="186" w:lineRule="exact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</w:rPr>
  </w:style>
  <w:style w:type="table" w:styleId="TableGrid">
    <w:name w:val="Table Grid"/>
    <w:basedOn w:val="TableNormal"/>
    <w:uiPriority w:val="59"/>
    <w:rsid w:val="002C3CF0"/>
    <w:rPr>
      <w:rFonts w:ascii="CG Times (WN)" w:hAnsi="CG Times (WN)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leg.wa.gov/RCW/default.aspx?cite=49.46" TargetMode="External"/><Relationship Id="rId13" Type="http://schemas.openxmlformats.org/officeDocument/2006/relationships/hyperlink" Target="http://app.leg.wa.gov/RCW/default.aspx?cite=49.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.leg.wa.gov/RCW/default.aspx?cite=49.48.082" TargetMode="External"/><Relationship Id="rId12" Type="http://schemas.openxmlformats.org/officeDocument/2006/relationships/hyperlink" Target="http://app.leg.wa.gov/RCW/default.aspx?cite=49.4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.leg.wa.gov/RCW/default.aspx?cite=49.48.08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pp.leg.wa.gov/RCW/default.aspx?cite=49.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.leg.wa.gov/RCW/default.aspx?cite=49.48" TargetMode="External"/><Relationship Id="rId14" Type="http://schemas.openxmlformats.org/officeDocument/2006/relationships/hyperlink" Target="http://app.leg.wa.gov/RCW/default.aspx?cite=49.5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2055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Williams-Nixon, Sydney (ATG)</dc:creator>
  <cp:keywords/>
  <dc:description/>
  <cp:lastModifiedBy>Wright, Sydney M. (ATG)</cp:lastModifiedBy>
  <cp:revision>1</cp:revision>
  <dcterms:created xsi:type="dcterms:W3CDTF">2022-06-08T00:04:00Z</dcterms:created>
  <dcterms:modified xsi:type="dcterms:W3CDTF">2022-06-08T00:04:00Z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782434356</vt:i4>
  </property>
  <property fmtid="{D5CDD505-2E9C-101B-9397-08002B2CF9AE}" pid="3" name="_NewReviewCycle">
    <vt:lpwstr/>
  </property>
  <property fmtid="{D5CDD505-2E9C-101B-9397-08002B2CF9AE}" pid="4" name="_EmailSubject">
    <vt:lpwstr>New RFP - Office of the Attorney General</vt:lpwstr>
  </property>
  <property fmtid="{D5CDD505-2E9C-101B-9397-08002B2CF9AE}" pid="5" name="_AuthorEmail">
    <vt:lpwstr>Sydney.WilliamsNixon@atg.wa.gov</vt:lpwstr>
  </property>
  <property fmtid="{D5CDD505-2E9C-101B-9397-08002B2CF9AE}" pid="6" name="_AuthorEmailDisplayName">
    <vt:lpwstr>Wright, Sydney M. (ATG)</vt:lpwstr>
  </property>
</Properties>
</file>