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51" w:rsidRPr="000A0FE2" w:rsidRDefault="00E02451" w:rsidP="00E02451">
      <w:pPr>
        <w:spacing w:after="0"/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 xml:space="preserve">REQUEST FOR </w:t>
      </w:r>
      <w:r>
        <w:rPr>
          <w:b/>
          <w:sz w:val="24"/>
          <w:szCs w:val="24"/>
        </w:rPr>
        <w:t>PROPOSAL</w:t>
      </w:r>
      <w:r w:rsidRPr="000A0FE2">
        <w:rPr>
          <w:b/>
          <w:sz w:val="24"/>
          <w:szCs w:val="24"/>
        </w:rPr>
        <w:t xml:space="preserve"> (RF</w:t>
      </w:r>
      <w:r>
        <w:rPr>
          <w:b/>
          <w:sz w:val="24"/>
          <w:szCs w:val="24"/>
        </w:rPr>
        <w:t>P</w:t>
      </w:r>
      <w:r w:rsidRPr="000A0FE2">
        <w:rPr>
          <w:b/>
          <w:sz w:val="24"/>
          <w:szCs w:val="24"/>
        </w:rPr>
        <w:t>)</w:t>
      </w:r>
    </w:p>
    <w:p w:rsidR="00E02451" w:rsidRPr="000A0FE2" w:rsidRDefault="00E02451" w:rsidP="00E02451">
      <w:pPr>
        <w:spacing w:after="0"/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>LINCOLN COUNTY</w:t>
      </w:r>
    </w:p>
    <w:p w:rsidR="00E02451" w:rsidRPr="000A0FE2" w:rsidRDefault="00E02451" w:rsidP="00E02451">
      <w:pPr>
        <w:jc w:val="center"/>
        <w:rPr>
          <w:b/>
          <w:sz w:val="24"/>
          <w:szCs w:val="24"/>
        </w:rPr>
      </w:pPr>
      <w:r w:rsidRPr="000A0F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FIBER-TO-THE-HOME DESIGN WORK</w:t>
      </w: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NOTICE IS HEREBY GIVEN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by the Board of County Commissioners of Lincoln County, Washington that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will be received 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until </w:t>
      </w:r>
      <w:r w:rsidR="00495D50"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p.m., </w:t>
      </w:r>
      <w:r w:rsidR="00A311AE"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0F3E99">
        <w:rPr>
          <w:rFonts w:ascii="Verdana" w:eastAsia="Times New Roman" w:hAnsi="Verdana" w:cs="Times New Roman"/>
          <w:b/>
          <w:sz w:val="20"/>
          <w:szCs w:val="20"/>
          <w:u w:val="single"/>
        </w:rPr>
        <w:t>Aug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1</w:t>
      </w:r>
      <w:r w:rsidR="00A311A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</w:t>
      </w:r>
      <w:r w:rsidRPr="00DB076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at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one of the following locations:</w:t>
      </w: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Board of </w:t>
      </w:r>
      <w:smartTag w:uri="urn:schemas-microsoft-com:office:smarttags" w:element="place"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Lincoln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</w:smartTag>
      <w:r w:rsidRPr="003D47BE">
        <w:rPr>
          <w:rFonts w:ascii="Verdana" w:eastAsia="Times New Roman" w:hAnsi="Verdana" w:cs="Times New Roman"/>
          <w:sz w:val="20"/>
          <w:szCs w:val="20"/>
        </w:rPr>
        <w:t xml:space="preserve"> Commissioners</w:t>
      </w: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P.O. Box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28</w:t>
        </w:r>
      </w:smartTag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Davenport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WA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99122-0028</w:t>
          </w:r>
        </w:smartTag>
      </w:smartTag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E02451" w:rsidRPr="003D47BE" w:rsidRDefault="00E02451" w:rsidP="00E024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Or</w:t>
      </w: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</w:rPr>
      </w:pP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Office of the Board of </w:t>
      </w:r>
      <w:smartTag w:uri="urn:schemas-microsoft-com:office:smarttags" w:element="place"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Commissioners</w:t>
          </w:r>
        </w:smartTag>
      </w:smartTag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>Clerk of the Board’s Desk</w:t>
      </w: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450 Logan Street</w:t>
          </w:r>
        </w:smartTag>
      </w:smartTag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County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 </w:t>
        </w:r>
        <w:smartTag w:uri="urn:schemas-microsoft-com:office:smarttags" w:element="PlaceNam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Courthouse</w:t>
          </w:r>
        </w:smartTag>
      </w:smartTag>
      <w:r w:rsidRPr="003D47BE">
        <w:rPr>
          <w:rFonts w:ascii="Verdana" w:eastAsia="Times New Roman" w:hAnsi="Verdana" w:cs="Times New Roman"/>
          <w:sz w:val="20"/>
          <w:szCs w:val="20"/>
        </w:rPr>
        <w:t>, Lower Level</w:t>
      </w: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Davenport</w:t>
          </w:r>
        </w:smartTag>
        <w:r w:rsidRPr="003D47BE">
          <w:rPr>
            <w:rFonts w:ascii="Verdana" w:eastAsia="Times New Roman" w:hAnsi="Verdan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3D47BE">
            <w:rPr>
              <w:rFonts w:ascii="Verdana" w:eastAsia="Times New Roman" w:hAnsi="Verdana" w:cs="Times New Roman"/>
              <w:sz w:val="20"/>
              <w:szCs w:val="20"/>
            </w:rPr>
            <w:t>WA</w:t>
          </w:r>
        </w:smartTag>
      </w:smartTag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It shall be the </w:t>
      </w:r>
      <w:r>
        <w:rPr>
          <w:rFonts w:ascii="Verdana" w:eastAsia="Times New Roman" w:hAnsi="Verdana" w:cs="Times New Roman"/>
          <w:sz w:val="20"/>
          <w:szCs w:val="20"/>
        </w:rPr>
        <w:t>submitters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responsibility to ensure that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are delivered to the Board of County Commissioners prior to the deadline and receipted by the Clerk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D47BE">
        <w:rPr>
          <w:rFonts w:ascii="Verdana" w:eastAsia="Times New Roman" w:hAnsi="Verdana" w:cs="Times New Roman"/>
          <w:sz w:val="20"/>
          <w:szCs w:val="20"/>
        </w:rPr>
        <w:t>of the Board.</w:t>
      </w:r>
    </w:p>
    <w:p w:rsidR="00E02451" w:rsidRDefault="00E02451" w:rsidP="00E02451">
      <w:pPr>
        <w:spacing w:after="0" w:line="240" w:lineRule="auto"/>
        <w:rPr>
          <w:b/>
          <w:sz w:val="28"/>
          <w:szCs w:val="28"/>
        </w:rPr>
      </w:pP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 xml:space="preserve">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 xml:space="preserve"> will be opened and publicly read aloud after 9:00 a.m., at the Commissioner’s meeting scheduled on </w:t>
      </w:r>
      <w:r w:rsidR="00455670">
        <w:rPr>
          <w:rFonts w:ascii="Verdana" w:eastAsia="Times New Roman" w:hAnsi="Verdana" w:cs="Times New Roman"/>
          <w:sz w:val="20"/>
          <w:szCs w:val="20"/>
          <w:u w:val="single"/>
        </w:rPr>
        <w:t>Monday</w:t>
      </w:r>
      <w:r w:rsidRPr="003D47BE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0F3E99">
        <w:rPr>
          <w:rFonts w:ascii="Verdana" w:eastAsia="Times New Roman" w:hAnsi="Verdana" w:cs="Times New Roman"/>
          <w:sz w:val="20"/>
          <w:szCs w:val="20"/>
          <w:u w:val="single"/>
        </w:rPr>
        <w:t>Aug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1</w:t>
      </w:r>
      <w:r w:rsidR="000F3E99">
        <w:rPr>
          <w:rFonts w:ascii="Verdana" w:eastAsia="Times New Roman" w:hAnsi="Verdana" w:cs="Times New Roman"/>
          <w:sz w:val="20"/>
          <w:szCs w:val="20"/>
          <w:u w:val="single"/>
        </w:rPr>
        <w:t>5</w:t>
      </w:r>
      <w:r w:rsidRPr="00DB0767">
        <w:rPr>
          <w:rFonts w:ascii="Verdana" w:eastAsia="Times New Roman" w:hAnsi="Verdana" w:cs="Times New Roman"/>
          <w:sz w:val="20"/>
          <w:szCs w:val="20"/>
          <w:u w:val="single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2022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B0767">
        <w:rPr>
          <w:rFonts w:ascii="Verdana" w:eastAsia="Times New Roman" w:hAnsi="Verdana" w:cs="Times New Roman"/>
          <w:sz w:val="20"/>
          <w:szCs w:val="20"/>
        </w:rPr>
        <w:t>for</w:t>
      </w:r>
      <w:r>
        <w:rPr>
          <w:rFonts w:ascii="Verdana" w:eastAsia="Times New Roman" w:hAnsi="Verdana" w:cs="Times New Roman"/>
          <w:sz w:val="20"/>
          <w:szCs w:val="20"/>
        </w:rPr>
        <w:t xml:space="preserve"> Fiber-To-The-Home Design Work, </w:t>
      </w:r>
      <w:r w:rsidR="00852B9E">
        <w:rPr>
          <w:rFonts w:ascii="Verdana" w:eastAsia="Times New Roman" w:hAnsi="Verdana" w:cs="Times New Roman"/>
          <w:sz w:val="20"/>
          <w:szCs w:val="20"/>
        </w:rPr>
        <w:t>Odessa, Reardan, Sprague and Hawk Creek area with Mid-Mile from Creston to Hawk Creek.</w:t>
      </w:r>
    </w:p>
    <w:p w:rsidR="00E02451" w:rsidRPr="003D47BE" w:rsidRDefault="00E02451" w:rsidP="00E024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Please identify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on the outside of the envelope as:</w:t>
      </w:r>
    </w:p>
    <w:p w:rsidR="00E02451" w:rsidRDefault="00E02451" w:rsidP="00E024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“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PWB Fiber-To-The-Home Design Work</w:t>
      </w:r>
      <w:r w:rsidRPr="003D47BE">
        <w:rPr>
          <w:rFonts w:ascii="Verdana" w:eastAsia="Times New Roman" w:hAnsi="Verdana" w:cs="Times New Roman"/>
          <w:b/>
          <w:bCs/>
          <w:sz w:val="20"/>
          <w:szCs w:val="20"/>
        </w:rPr>
        <w:t>”</w:t>
      </w:r>
    </w:p>
    <w:p w:rsidR="00E02451" w:rsidRDefault="00E02451" w:rsidP="00E024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02451" w:rsidRDefault="00E02451" w:rsidP="00E02451">
      <w:pPr>
        <w:pStyle w:val="NoSpacing"/>
        <w:rPr>
          <w:rFonts w:cs="Calibri"/>
          <w:b/>
        </w:rPr>
      </w:pPr>
      <w:r>
        <w:rPr>
          <w:rFonts w:cs="Calibri"/>
          <w:b/>
        </w:rPr>
        <w:t>Statement of Need (Scope):</w:t>
      </w:r>
    </w:p>
    <w:p w:rsidR="00E02451" w:rsidRDefault="00E02451" w:rsidP="00E02451">
      <w:pPr>
        <w:pStyle w:val="NoSpacing"/>
        <w:jc w:val="both"/>
      </w:pPr>
      <w:r>
        <w:rPr>
          <w:rFonts w:cs="Calibri"/>
          <w:color w:val="000000"/>
        </w:rPr>
        <w:t>This Request for Proposal (RFP) is intended to solicit proposals from fiber design firms to supply the Project Owner with a fiber-to-the-home design for the Project</w:t>
      </w:r>
      <w:r>
        <w:t xml:space="preserve">. </w:t>
      </w:r>
    </w:p>
    <w:p w:rsidR="00E02451" w:rsidRDefault="00E02451" w:rsidP="00E02451">
      <w:pPr>
        <w:pStyle w:val="NoSpacing"/>
        <w:jc w:val="both"/>
      </w:pPr>
    </w:p>
    <w:p w:rsidR="00E02451" w:rsidRDefault="00E02451" w:rsidP="00E02451">
      <w:pPr>
        <w:pStyle w:val="NoSpacing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services expected to be delivered as part of this procurement must include but are not limited to: 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Assist with right-of-way acquisition as required 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Aerial and underground design and construction drawings, including drops to each premise identified in the project boundaries 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Pole contact design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Pole contact application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Survey of poles and the ability to provide the survey work to the pole owner(s), as requested through the pole permitting process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Ability to interface with multiple municipalities and agencies to coordinate route requirements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Assist in preparation of construction bid documents and participate in any pre-bid or pre-contract meeting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Oversight of construction process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Review of as-builts and ability to provide GPS data of as-built system if requested</w:t>
      </w:r>
    </w:p>
    <w:p w:rsidR="00E02451" w:rsidRDefault="00E02451" w:rsidP="00E02451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Provide any documentation for permitting, as required</w:t>
      </w:r>
    </w:p>
    <w:p w:rsidR="00E02451" w:rsidRDefault="00E02451" w:rsidP="00E02451">
      <w:pPr>
        <w:pStyle w:val="ListParagraph"/>
        <w:keepNext/>
        <w:spacing w:after="0" w:line="240" w:lineRule="auto"/>
        <w:ind w:left="1800"/>
        <w:outlineLvl w:val="0"/>
      </w:pPr>
    </w:p>
    <w:p w:rsidR="00E02451" w:rsidRPr="00DB0767" w:rsidRDefault="00E02451" w:rsidP="00E02451">
      <w:pPr>
        <w:keepNext/>
        <w:spacing w:after="0" w:line="240" w:lineRule="auto"/>
        <w:outlineLvl w:val="0"/>
      </w:pPr>
      <w:r>
        <w:t xml:space="preserve">For complete Scope of Work or questions, please contact Lincoln County Economic Development Council @ </w:t>
      </w:r>
      <w:hyperlink r:id="rId5" w:history="1">
        <w:r w:rsidRPr="00A516F7">
          <w:rPr>
            <w:rStyle w:val="Hyperlink"/>
          </w:rPr>
          <w:t>janice@lincolnedc.org</w:t>
        </w:r>
      </w:hyperlink>
      <w:r>
        <w:t xml:space="preserve"> or call 509-368-7085. </w:t>
      </w:r>
    </w:p>
    <w:p w:rsidR="00E02451" w:rsidRPr="003D47BE" w:rsidRDefault="00E02451" w:rsidP="00E024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The Board of Lincoln County Commissioners reserves the right to accept or reject any or all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>.</w:t>
      </w: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Please be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advised that Lincoln County, being a municipal corporation is exempt from Federal excise tax.</w:t>
      </w: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02451" w:rsidRPr="003D47BE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47BE">
        <w:rPr>
          <w:rFonts w:ascii="Verdana" w:eastAsia="Times New Roman" w:hAnsi="Verdana" w:cs="Times New Roman"/>
          <w:sz w:val="20"/>
          <w:szCs w:val="20"/>
        </w:rPr>
        <w:t xml:space="preserve">The County of Lincoln hereby notifies all </w:t>
      </w:r>
      <w:r>
        <w:rPr>
          <w:rFonts w:ascii="Verdana" w:eastAsia="Times New Roman" w:hAnsi="Verdana" w:cs="Times New Roman"/>
          <w:sz w:val="20"/>
          <w:szCs w:val="20"/>
        </w:rPr>
        <w:t>submitters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that it will affirmatively insure that in any contract entered into pursuant to this advertisement, minority business enterprises will be afforded full opportunity to submit </w:t>
      </w:r>
      <w:r w:rsidR="00F87300">
        <w:rPr>
          <w:rFonts w:ascii="Verdana" w:eastAsia="Times New Roman" w:hAnsi="Verdana" w:cs="Times New Roman"/>
          <w:sz w:val="20"/>
          <w:szCs w:val="20"/>
        </w:rPr>
        <w:t>proposals</w:t>
      </w:r>
      <w:r w:rsidRPr="003D47BE">
        <w:rPr>
          <w:rFonts w:ascii="Verdana" w:eastAsia="Times New Roman" w:hAnsi="Verdana" w:cs="Times New Roman"/>
          <w:sz w:val="20"/>
          <w:szCs w:val="20"/>
        </w:rPr>
        <w:t xml:space="preserve"> in response to this invitation and will not be discriminated for or against on the grounds of race, color, sex or national origin, in consideration for an award.</w:t>
      </w:r>
    </w:p>
    <w:p w:rsidR="00E02451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02451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Dated: Davenport, Washington this 1</w:t>
      </w:r>
      <w:r w:rsidR="003B4E1C">
        <w:rPr>
          <w:rFonts w:ascii="Verdana" w:eastAsia="Times New Roman" w:hAnsi="Verdana" w:cs="Times New Roman"/>
          <w:sz w:val="20"/>
          <w:szCs w:val="20"/>
        </w:rPr>
        <w:t>8</w:t>
      </w:r>
      <w:r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</w:rPr>
        <w:t xml:space="preserve"> day of Ju</w:t>
      </w:r>
      <w:r w:rsidR="003B4E1C">
        <w:rPr>
          <w:rFonts w:ascii="Verdana" w:eastAsia="Times New Roman" w:hAnsi="Verdana" w:cs="Times New Roman"/>
          <w:sz w:val="20"/>
          <w:szCs w:val="20"/>
        </w:rPr>
        <w:t>ly</w:t>
      </w:r>
      <w:r>
        <w:rPr>
          <w:rFonts w:ascii="Verdana" w:eastAsia="Times New Roman" w:hAnsi="Verdana" w:cs="Times New Roman"/>
          <w:sz w:val="20"/>
          <w:szCs w:val="20"/>
        </w:rPr>
        <w:t xml:space="preserve"> 2022.</w:t>
      </w:r>
    </w:p>
    <w:p w:rsidR="00E02451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PUBLISHED: LINCOLN COUNTY RECORD-TIMES</w:t>
      </w:r>
    </w:p>
    <w:p w:rsidR="00E02451" w:rsidRDefault="00E02451" w:rsidP="00E024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JU</w:t>
      </w:r>
      <w:r w:rsidR="003B4E1C">
        <w:rPr>
          <w:rFonts w:ascii="Verdana" w:eastAsia="Times New Roman" w:hAnsi="Verdana" w:cs="Times New Roman"/>
          <w:sz w:val="20"/>
          <w:szCs w:val="20"/>
        </w:rPr>
        <w:t>LY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B4E1C">
        <w:rPr>
          <w:rFonts w:ascii="Verdana" w:eastAsia="Times New Roman" w:hAnsi="Verdana" w:cs="Times New Roman"/>
          <w:sz w:val="20"/>
          <w:szCs w:val="20"/>
        </w:rPr>
        <w:t>21</w:t>
      </w:r>
      <w:r>
        <w:rPr>
          <w:rFonts w:ascii="Verdana" w:eastAsia="Times New Roman" w:hAnsi="Verdana" w:cs="Times New Roman"/>
          <w:sz w:val="20"/>
          <w:szCs w:val="20"/>
        </w:rPr>
        <w:t xml:space="preserve"> &amp; </w:t>
      </w:r>
      <w:r w:rsidR="003B4E1C">
        <w:rPr>
          <w:rFonts w:ascii="Verdana" w:eastAsia="Times New Roman" w:hAnsi="Verdana" w:cs="Times New Roman"/>
          <w:sz w:val="20"/>
          <w:szCs w:val="20"/>
        </w:rPr>
        <w:t>28</w:t>
      </w:r>
      <w:r>
        <w:rPr>
          <w:rFonts w:ascii="Verdana" w:eastAsia="Times New Roman" w:hAnsi="Verdana" w:cs="Times New Roman"/>
          <w:sz w:val="20"/>
          <w:szCs w:val="20"/>
        </w:rPr>
        <w:t xml:space="preserve"> 2022 </w:t>
      </w:r>
    </w:p>
    <w:p w:rsidR="007C0AA3" w:rsidRDefault="00207238"/>
    <w:sectPr w:rsidR="007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BCC"/>
    <w:multiLevelType w:val="hybridMultilevel"/>
    <w:tmpl w:val="982A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51"/>
    <w:rsid w:val="000F3E99"/>
    <w:rsid w:val="003B4E1C"/>
    <w:rsid w:val="00455670"/>
    <w:rsid w:val="00495D50"/>
    <w:rsid w:val="00675E33"/>
    <w:rsid w:val="00762D77"/>
    <w:rsid w:val="00852B9E"/>
    <w:rsid w:val="00885514"/>
    <w:rsid w:val="00A311AE"/>
    <w:rsid w:val="00E02451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B313D5"/>
  <w15:chartTrackingRefBased/>
  <w15:docId w15:val="{F3300B45-80C0-455F-B04D-F30EBE6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4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24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@lincolne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</dc:creator>
  <cp:keywords/>
  <dc:description/>
  <cp:lastModifiedBy>linco</cp:lastModifiedBy>
  <cp:revision>3</cp:revision>
  <dcterms:created xsi:type="dcterms:W3CDTF">2022-07-18T18:58:00Z</dcterms:created>
  <dcterms:modified xsi:type="dcterms:W3CDTF">2022-07-18T19:00:00Z</dcterms:modified>
</cp:coreProperties>
</file>