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3F1E" w14:textId="77777777" w:rsidR="001F572D" w:rsidRDefault="00C00653">
      <w:pPr>
        <w:pStyle w:val="Heading1"/>
        <w:spacing w:before="34" w:line="268" w:lineRule="exact"/>
        <w:ind w:right="1370"/>
        <w:jc w:val="center"/>
        <w:rPr>
          <w:b w:val="0"/>
          <w:bCs w:val="0"/>
        </w:rPr>
      </w:pPr>
      <w:r>
        <w:rPr>
          <w:spacing w:val="-5"/>
        </w:rPr>
        <w:t>INVITATION</w:t>
      </w:r>
      <w:r>
        <w:rPr>
          <w:spacing w:val="-11"/>
        </w:rPr>
        <w:t xml:space="preserve"> </w:t>
      </w:r>
      <w:r>
        <w:rPr>
          <w:spacing w:val="-1"/>
        </w:rPr>
        <w:t>TO</w:t>
      </w:r>
      <w:r>
        <w:rPr>
          <w:spacing w:val="-10"/>
        </w:rPr>
        <w:t xml:space="preserve"> </w:t>
      </w:r>
      <w:r>
        <w:rPr>
          <w:spacing w:val="-3"/>
        </w:rPr>
        <w:t>BID</w:t>
      </w:r>
    </w:p>
    <w:p w14:paraId="742D3B0F" w14:textId="00FF70DF" w:rsidR="00CB0608" w:rsidRPr="004C2C7B" w:rsidRDefault="00C00653" w:rsidP="004C2C7B">
      <w:pPr>
        <w:spacing w:line="268" w:lineRule="exact"/>
        <w:ind w:left="1370" w:right="980"/>
        <w:jc w:val="center"/>
        <w:rPr>
          <w:rFonts w:ascii="Calibri" w:eastAsia="Calibri" w:hAnsi="Calibri" w:cs="Calibri"/>
          <w:b/>
          <w:bCs/>
          <w:spacing w:val="-13"/>
        </w:rPr>
      </w:pPr>
      <w:r w:rsidRPr="00C02917">
        <w:rPr>
          <w:rFonts w:ascii="Calibri" w:eastAsia="Calibri" w:hAnsi="Calibri" w:cs="Calibri"/>
          <w:b/>
          <w:bCs/>
          <w:spacing w:val="-3"/>
        </w:rPr>
        <w:t>CITY</w:t>
      </w:r>
      <w:r w:rsidRPr="00C02917">
        <w:rPr>
          <w:rFonts w:ascii="Calibri" w:eastAsia="Calibri" w:hAnsi="Calibri" w:cs="Calibri"/>
          <w:b/>
          <w:bCs/>
          <w:spacing w:val="-14"/>
        </w:rPr>
        <w:t xml:space="preserve"> </w:t>
      </w:r>
      <w:r w:rsidRPr="00C02917">
        <w:rPr>
          <w:rFonts w:ascii="Calibri" w:eastAsia="Calibri" w:hAnsi="Calibri" w:cs="Calibri"/>
          <w:b/>
          <w:bCs/>
          <w:spacing w:val="-2"/>
        </w:rPr>
        <w:t>OF</w:t>
      </w:r>
      <w:r w:rsidRPr="00C02917">
        <w:rPr>
          <w:rFonts w:ascii="Calibri" w:eastAsia="Calibri" w:hAnsi="Calibri" w:cs="Calibri"/>
          <w:b/>
          <w:bCs/>
          <w:spacing w:val="-13"/>
        </w:rPr>
        <w:t xml:space="preserve"> </w:t>
      </w:r>
      <w:r w:rsidRPr="00C02917">
        <w:rPr>
          <w:rFonts w:ascii="Calibri" w:eastAsia="Calibri" w:hAnsi="Calibri" w:cs="Calibri"/>
          <w:b/>
          <w:bCs/>
          <w:spacing w:val="-3"/>
        </w:rPr>
        <w:t>WOODLAND</w:t>
      </w:r>
      <w:r w:rsidRPr="00C02917">
        <w:rPr>
          <w:rFonts w:ascii="Calibri" w:eastAsia="Calibri" w:hAnsi="Calibri" w:cs="Calibri"/>
          <w:b/>
          <w:bCs/>
          <w:spacing w:val="-13"/>
        </w:rPr>
        <w:t xml:space="preserve"> </w:t>
      </w:r>
      <w:r w:rsidR="00BC55DD">
        <w:rPr>
          <w:rFonts w:ascii="Calibri" w:eastAsia="Calibri" w:hAnsi="Calibri" w:cs="Calibri"/>
          <w:b/>
          <w:bCs/>
          <w:spacing w:val="-13"/>
        </w:rPr>
        <w:t xml:space="preserve">LAKESHORE DRIVE SANITARY AND WATER </w:t>
      </w:r>
      <w:r w:rsidR="004C2C7B">
        <w:rPr>
          <w:rFonts w:ascii="Calibri" w:eastAsia="Calibri" w:hAnsi="Calibri" w:cs="Calibri"/>
          <w:b/>
          <w:bCs/>
          <w:spacing w:val="-13"/>
        </w:rPr>
        <w:t>IMPROVEMENT PROJECT</w:t>
      </w:r>
    </w:p>
    <w:p w14:paraId="063FB480" w14:textId="77777777" w:rsidR="001F572D" w:rsidRPr="00C02917" w:rsidRDefault="00C00653" w:rsidP="00A75706">
      <w:pPr>
        <w:spacing w:before="90"/>
        <w:ind w:left="115" w:right="308" w:firstLine="1"/>
        <w:jc w:val="both"/>
        <w:rPr>
          <w:b/>
          <w:bCs/>
        </w:rPr>
      </w:pPr>
      <w:r w:rsidRPr="00C02917">
        <w:rPr>
          <w:rFonts w:ascii="Calibri"/>
          <w:spacing w:val="-3"/>
        </w:rPr>
        <w:t>The</w:t>
      </w:r>
      <w:r w:rsidRPr="00C02917">
        <w:rPr>
          <w:rFonts w:ascii="Calibri"/>
          <w:spacing w:val="-11"/>
        </w:rPr>
        <w:t xml:space="preserve"> </w:t>
      </w:r>
      <w:r w:rsidRPr="00C02917">
        <w:rPr>
          <w:rFonts w:ascii="Calibri"/>
          <w:spacing w:val="-3"/>
        </w:rPr>
        <w:t>following</w:t>
      </w:r>
      <w:r w:rsidRPr="00C02917">
        <w:rPr>
          <w:rFonts w:ascii="Calibri"/>
          <w:spacing w:val="-10"/>
        </w:rPr>
        <w:t xml:space="preserve"> </w:t>
      </w:r>
      <w:r w:rsidRPr="00C02917">
        <w:rPr>
          <w:rFonts w:ascii="Calibri"/>
          <w:spacing w:val="-3"/>
        </w:rPr>
        <w:t>project</w:t>
      </w:r>
      <w:r w:rsidRPr="00C02917">
        <w:rPr>
          <w:rFonts w:ascii="Calibri"/>
          <w:spacing w:val="-10"/>
        </w:rPr>
        <w:t xml:space="preserve"> </w:t>
      </w:r>
      <w:r w:rsidRPr="00C02917">
        <w:rPr>
          <w:rFonts w:ascii="Calibri"/>
          <w:spacing w:val="-3"/>
        </w:rPr>
        <w:t>will</w:t>
      </w:r>
      <w:r w:rsidRPr="00C02917">
        <w:rPr>
          <w:rFonts w:ascii="Calibri"/>
          <w:spacing w:val="-12"/>
        </w:rPr>
        <w:t xml:space="preserve"> </w:t>
      </w:r>
      <w:r w:rsidRPr="00C02917">
        <w:rPr>
          <w:rFonts w:ascii="Calibri"/>
          <w:spacing w:val="-2"/>
        </w:rPr>
        <w:t>be</w:t>
      </w:r>
      <w:r w:rsidRPr="00C02917">
        <w:rPr>
          <w:rFonts w:ascii="Calibri"/>
          <w:spacing w:val="-12"/>
        </w:rPr>
        <w:t xml:space="preserve"> </w:t>
      </w:r>
      <w:r w:rsidRPr="00C02917">
        <w:rPr>
          <w:rFonts w:ascii="Calibri"/>
          <w:spacing w:val="-3"/>
        </w:rPr>
        <w:t>accomplished</w:t>
      </w:r>
      <w:r w:rsidRPr="00C02917">
        <w:rPr>
          <w:rFonts w:ascii="Calibri"/>
          <w:spacing w:val="-11"/>
        </w:rPr>
        <w:t xml:space="preserve"> </w:t>
      </w:r>
      <w:r w:rsidRPr="00C02917">
        <w:rPr>
          <w:rFonts w:ascii="Calibri"/>
          <w:spacing w:val="-2"/>
        </w:rPr>
        <w:t>as</w:t>
      </w:r>
      <w:r w:rsidRPr="00C02917">
        <w:rPr>
          <w:rFonts w:ascii="Calibri"/>
          <w:spacing w:val="-10"/>
        </w:rPr>
        <w:t xml:space="preserve"> </w:t>
      </w:r>
      <w:r w:rsidRPr="00C02917">
        <w:rPr>
          <w:rFonts w:ascii="Calibri"/>
        </w:rPr>
        <w:t>a</w:t>
      </w:r>
      <w:r w:rsidRPr="00C02917">
        <w:rPr>
          <w:rFonts w:ascii="Calibri"/>
          <w:spacing w:val="-11"/>
        </w:rPr>
        <w:t xml:space="preserve"> </w:t>
      </w:r>
      <w:r w:rsidRPr="00C02917">
        <w:rPr>
          <w:rFonts w:ascii="Calibri"/>
          <w:b/>
          <w:spacing w:val="-3"/>
        </w:rPr>
        <w:t>PUBLIC</w:t>
      </w:r>
      <w:r w:rsidRPr="00C02917">
        <w:rPr>
          <w:rFonts w:ascii="Calibri"/>
          <w:b/>
          <w:spacing w:val="-11"/>
        </w:rPr>
        <w:t xml:space="preserve"> </w:t>
      </w:r>
      <w:r w:rsidRPr="00C02917">
        <w:rPr>
          <w:rFonts w:ascii="Calibri"/>
          <w:b/>
          <w:spacing w:val="-3"/>
        </w:rPr>
        <w:t>WORKS</w:t>
      </w:r>
      <w:r w:rsidRPr="00C02917">
        <w:rPr>
          <w:rFonts w:ascii="Calibri"/>
          <w:b/>
          <w:spacing w:val="-10"/>
        </w:rPr>
        <w:t xml:space="preserve"> </w:t>
      </w:r>
      <w:r w:rsidRPr="00C02917">
        <w:rPr>
          <w:rFonts w:ascii="Calibri"/>
          <w:b/>
          <w:spacing w:val="-3"/>
        </w:rPr>
        <w:t>PROJECT</w:t>
      </w:r>
      <w:r w:rsidRPr="00C02917">
        <w:rPr>
          <w:rFonts w:ascii="Calibri"/>
          <w:b/>
          <w:spacing w:val="-10"/>
        </w:rPr>
        <w:t xml:space="preserve"> </w:t>
      </w:r>
      <w:r w:rsidRPr="00C02917">
        <w:rPr>
          <w:rFonts w:ascii="Calibri"/>
          <w:spacing w:val="-2"/>
        </w:rPr>
        <w:t>and</w:t>
      </w:r>
      <w:r w:rsidRPr="00C02917">
        <w:rPr>
          <w:rFonts w:ascii="Calibri"/>
          <w:spacing w:val="-12"/>
        </w:rPr>
        <w:t xml:space="preserve"> </w:t>
      </w:r>
      <w:r w:rsidRPr="00C02917">
        <w:rPr>
          <w:rFonts w:ascii="Calibri"/>
          <w:spacing w:val="-3"/>
        </w:rPr>
        <w:t>will</w:t>
      </w:r>
      <w:r w:rsidRPr="00C02917">
        <w:rPr>
          <w:rFonts w:ascii="Calibri"/>
          <w:spacing w:val="-10"/>
        </w:rPr>
        <w:t xml:space="preserve"> </w:t>
      </w:r>
      <w:r w:rsidRPr="00C02917">
        <w:rPr>
          <w:rFonts w:ascii="Calibri"/>
          <w:spacing w:val="-2"/>
        </w:rPr>
        <w:t>be</w:t>
      </w:r>
      <w:r w:rsidRPr="00C02917">
        <w:rPr>
          <w:rFonts w:ascii="Calibri"/>
          <w:spacing w:val="-12"/>
        </w:rPr>
        <w:t xml:space="preserve"> </w:t>
      </w:r>
      <w:r w:rsidRPr="00C02917">
        <w:rPr>
          <w:rFonts w:ascii="Calibri"/>
          <w:spacing w:val="-3"/>
        </w:rPr>
        <w:t>subject</w:t>
      </w:r>
      <w:r w:rsidRPr="00C02917">
        <w:rPr>
          <w:rFonts w:ascii="Calibri"/>
          <w:spacing w:val="-11"/>
        </w:rPr>
        <w:t xml:space="preserve"> </w:t>
      </w:r>
      <w:r w:rsidRPr="00C02917">
        <w:rPr>
          <w:rFonts w:ascii="Calibri"/>
          <w:spacing w:val="-2"/>
        </w:rPr>
        <w:t>to</w:t>
      </w:r>
      <w:r w:rsidRPr="00C02917">
        <w:rPr>
          <w:rFonts w:ascii="Calibri"/>
          <w:spacing w:val="-11"/>
        </w:rPr>
        <w:t xml:space="preserve"> </w:t>
      </w:r>
      <w:r w:rsidRPr="00C02917">
        <w:rPr>
          <w:rFonts w:ascii="Calibri"/>
          <w:spacing w:val="-3"/>
        </w:rPr>
        <w:t>state</w:t>
      </w:r>
      <w:r w:rsidRPr="00C02917">
        <w:rPr>
          <w:rFonts w:ascii="Calibri"/>
          <w:spacing w:val="-12"/>
        </w:rPr>
        <w:t xml:space="preserve"> </w:t>
      </w:r>
      <w:r w:rsidRPr="00C02917">
        <w:rPr>
          <w:rFonts w:ascii="Calibri"/>
          <w:spacing w:val="-2"/>
        </w:rPr>
        <w:t>and</w:t>
      </w:r>
      <w:r w:rsidRPr="00C02917">
        <w:rPr>
          <w:rFonts w:ascii="Calibri"/>
          <w:spacing w:val="-11"/>
        </w:rPr>
        <w:t xml:space="preserve"> </w:t>
      </w:r>
      <w:r w:rsidRPr="00C02917">
        <w:rPr>
          <w:rFonts w:ascii="Calibri"/>
          <w:spacing w:val="-5"/>
        </w:rPr>
        <w:t>federal</w:t>
      </w:r>
      <w:r w:rsidRPr="00C02917">
        <w:rPr>
          <w:rFonts w:ascii="Calibri"/>
          <w:spacing w:val="51"/>
          <w:w w:val="99"/>
        </w:rPr>
        <w:t xml:space="preserve"> </w:t>
      </w:r>
      <w:r w:rsidRPr="00C02917">
        <w:rPr>
          <w:rFonts w:ascii="Calibri"/>
          <w:spacing w:val="-3"/>
        </w:rPr>
        <w:t>prevailing</w:t>
      </w:r>
      <w:r w:rsidRPr="00C02917">
        <w:rPr>
          <w:rFonts w:ascii="Calibri"/>
          <w:spacing w:val="-13"/>
        </w:rPr>
        <w:t xml:space="preserve"> </w:t>
      </w:r>
      <w:r w:rsidRPr="00C02917">
        <w:rPr>
          <w:rFonts w:ascii="Calibri"/>
          <w:spacing w:val="-3"/>
        </w:rPr>
        <w:t>wage</w:t>
      </w:r>
      <w:r w:rsidRPr="00C02917">
        <w:rPr>
          <w:rFonts w:ascii="Calibri"/>
          <w:spacing w:val="-12"/>
        </w:rPr>
        <w:t xml:space="preserve"> </w:t>
      </w:r>
      <w:r w:rsidRPr="00C02917">
        <w:rPr>
          <w:rFonts w:ascii="Calibri"/>
          <w:spacing w:val="-3"/>
        </w:rPr>
        <w:t>laws.</w:t>
      </w:r>
      <w:r w:rsidRPr="00C02917">
        <w:rPr>
          <w:rFonts w:ascii="Calibri"/>
          <w:spacing w:val="28"/>
        </w:rPr>
        <w:t xml:space="preserve"> </w:t>
      </w:r>
    </w:p>
    <w:p w14:paraId="54FC4454" w14:textId="77777777" w:rsidR="00A75706" w:rsidRDefault="00A75706" w:rsidP="00A75706">
      <w:pPr>
        <w:ind w:left="115"/>
        <w:jc w:val="both"/>
      </w:pPr>
    </w:p>
    <w:p w14:paraId="6CD61C56" w14:textId="422A4322" w:rsidR="00A75706" w:rsidRDefault="00A75706" w:rsidP="00A75706">
      <w:pPr>
        <w:ind w:left="115"/>
        <w:jc w:val="both"/>
      </w:pPr>
      <w:r>
        <w:t xml:space="preserve">Sealed proposals for furnishing all materials, labor and equipment for the following described work will be received by the City of Woodland at the Public Works Office, </w:t>
      </w:r>
      <w:r w:rsidR="00A26938">
        <w:t>236B Davidson Avenue</w:t>
      </w:r>
      <w:r>
        <w:t xml:space="preserve">, Woodland, WA 98674 </w:t>
      </w:r>
      <w:r w:rsidRPr="00A75706">
        <w:rPr>
          <w:u w:val="single"/>
        </w:rPr>
        <w:t xml:space="preserve">until </w:t>
      </w:r>
      <w:r w:rsidR="00A26938">
        <w:rPr>
          <w:u w:val="single"/>
        </w:rPr>
        <w:t xml:space="preserve">August 10th, </w:t>
      </w:r>
      <w:r w:rsidR="00600F48">
        <w:rPr>
          <w:u w:val="single"/>
        </w:rPr>
        <w:t>2022,</w:t>
      </w:r>
      <w:r w:rsidR="00A26938">
        <w:rPr>
          <w:u w:val="single"/>
        </w:rPr>
        <w:t xml:space="preserve"> at 10:00 A</w:t>
      </w:r>
      <w:r w:rsidRPr="00A75706">
        <w:rPr>
          <w:u w:val="single"/>
        </w:rPr>
        <w:t>M</w:t>
      </w:r>
      <w:r>
        <w:t xml:space="preserve">.  If forwarded by mail, the sealed envelope containing the proposal shall be enclosed in another envelope addressed to the City of Woodland, P.O. Box 9, Woodland, Washington 98674.  Bids will not be accepted via facsimile or electronic mail.  Each proposal shall be completely sealed in a package addressed as required.  </w:t>
      </w:r>
      <w:r w:rsidRPr="00A75706">
        <w:rPr>
          <w:u w:val="single"/>
        </w:rPr>
        <w:t xml:space="preserve">Sealed bids will be publicly opened and read at </w:t>
      </w:r>
      <w:r w:rsidR="00A26938">
        <w:rPr>
          <w:u w:val="single"/>
        </w:rPr>
        <w:t>10</w:t>
      </w:r>
      <w:r w:rsidRPr="00A75706">
        <w:rPr>
          <w:u w:val="single"/>
        </w:rPr>
        <w:t xml:space="preserve">:05 </w:t>
      </w:r>
      <w:r w:rsidR="00A26938">
        <w:rPr>
          <w:u w:val="single"/>
        </w:rPr>
        <w:t>A</w:t>
      </w:r>
      <w:r w:rsidRPr="00A75706">
        <w:rPr>
          <w:u w:val="single"/>
        </w:rPr>
        <w:t xml:space="preserve">M on </w:t>
      </w:r>
      <w:r w:rsidR="00A26938">
        <w:rPr>
          <w:u w:val="single"/>
        </w:rPr>
        <w:t>August 10th</w:t>
      </w:r>
      <w:r w:rsidRPr="00A75706">
        <w:rPr>
          <w:u w:val="single"/>
        </w:rPr>
        <w:t xml:space="preserve">, </w:t>
      </w:r>
      <w:r w:rsidR="00A26938" w:rsidRPr="00A75706">
        <w:rPr>
          <w:u w:val="single"/>
        </w:rPr>
        <w:t>20</w:t>
      </w:r>
      <w:r w:rsidR="00A26938">
        <w:rPr>
          <w:u w:val="single"/>
        </w:rPr>
        <w:t>22,</w:t>
      </w:r>
      <w:r>
        <w:t xml:space="preserve"> at Woodland Public Works </w:t>
      </w:r>
      <w:r w:rsidR="00784858">
        <w:t>Office</w:t>
      </w:r>
      <w:r>
        <w:t xml:space="preserve">, </w:t>
      </w:r>
      <w:r w:rsidR="00A26938">
        <w:t>236B Davidson Avenue</w:t>
      </w:r>
      <w:r>
        <w:t>, Woodland, WA  98674.  A contract will be awarded, or all bids rejected within 45 days after the bid opening.</w:t>
      </w:r>
    </w:p>
    <w:p w14:paraId="6D09F691" w14:textId="6299BC5A" w:rsidR="001F572D" w:rsidRPr="00C02917" w:rsidRDefault="00C00653" w:rsidP="00A75706">
      <w:pPr>
        <w:pStyle w:val="BodyText"/>
        <w:spacing w:before="119"/>
        <w:ind w:left="115"/>
        <w:jc w:val="both"/>
      </w:pPr>
      <w:r w:rsidRPr="00C02917">
        <w:rPr>
          <w:spacing w:val="-5"/>
          <w:u w:val="single" w:color="000000"/>
        </w:rPr>
        <w:t>PROJECT</w:t>
      </w:r>
      <w:r w:rsidRPr="00C02917">
        <w:rPr>
          <w:spacing w:val="-13"/>
          <w:u w:val="single" w:color="000000"/>
        </w:rPr>
        <w:t xml:space="preserve"> </w:t>
      </w:r>
      <w:r w:rsidRPr="00C02917">
        <w:rPr>
          <w:spacing w:val="-3"/>
          <w:u w:val="single" w:color="000000"/>
        </w:rPr>
        <w:t>N</w:t>
      </w:r>
      <w:r w:rsidRPr="00A75706">
        <w:rPr>
          <w:spacing w:val="-3"/>
          <w:u w:val="single"/>
        </w:rPr>
        <w:t>AME</w:t>
      </w:r>
      <w:r w:rsidRPr="00C02917">
        <w:rPr>
          <w:spacing w:val="-3"/>
        </w:rPr>
        <w:t>:</w:t>
      </w:r>
      <w:r w:rsidRPr="00C02917">
        <w:rPr>
          <w:spacing w:val="26"/>
        </w:rPr>
        <w:t xml:space="preserve"> </w:t>
      </w:r>
      <w:r w:rsidR="00BC55DD">
        <w:rPr>
          <w:spacing w:val="-1"/>
        </w:rPr>
        <w:t>LAKESHORE DRIVE SANITARY AND WATER IMPROVEMENT PROJECT</w:t>
      </w:r>
    </w:p>
    <w:p w14:paraId="32450519" w14:textId="2BE1030F" w:rsidR="00A75706" w:rsidRDefault="00C00653" w:rsidP="00A75706">
      <w:pPr>
        <w:pStyle w:val="BodyText"/>
        <w:ind w:left="115" w:right="108"/>
        <w:jc w:val="both"/>
      </w:pPr>
      <w:r w:rsidRPr="00C02917">
        <w:rPr>
          <w:spacing w:val="-5"/>
          <w:u w:val="single" w:color="000000"/>
        </w:rPr>
        <w:t>PROJECT</w:t>
      </w:r>
      <w:r w:rsidRPr="00C02917">
        <w:rPr>
          <w:spacing w:val="-1"/>
          <w:u w:val="single" w:color="000000"/>
        </w:rPr>
        <w:t xml:space="preserve"> </w:t>
      </w:r>
      <w:r w:rsidRPr="00C02917">
        <w:rPr>
          <w:spacing w:val="-5"/>
          <w:u w:val="single" w:color="000000"/>
        </w:rPr>
        <w:t>DESCRIPTION</w:t>
      </w:r>
      <w:r w:rsidRPr="00C02917">
        <w:rPr>
          <w:spacing w:val="-5"/>
        </w:rPr>
        <w:t>:</w:t>
      </w:r>
      <w:r w:rsidRPr="00C02917">
        <w:t xml:space="preserve"> </w:t>
      </w:r>
      <w:r w:rsidR="00045200">
        <w:t xml:space="preserve">The project includes extending sanitary and water from Goerig Street to Island Aire Drive within Lakeshore Drive.  This includes 2289 LF of </w:t>
      </w:r>
      <w:proofErr w:type="gramStart"/>
      <w:r w:rsidR="00045200">
        <w:t>12 inch</w:t>
      </w:r>
      <w:proofErr w:type="gramEnd"/>
      <w:r w:rsidR="00045200">
        <w:t xml:space="preserve"> PVC sanitary sewer and 2246 LF of 12” PVC water main pipe.  The project also includes 1100 cubic yards of embankment and miscellaneous items associated with the sewer and water installation.  Work shall be completed 40 days after notice to proceed.</w:t>
      </w:r>
    </w:p>
    <w:p w14:paraId="1CE163A1" w14:textId="35722000" w:rsidR="00A75706" w:rsidRDefault="00A75706" w:rsidP="00A75706">
      <w:pPr>
        <w:pStyle w:val="BodyText"/>
        <w:ind w:left="115" w:right="108"/>
        <w:jc w:val="both"/>
      </w:pPr>
      <w:r>
        <w:t xml:space="preserve">Plans and Specifications are on file at the City of Woodland Public Works, </w:t>
      </w:r>
      <w:r w:rsidR="00354A29">
        <w:t xml:space="preserve">236B Davidson Avenue, </w:t>
      </w:r>
      <w:r>
        <w:t xml:space="preserve">Woodland, WA  98674, (360) 225-7999 and will be available on the City Website on </w:t>
      </w:r>
      <w:r w:rsidR="00A26938">
        <w:t>July 20, 2022</w:t>
      </w:r>
      <w:r>
        <w:t xml:space="preserve">. Electronic copies of plans and specs will be issued by </w:t>
      </w:r>
      <w:r w:rsidR="00A26938">
        <w:t>Harper Houf Peterson R</w:t>
      </w:r>
      <w:r w:rsidR="00B41E37">
        <w:t>ighellis Inc. (HHPR), 1220 Main Street Suite 150, Vancouver, WA 98660, 360-750-1131,</w:t>
      </w:r>
      <w:r>
        <w:t xml:space="preserve"> and will be available starting </w:t>
      </w:r>
      <w:r w:rsidR="00B41E37">
        <w:t>July 20, 2022</w:t>
      </w:r>
      <w:r>
        <w:t xml:space="preserve">.  Electronic copies of plans and specifications are available via email at no cost, printed plans and specifications require a non-refundable fee of </w:t>
      </w:r>
      <w:r w:rsidRPr="00A62D06">
        <w:t>$75</w:t>
      </w:r>
      <w:r>
        <w:t xml:space="preserve"> per set. A pre-bid conference will </w:t>
      </w:r>
      <w:r w:rsidR="00B41E37">
        <w:t>not be held</w:t>
      </w:r>
      <w:r w:rsidRPr="00A75706">
        <w:t>.</w:t>
      </w:r>
      <w:r>
        <w:t xml:space="preserve">  To check plan availability and/or plan holder’s list contact </w:t>
      </w:r>
      <w:r w:rsidR="00B41E37">
        <w:t>HHPR</w:t>
      </w:r>
      <w:r>
        <w:t>. </w:t>
      </w:r>
    </w:p>
    <w:p w14:paraId="0DB7DF46" w14:textId="77777777" w:rsidR="00A75706" w:rsidRDefault="00A75706" w:rsidP="00A75706">
      <w:pPr>
        <w:ind w:left="115"/>
        <w:jc w:val="both"/>
      </w:pPr>
    </w:p>
    <w:p w14:paraId="61FD345A" w14:textId="3482A22B" w:rsidR="00A75706" w:rsidRDefault="00A75706" w:rsidP="00B41E37">
      <w:pPr>
        <w:ind w:left="115"/>
        <w:jc w:val="both"/>
      </w:pPr>
      <w:r>
        <w:t xml:space="preserve">Technical inquiries regarding the project should be directed to </w:t>
      </w:r>
      <w:r w:rsidR="00045200">
        <w:t>Kirby Maxson</w:t>
      </w:r>
      <w:r w:rsidR="00B41E37">
        <w:t xml:space="preserve">, Project </w:t>
      </w:r>
      <w:r w:rsidR="00045200">
        <w:t>Assistant</w:t>
      </w:r>
      <w:r w:rsidR="005318FD">
        <w:t>,</w:t>
      </w:r>
      <w:r>
        <w:t xml:space="preserve"> and will only be accepted via email at </w:t>
      </w:r>
      <w:hyperlink r:id="rId6" w:history="1">
        <w:r w:rsidR="00045200" w:rsidRPr="00E51FCF">
          <w:rPr>
            <w:rStyle w:val="Hyperlink"/>
          </w:rPr>
          <w:t>kirbym@hhpr.com</w:t>
        </w:r>
      </w:hyperlink>
      <w:r>
        <w:t xml:space="preserve">.  All proposals must be submitted on the regular form furnished with the specifications.  Work shall be completed within </w:t>
      </w:r>
      <w:r w:rsidR="003A77EA">
        <w:t>forty</w:t>
      </w:r>
      <w:r>
        <w:t xml:space="preserve"> (</w:t>
      </w:r>
      <w:r w:rsidR="00B41E37">
        <w:t>40</w:t>
      </w:r>
      <w:r>
        <w:t>) working days after receipt of Notice to Proceed.</w:t>
      </w:r>
    </w:p>
    <w:p w14:paraId="49CE5C2D" w14:textId="77777777" w:rsidR="001F572D" w:rsidRPr="00C02917" w:rsidRDefault="00C00653" w:rsidP="00A75706">
      <w:pPr>
        <w:pStyle w:val="BodyText"/>
        <w:ind w:left="115" w:right="109"/>
        <w:jc w:val="both"/>
      </w:pPr>
      <w:r w:rsidRPr="00C02917">
        <w:rPr>
          <w:spacing w:val="-1"/>
        </w:rPr>
        <w:t>State</w:t>
      </w:r>
      <w:r w:rsidRPr="00C02917">
        <w:rPr>
          <w:spacing w:val="7"/>
        </w:rPr>
        <w:t xml:space="preserve"> </w:t>
      </w:r>
      <w:r w:rsidRPr="00C02917">
        <w:rPr>
          <w:spacing w:val="-1"/>
        </w:rPr>
        <w:t>Sales</w:t>
      </w:r>
      <w:r w:rsidRPr="00C02917">
        <w:rPr>
          <w:spacing w:val="7"/>
        </w:rPr>
        <w:t xml:space="preserve"> </w:t>
      </w:r>
      <w:r w:rsidRPr="00C02917">
        <w:rPr>
          <w:spacing w:val="-1"/>
        </w:rPr>
        <w:t>Taxes</w:t>
      </w:r>
      <w:r w:rsidRPr="00C02917">
        <w:rPr>
          <w:spacing w:val="6"/>
        </w:rPr>
        <w:t xml:space="preserve"> </w:t>
      </w:r>
      <w:r w:rsidRPr="00C02917">
        <w:rPr>
          <w:rFonts w:cs="Calibri"/>
          <w:spacing w:val="-1"/>
        </w:rPr>
        <w:t>‐‐</w:t>
      </w:r>
      <w:r w:rsidRPr="00C02917">
        <w:rPr>
          <w:rFonts w:cs="Calibri"/>
          <w:spacing w:val="7"/>
        </w:rPr>
        <w:t xml:space="preserve"> </w:t>
      </w:r>
      <w:r w:rsidRPr="00C02917">
        <w:rPr>
          <w:spacing w:val="-1"/>
        </w:rPr>
        <w:t>the</w:t>
      </w:r>
      <w:r w:rsidRPr="00C02917">
        <w:rPr>
          <w:spacing w:val="7"/>
        </w:rPr>
        <w:t xml:space="preserve"> </w:t>
      </w:r>
      <w:r w:rsidRPr="00C02917">
        <w:t>provisions</w:t>
      </w:r>
      <w:r w:rsidRPr="00C02917">
        <w:rPr>
          <w:spacing w:val="8"/>
        </w:rPr>
        <w:t xml:space="preserve"> </w:t>
      </w:r>
      <w:r w:rsidRPr="00C02917">
        <w:t>of</w:t>
      </w:r>
      <w:r w:rsidRPr="00C02917">
        <w:rPr>
          <w:spacing w:val="6"/>
        </w:rPr>
        <w:t xml:space="preserve"> </w:t>
      </w:r>
      <w:r w:rsidRPr="00C02917">
        <w:rPr>
          <w:spacing w:val="-1"/>
        </w:rPr>
        <w:t>Section</w:t>
      </w:r>
      <w:r w:rsidRPr="00C02917">
        <w:rPr>
          <w:spacing w:val="7"/>
        </w:rPr>
        <w:t xml:space="preserve"> </w:t>
      </w:r>
      <w:r w:rsidRPr="00C02917">
        <w:t>1</w:t>
      </w:r>
      <w:r w:rsidRPr="00C02917">
        <w:rPr>
          <w:rFonts w:cs="Calibri"/>
        </w:rPr>
        <w:t>‐</w:t>
      </w:r>
      <w:r w:rsidRPr="00C02917">
        <w:t>07.2(1)</w:t>
      </w:r>
      <w:r w:rsidRPr="00C02917">
        <w:rPr>
          <w:spacing w:val="6"/>
        </w:rPr>
        <w:t xml:space="preserve"> </w:t>
      </w:r>
      <w:r w:rsidRPr="00C02917">
        <w:rPr>
          <w:rFonts w:cs="Calibri"/>
        </w:rPr>
        <w:t>‐</w:t>
      </w:r>
      <w:r w:rsidRPr="00C02917">
        <w:rPr>
          <w:rFonts w:cs="Calibri"/>
          <w:spacing w:val="7"/>
        </w:rPr>
        <w:t xml:space="preserve"> </w:t>
      </w:r>
      <w:r w:rsidRPr="00C02917">
        <w:rPr>
          <w:spacing w:val="-1"/>
        </w:rPr>
        <w:t>Rule</w:t>
      </w:r>
      <w:r w:rsidRPr="00C02917">
        <w:rPr>
          <w:spacing w:val="7"/>
        </w:rPr>
        <w:t xml:space="preserve"> </w:t>
      </w:r>
      <w:r w:rsidRPr="00C02917">
        <w:t>171</w:t>
      </w:r>
      <w:r w:rsidRPr="00C02917">
        <w:rPr>
          <w:spacing w:val="7"/>
        </w:rPr>
        <w:t xml:space="preserve"> </w:t>
      </w:r>
      <w:r w:rsidRPr="00C02917">
        <w:t>–</w:t>
      </w:r>
      <w:r w:rsidRPr="00C02917">
        <w:rPr>
          <w:spacing w:val="6"/>
        </w:rPr>
        <w:t xml:space="preserve"> </w:t>
      </w:r>
      <w:r w:rsidRPr="00C02917">
        <w:t>apply</w:t>
      </w:r>
      <w:r w:rsidRPr="00C02917">
        <w:rPr>
          <w:spacing w:val="6"/>
        </w:rPr>
        <w:t xml:space="preserve"> </w:t>
      </w:r>
      <w:r w:rsidRPr="00C02917">
        <w:rPr>
          <w:spacing w:val="-1"/>
        </w:rPr>
        <w:t>to</w:t>
      </w:r>
      <w:r w:rsidRPr="00C02917">
        <w:rPr>
          <w:spacing w:val="8"/>
        </w:rPr>
        <w:t xml:space="preserve"> </w:t>
      </w:r>
      <w:r w:rsidRPr="00C02917">
        <w:rPr>
          <w:spacing w:val="-1"/>
        </w:rPr>
        <w:t>this</w:t>
      </w:r>
      <w:r w:rsidRPr="00C02917">
        <w:rPr>
          <w:spacing w:val="6"/>
        </w:rPr>
        <w:t xml:space="preserve"> </w:t>
      </w:r>
      <w:r w:rsidRPr="00C02917">
        <w:rPr>
          <w:spacing w:val="-1"/>
        </w:rPr>
        <w:t>project.</w:t>
      </w:r>
      <w:r w:rsidRPr="00C02917">
        <w:rPr>
          <w:spacing w:val="14"/>
        </w:rPr>
        <w:t xml:space="preserve"> </w:t>
      </w:r>
      <w:r w:rsidRPr="00C02917">
        <w:rPr>
          <w:spacing w:val="-1"/>
        </w:rPr>
        <w:t>The</w:t>
      </w:r>
      <w:r w:rsidRPr="00C02917">
        <w:rPr>
          <w:spacing w:val="6"/>
        </w:rPr>
        <w:t xml:space="preserve"> </w:t>
      </w:r>
      <w:r w:rsidRPr="00C02917">
        <w:t>Contractor</w:t>
      </w:r>
      <w:r w:rsidRPr="00C02917">
        <w:rPr>
          <w:spacing w:val="6"/>
        </w:rPr>
        <w:t xml:space="preserve"> </w:t>
      </w:r>
      <w:r w:rsidRPr="00C02917">
        <w:t>shall</w:t>
      </w:r>
      <w:r w:rsidRPr="00C02917">
        <w:rPr>
          <w:spacing w:val="35"/>
          <w:w w:val="99"/>
        </w:rPr>
        <w:t xml:space="preserve"> </w:t>
      </w:r>
      <w:r w:rsidRPr="00C02917">
        <w:rPr>
          <w:spacing w:val="-1"/>
        </w:rPr>
        <w:t>include</w:t>
      </w:r>
      <w:r w:rsidRPr="00C02917">
        <w:rPr>
          <w:spacing w:val="14"/>
        </w:rPr>
        <w:t xml:space="preserve"> </w:t>
      </w:r>
      <w:r w:rsidRPr="00C02917">
        <w:t>Washington</w:t>
      </w:r>
      <w:r w:rsidRPr="00C02917">
        <w:rPr>
          <w:spacing w:val="14"/>
        </w:rPr>
        <w:t xml:space="preserve"> </w:t>
      </w:r>
      <w:r w:rsidRPr="00C02917">
        <w:rPr>
          <w:spacing w:val="-1"/>
        </w:rPr>
        <w:t>State</w:t>
      </w:r>
      <w:r w:rsidRPr="00C02917">
        <w:rPr>
          <w:spacing w:val="16"/>
        </w:rPr>
        <w:t xml:space="preserve"> </w:t>
      </w:r>
      <w:r w:rsidRPr="00C02917">
        <w:rPr>
          <w:spacing w:val="-1"/>
        </w:rPr>
        <w:t>Retail</w:t>
      </w:r>
      <w:r w:rsidRPr="00C02917">
        <w:rPr>
          <w:spacing w:val="14"/>
        </w:rPr>
        <w:t xml:space="preserve"> </w:t>
      </w:r>
      <w:r w:rsidRPr="00C02917">
        <w:rPr>
          <w:spacing w:val="-1"/>
        </w:rPr>
        <w:t>Sales</w:t>
      </w:r>
      <w:r w:rsidRPr="00C02917">
        <w:rPr>
          <w:spacing w:val="14"/>
        </w:rPr>
        <w:t xml:space="preserve"> </w:t>
      </w:r>
      <w:r w:rsidRPr="00C02917">
        <w:rPr>
          <w:spacing w:val="-1"/>
        </w:rPr>
        <w:t>Taxes</w:t>
      </w:r>
      <w:r w:rsidRPr="00C02917">
        <w:rPr>
          <w:spacing w:val="14"/>
        </w:rPr>
        <w:t xml:space="preserve"> </w:t>
      </w:r>
      <w:r w:rsidRPr="00C02917">
        <w:rPr>
          <w:spacing w:val="-1"/>
        </w:rPr>
        <w:t>in</w:t>
      </w:r>
      <w:r w:rsidRPr="00C02917">
        <w:rPr>
          <w:spacing w:val="13"/>
        </w:rPr>
        <w:t xml:space="preserve"> </w:t>
      </w:r>
      <w:r w:rsidRPr="00C02917">
        <w:t>the</w:t>
      </w:r>
      <w:r w:rsidRPr="00C02917">
        <w:rPr>
          <w:spacing w:val="13"/>
        </w:rPr>
        <w:t xml:space="preserve"> </w:t>
      </w:r>
      <w:r w:rsidRPr="00C02917">
        <w:rPr>
          <w:spacing w:val="-1"/>
        </w:rPr>
        <w:t>unit</w:t>
      </w:r>
      <w:r w:rsidRPr="00C02917">
        <w:rPr>
          <w:spacing w:val="14"/>
        </w:rPr>
        <w:t xml:space="preserve"> </w:t>
      </w:r>
      <w:r w:rsidRPr="00C02917">
        <w:t>bid</w:t>
      </w:r>
      <w:r w:rsidRPr="00C02917">
        <w:rPr>
          <w:spacing w:val="13"/>
        </w:rPr>
        <w:t xml:space="preserve"> </w:t>
      </w:r>
      <w:r w:rsidRPr="00C02917">
        <w:rPr>
          <w:spacing w:val="-1"/>
        </w:rPr>
        <w:t>prices</w:t>
      </w:r>
      <w:r w:rsidRPr="00C02917">
        <w:rPr>
          <w:spacing w:val="15"/>
        </w:rPr>
        <w:t xml:space="preserve"> </w:t>
      </w:r>
      <w:r w:rsidRPr="00C02917">
        <w:t>for</w:t>
      </w:r>
      <w:r w:rsidRPr="00C02917">
        <w:rPr>
          <w:spacing w:val="14"/>
        </w:rPr>
        <w:t xml:space="preserve"> </w:t>
      </w:r>
      <w:r w:rsidRPr="00C02917">
        <w:rPr>
          <w:spacing w:val="-1"/>
        </w:rPr>
        <w:t>the</w:t>
      </w:r>
      <w:r w:rsidRPr="00C02917">
        <w:rPr>
          <w:spacing w:val="13"/>
        </w:rPr>
        <w:t xml:space="preserve"> </w:t>
      </w:r>
      <w:r w:rsidRPr="00C02917">
        <w:t>materials,</w:t>
      </w:r>
      <w:r w:rsidRPr="00C02917">
        <w:rPr>
          <w:spacing w:val="14"/>
        </w:rPr>
        <w:t xml:space="preserve"> </w:t>
      </w:r>
      <w:r w:rsidRPr="00C02917">
        <w:rPr>
          <w:spacing w:val="-1"/>
        </w:rPr>
        <w:t>equipment,</w:t>
      </w:r>
      <w:r w:rsidRPr="00C02917">
        <w:rPr>
          <w:spacing w:val="14"/>
        </w:rPr>
        <w:t xml:space="preserve"> </w:t>
      </w:r>
      <w:r w:rsidRPr="00C02917">
        <w:t>and</w:t>
      </w:r>
      <w:r w:rsidRPr="00C02917">
        <w:rPr>
          <w:spacing w:val="14"/>
        </w:rPr>
        <w:t xml:space="preserve"> </w:t>
      </w:r>
      <w:r w:rsidRPr="00C02917">
        <w:t>supplies</w:t>
      </w:r>
      <w:r w:rsidRPr="00C02917">
        <w:rPr>
          <w:spacing w:val="41"/>
          <w:w w:val="99"/>
        </w:rPr>
        <w:t xml:space="preserve"> </w:t>
      </w:r>
      <w:r w:rsidRPr="00C02917">
        <w:rPr>
          <w:spacing w:val="-1"/>
        </w:rPr>
        <w:t>purchased</w:t>
      </w:r>
      <w:r w:rsidRPr="00C02917">
        <w:rPr>
          <w:spacing w:val="-7"/>
        </w:rPr>
        <w:t xml:space="preserve"> </w:t>
      </w:r>
      <w:r w:rsidRPr="00C02917">
        <w:t>for</w:t>
      </w:r>
      <w:r w:rsidRPr="00C02917">
        <w:rPr>
          <w:spacing w:val="-8"/>
        </w:rPr>
        <w:t xml:space="preserve"> </w:t>
      </w:r>
      <w:r w:rsidRPr="00C02917">
        <w:rPr>
          <w:spacing w:val="-1"/>
        </w:rPr>
        <w:t>this</w:t>
      </w:r>
      <w:r w:rsidRPr="00C02917">
        <w:rPr>
          <w:spacing w:val="-7"/>
        </w:rPr>
        <w:t xml:space="preserve"> </w:t>
      </w:r>
      <w:r w:rsidRPr="00C02917">
        <w:rPr>
          <w:spacing w:val="-1"/>
        </w:rPr>
        <w:t>project.</w:t>
      </w:r>
    </w:p>
    <w:p w14:paraId="0CB31161" w14:textId="5F680D7C" w:rsidR="001F572D" w:rsidRDefault="00C00653" w:rsidP="00A75706">
      <w:pPr>
        <w:pStyle w:val="BodyText"/>
        <w:ind w:left="115" w:right="108"/>
        <w:jc w:val="both"/>
      </w:pPr>
      <w:r w:rsidRPr="00C02917">
        <w:t>All</w:t>
      </w:r>
      <w:r w:rsidRPr="00C02917">
        <w:rPr>
          <w:spacing w:val="41"/>
        </w:rPr>
        <w:t xml:space="preserve"> </w:t>
      </w:r>
      <w:r w:rsidRPr="00C02917">
        <w:t>construction</w:t>
      </w:r>
      <w:r w:rsidRPr="00C02917">
        <w:rPr>
          <w:spacing w:val="41"/>
        </w:rPr>
        <w:t xml:space="preserve"> </w:t>
      </w:r>
      <w:r w:rsidRPr="00C02917">
        <w:t>and</w:t>
      </w:r>
      <w:r w:rsidRPr="00C02917">
        <w:rPr>
          <w:spacing w:val="41"/>
        </w:rPr>
        <w:t xml:space="preserve"> </w:t>
      </w:r>
      <w:r w:rsidRPr="00C02917">
        <w:t>material,</w:t>
      </w:r>
      <w:r w:rsidRPr="00C02917">
        <w:rPr>
          <w:spacing w:val="42"/>
        </w:rPr>
        <w:t xml:space="preserve"> </w:t>
      </w:r>
      <w:r w:rsidRPr="00C02917">
        <w:rPr>
          <w:spacing w:val="-1"/>
        </w:rPr>
        <w:t>unless</w:t>
      </w:r>
      <w:r w:rsidRPr="00C02917">
        <w:rPr>
          <w:spacing w:val="42"/>
        </w:rPr>
        <w:t xml:space="preserve"> </w:t>
      </w:r>
      <w:r w:rsidRPr="00C02917">
        <w:t>otherwise</w:t>
      </w:r>
      <w:r w:rsidRPr="00C02917">
        <w:rPr>
          <w:spacing w:val="42"/>
        </w:rPr>
        <w:t xml:space="preserve"> </w:t>
      </w:r>
      <w:r w:rsidRPr="00C02917">
        <w:rPr>
          <w:spacing w:val="-1"/>
        </w:rPr>
        <w:t>specified,</w:t>
      </w:r>
      <w:r w:rsidRPr="00C02917">
        <w:rPr>
          <w:spacing w:val="42"/>
        </w:rPr>
        <w:t xml:space="preserve"> </w:t>
      </w:r>
      <w:r w:rsidRPr="00C02917">
        <w:t>shall</w:t>
      </w:r>
      <w:r w:rsidRPr="00C02917">
        <w:rPr>
          <w:spacing w:val="43"/>
        </w:rPr>
        <w:t xml:space="preserve"> </w:t>
      </w:r>
      <w:r w:rsidRPr="00C02917">
        <w:rPr>
          <w:spacing w:val="-1"/>
        </w:rPr>
        <w:t>be</w:t>
      </w:r>
      <w:r w:rsidRPr="00C02917">
        <w:rPr>
          <w:spacing w:val="41"/>
        </w:rPr>
        <w:t xml:space="preserve"> </w:t>
      </w:r>
      <w:r w:rsidRPr="00C02917">
        <w:rPr>
          <w:spacing w:val="-1"/>
        </w:rPr>
        <w:t>in</w:t>
      </w:r>
      <w:r w:rsidRPr="00C02917">
        <w:rPr>
          <w:spacing w:val="41"/>
        </w:rPr>
        <w:t xml:space="preserve"> </w:t>
      </w:r>
      <w:r w:rsidRPr="00C02917">
        <w:t>accordance</w:t>
      </w:r>
      <w:r w:rsidRPr="00C02917">
        <w:rPr>
          <w:spacing w:val="42"/>
        </w:rPr>
        <w:t xml:space="preserve"> </w:t>
      </w:r>
      <w:r w:rsidRPr="00C02917">
        <w:t>with</w:t>
      </w:r>
      <w:r w:rsidRPr="00C02917">
        <w:rPr>
          <w:spacing w:val="41"/>
        </w:rPr>
        <w:t xml:space="preserve"> </w:t>
      </w:r>
      <w:r w:rsidRPr="00C02917">
        <w:rPr>
          <w:spacing w:val="-1"/>
        </w:rPr>
        <w:t>the</w:t>
      </w:r>
      <w:r w:rsidRPr="00C02917">
        <w:rPr>
          <w:spacing w:val="41"/>
        </w:rPr>
        <w:t xml:space="preserve"> </w:t>
      </w:r>
      <w:r w:rsidRPr="00C02917">
        <w:t>20</w:t>
      </w:r>
      <w:r w:rsidR="00B3025A">
        <w:t>22</w:t>
      </w:r>
      <w:r w:rsidRPr="00C02917">
        <w:rPr>
          <w:spacing w:val="43"/>
        </w:rPr>
        <w:t xml:space="preserve"> </w:t>
      </w:r>
      <w:r w:rsidRPr="00C02917">
        <w:t>Standard</w:t>
      </w:r>
      <w:r w:rsidRPr="00C02917">
        <w:rPr>
          <w:spacing w:val="25"/>
          <w:w w:val="99"/>
        </w:rPr>
        <w:t xml:space="preserve"> </w:t>
      </w:r>
      <w:r w:rsidRPr="00C02917">
        <w:rPr>
          <w:spacing w:val="-1"/>
        </w:rPr>
        <w:t>Specifications</w:t>
      </w:r>
      <w:r w:rsidRPr="00C02917">
        <w:t xml:space="preserve"> and</w:t>
      </w:r>
      <w:r w:rsidRPr="00C02917">
        <w:rPr>
          <w:spacing w:val="-1"/>
        </w:rPr>
        <w:t xml:space="preserve"> </w:t>
      </w:r>
      <w:r w:rsidRPr="00C02917">
        <w:t>Standard</w:t>
      </w:r>
      <w:r w:rsidRPr="00C02917">
        <w:rPr>
          <w:spacing w:val="-1"/>
        </w:rPr>
        <w:t xml:space="preserve"> </w:t>
      </w:r>
      <w:r w:rsidRPr="00C02917">
        <w:t>Plans</w:t>
      </w:r>
      <w:r w:rsidRPr="00C02917">
        <w:rPr>
          <w:spacing w:val="-2"/>
        </w:rPr>
        <w:t xml:space="preserve"> </w:t>
      </w:r>
      <w:r w:rsidRPr="00C02917">
        <w:t>for Road,</w:t>
      </w:r>
      <w:r w:rsidRPr="00C02917">
        <w:rPr>
          <w:spacing w:val="-2"/>
        </w:rPr>
        <w:t xml:space="preserve"> </w:t>
      </w:r>
      <w:r w:rsidRPr="00C02917">
        <w:t>Bridge</w:t>
      </w:r>
      <w:r w:rsidRPr="00C02917">
        <w:rPr>
          <w:spacing w:val="-1"/>
        </w:rPr>
        <w:t xml:space="preserve"> </w:t>
      </w:r>
      <w:r w:rsidRPr="00C02917">
        <w:t>and</w:t>
      </w:r>
      <w:r>
        <w:rPr>
          <w:spacing w:val="-1"/>
        </w:rPr>
        <w:t xml:space="preserve"> Municipal</w:t>
      </w:r>
      <w:r>
        <w:t xml:space="preserve"> Construction</w:t>
      </w:r>
      <w:r>
        <w:rPr>
          <w:spacing w:val="1"/>
        </w:rPr>
        <w:t xml:space="preserve"> </w:t>
      </w:r>
      <w:r>
        <w:t>as</w:t>
      </w:r>
      <w:r>
        <w:rPr>
          <w:spacing w:val="-2"/>
        </w:rPr>
        <w:t xml:space="preserve"> </w:t>
      </w:r>
      <w:r>
        <w:rPr>
          <w:spacing w:val="-1"/>
        </w:rPr>
        <w:t>prepared</w:t>
      </w:r>
      <w:r>
        <w:rPr>
          <w:spacing w:val="1"/>
        </w:rPr>
        <w:t xml:space="preserve"> </w:t>
      </w:r>
      <w:r>
        <w:rPr>
          <w:spacing w:val="-1"/>
        </w:rPr>
        <w:t xml:space="preserve">by </w:t>
      </w:r>
      <w:r>
        <w:t>the</w:t>
      </w:r>
      <w:r>
        <w:rPr>
          <w:spacing w:val="-1"/>
        </w:rPr>
        <w:t xml:space="preserve"> </w:t>
      </w:r>
      <w:r>
        <w:t>Washington</w:t>
      </w:r>
      <w:r>
        <w:rPr>
          <w:spacing w:val="23"/>
          <w:w w:val="99"/>
        </w:rPr>
        <w:t xml:space="preserve"> </w:t>
      </w:r>
      <w:r>
        <w:rPr>
          <w:spacing w:val="-1"/>
        </w:rPr>
        <w:t>State</w:t>
      </w:r>
      <w:r>
        <w:rPr>
          <w:spacing w:val="8"/>
        </w:rPr>
        <w:t xml:space="preserve"> </w:t>
      </w:r>
      <w:r>
        <w:t>Department</w:t>
      </w:r>
      <w:r>
        <w:rPr>
          <w:spacing w:val="9"/>
        </w:rPr>
        <w:t xml:space="preserve"> </w:t>
      </w:r>
      <w:r>
        <w:t>of</w:t>
      </w:r>
      <w:r>
        <w:rPr>
          <w:spacing w:val="9"/>
        </w:rPr>
        <w:t xml:space="preserve"> </w:t>
      </w:r>
      <w:r>
        <w:t>Transportation</w:t>
      </w:r>
      <w:r>
        <w:rPr>
          <w:spacing w:val="8"/>
        </w:rPr>
        <w:t xml:space="preserve"> </w:t>
      </w:r>
      <w:r>
        <w:t>and</w:t>
      </w:r>
      <w:r>
        <w:rPr>
          <w:spacing w:val="7"/>
        </w:rPr>
        <w:t xml:space="preserve"> </w:t>
      </w:r>
      <w:r>
        <w:t>as</w:t>
      </w:r>
      <w:r>
        <w:rPr>
          <w:spacing w:val="8"/>
        </w:rPr>
        <w:t xml:space="preserve"> </w:t>
      </w:r>
      <w:r>
        <w:t>amended</w:t>
      </w:r>
      <w:r>
        <w:rPr>
          <w:spacing w:val="7"/>
        </w:rPr>
        <w:t xml:space="preserve"> </w:t>
      </w:r>
      <w:r>
        <w:rPr>
          <w:spacing w:val="-1"/>
        </w:rPr>
        <w:t>under</w:t>
      </w:r>
      <w:r>
        <w:rPr>
          <w:spacing w:val="9"/>
        </w:rPr>
        <w:t xml:space="preserve"> </w:t>
      </w:r>
      <w:r>
        <w:rPr>
          <w:spacing w:val="-1"/>
        </w:rPr>
        <w:t>Amendments</w:t>
      </w:r>
      <w:r>
        <w:rPr>
          <w:spacing w:val="9"/>
        </w:rPr>
        <w:t xml:space="preserve"> </w:t>
      </w:r>
      <w:r>
        <w:rPr>
          <w:spacing w:val="-1"/>
        </w:rPr>
        <w:t>to</w:t>
      </w:r>
      <w:r>
        <w:rPr>
          <w:spacing w:val="8"/>
        </w:rPr>
        <w:t xml:space="preserve"> </w:t>
      </w:r>
      <w:r>
        <w:t>the</w:t>
      </w:r>
      <w:r>
        <w:rPr>
          <w:spacing w:val="7"/>
        </w:rPr>
        <w:t xml:space="preserve"> </w:t>
      </w:r>
      <w:r>
        <w:rPr>
          <w:spacing w:val="-1"/>
        </w:rPr>
        <w:t>Standard</w:t>
      </w:r>
      <w:r>
        <w:rPr>
          <w:spacing w:val="10"/>
        </w:rPr>
        <w:t xml:space="preserve"> </w:t>
      </w:r>
      <w:r>
        <w:rPr>
          <w:spacing w:val="-1"/>
        </w:rPr>
        <w:t>Specifications,</w:t>
      </w:r>
      <w:r>
        <w:rPr>
          <w:spacing w:val="8"/>
        </w:rPr>
        <w:t xml:space="preserve"> </w:t>
      </w:r>
      <w:r>
        <w:t>and</w:t>
      </w:r>
      <w:r>
        <w:rPr>
          <w:spacing w:val="43"/>
          <w:w w:val="99"/>
        </w:rPr>
        <w:t xml:space="preserve"> </w:t>
      </w:r>
      <w:r>
        <w:rPr>
          <w:spacing w:val="-1"/>
        </w:rPr>
        <w:t>the</w:t>
      </w:r>
      <w:r>
        <w:rPr>
          <w:spacing w:val="-8"/>
        </w:rPr>
        <w:t xml:space="preserve"> </w:t>
      </w:r>
      <w:r>
        <w:t>American</w:t>
      </w:r>
      <w:r>
        <w:rPr>
          <w:spacing w:val="-7"/>
        </w:rPr>
        <w:t xml:space="preserve"> </w:t>
      </w:r>
      <w:r>
        <w:t>Public</w:t>
      </w:r>
      <w:r>
        <w:rPr>
          <w:spacing w:val="-8"/>
        </w:rPr>
        <w:t xml:space="preserve"> </w:t>
      </w:r>
      <w:r>
        <w:t>Works</w:t>
      </w:r>
      <w:r>
        <w:rPr>
          <w:spacing w:val="-7"/>
        </w:rPr>
        <w:t xml:space="preserve"> </w:t>
      </w:r>
      <w:r>
        <w:t>Association,</w:t>
      </w:r>
      <w:r>
        <w:rPr>
          <w:spacing w:val="-6"/>
        </w:rPr>
        <w:t xml:space="preserve"> </w:t>
      </w:r>
      <w:r>
        <w:t>and</w:t>
      </w:r>
      <w:r>
        <w:rPr>
          <w:spacing w:val="-8"/>
        </w:rPr>
        <w:t xml:space="preserve"> </w:t>
      </w:r>
      <w:r>
        <w:t>the</w:t>
      </w:r>
      <w:r>
        <w:rPr>
          <w:spacing w:val="-8"/>
        </w:rPr>
        <w:t xml:space="preserve"> </w:t>
      </w:r>
      <w:r>
        <w:t>City</w:t>
      </w:r>
      <w:r>
        <w:rPr>
          <w:spacing w:val="-6"/>
        </w:rPr>
        <w:t xml:space="preserve"> </w:t>
      </w:r>
      <w:r>
        <w:t>of</w:t>
      </w:r>
      <w:r>
        <w:rPr>
          <w:spacing w:val="-8"/>
        </w:rPr>
        <w:t xml:space="preserve"> </w:t>
      </w:r>
      <w:r>
        <w:t>Woodland</w:t>
      </w:r>
      <w:r>
        <w:rPr>
          <w:spacing w:val="-7"/>
        </w:rPr>
        <w:t xml:space="preserve"> </w:t>
      </w:r>
      <w:r>
        <w:rPr>
          <w:spacing w:val="-1"/>
        </w:rPr>
        <w:t>Engineering</w:t>
      </w:r>
      <w:r>
        <w:rPr>
          <w:spacing w:val="-7"/>
        </w:rPr>
        <w:t xml:space="preserve"> </w:t>
      </w:r>
      <w:r>
        <w:t>Standards</w:t>
      </w:r>
      <w:r>
        <w:rPr>
          <w:spacing w:val="-8"/>
        </w:rPr>
        <w:t xml:space="preserve"> </w:t>
      </w:r>
      <w:r>
        <w:t>for</w:t>
      </w:r>
      <w:r>
        <w:rPr>
          <w:spacing w:val="-6"/>
        </w:rPr>
        <w:t xml:space="preserve"> </w:t>
      </w:r>
      <w:r>
        <w:t>Construction.</w:t>
      </w:r>
    </w:p>
    <w:p w14:paraId="1C1C5BDF" w14:textId="77777777" w:rsidR="00045200" w:rsidRPr="00463F56" w:rsidRDefault="00045200" w:rsidP="00045200">
      <w:pPr>
        <w:pStyle w:val="BodyText"/>
        <w:ind w:left="115" w:right="108"/>
        <w:jc w:val="both"/>
      </w:pPr>
      <w:r w:rsidRPr="00463F56">
        <w:t xml:space="preserve">All bid proposals shall be accompanied by a bid proposal deposit in cash, certified check, cashier’s check, or surety bond in an amount equal to five percent (5%) of the amount of such bid proposal. Should the successful bidder fail to </w:t>
      </w:r>
      <w:proofErr w:type="gramStart"/>
      <w:r w:rsidRPr="00463F56">
        <w:t>enter into</w:t>
      </w:r>
      <w:proofErr w:type="gramEnd"/>
      <w:r w:rsidRPr="00463F56">
        <w:t xml:space="preserve"> such contract and furnish satisfactory performance bond within the time stated in the specifications, the bid proposal deposit shall be forfeited to the City of Woodland.</w:t>
      </w:r>
    </w:p>
    <w:p w14:paraId="1CB3578F" w14:textId="7E72D19A" w:rsidR="00CA7F18" w:rsidRDefault="004C2C7B" w:rsidP="00A75706">
      <w:pPr>
        <w:pStyle w:val="BodyText"/>
        <w:ind w:left="115" w:right="108"/>
        <w:jc w:val="both"/>
        <w:rPr>
          <w:spacing w:val="-3"/>
        </w:rPr>
      </w:pPr>
      <w:r w:rsidRPr="004C2C7B">
        <w:rPr>
          <w:spacing w:val="-3"/>
        </w:rPr>
        <w:t>The City of Woodland, in accordance with the provisions of Title VI of the Civil Rights Act of 1964 (78 Stat. 252, 42 U.S.C. 2000d to 2000d-4) and the Regulations, hereby notifies all bidders that 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00CA7F18">
        <w:rPr>
          <w:spacing w:val="-3"/>
        </w:rPr>
        <w:t xml:space="preserve"> Financing of the Project has been provided by the City of Woodland, Washington with funding support by USDA.</w:t>
      </w:r>
    </w:p>
    <w:p w14:paraId="17B2ECE5" w14:textId="77777777" w:rsidR="004C2C7B" w:rsidRDefault="004C2C7B" w:rsidP="00A75706">
      <w:pPr>
        <w:pStyle w:val="BodyText"/>
        <w:ind w:left="115"/>
        <w:jc w:val="both"/>
        <w:rPr>
          <w:spacing w:val="-3"/>
        </w:rPr>
      </w:pPr>
      <w:r w:rsidRPr="004C2C7B">
        <w:rPr>
          <w:spacing w:val="-3"/>
        </w:rPr>
        <w:t xml:space="preserve">The City of Woodland expressly reserves the right to reject any or all Proposals and to waive minor irregularities or informalities in any Proposal and to award the Project to the lowest responsive, responsible bidder as it best serves the interest of the City. </w:t>
      </w:r>
    </w:p>
    <w:p w14:paraId="36814B65" w14:textId="77777777" w:rsidR="00045200" w:rsidRDefault="00045200" w:rsidP="00A75706">
      <w:pPr>
        <w:pStyle w:val="BodyText"/>
        <w:ind w:left="115"/>
        <w:jc w:val="both"/>
      </w:pPr>
    </w:p>
    <w:p w14:paraId="58B31351" w14:textId="055C06E6" w:rsidR="00D61CAF" w:rsidRDefault="00C00653" w:rsidP="00A75706">
      <w:pPr>
        <w:pStyle w:val="BodyText"/>
        <w:ind w:left="115"/>
        <w:jc w:val="both"/>
        <w:rPr>
          <w:spacing w:val="-12"/>
        </w:rPr>
      </w:pPr>
      <w:r>
        <w:t>Publish</w:t>
      </w:r>
      <w:r>
        <w:rPr>
          <w:spacing w:val="-13"/>
        </w:rPr>
        <w:t xml:space="preserve"> </w:t>
      </w:r>
      <w:r>
        <w:t>Dates:</w:t>
      </w:r>
      <w:r>
        <w:rPr>
          <w:spacing w:val="-12"/>
        </w:rPr>
        <w:t xml:space="preserve"> </w:t>
      </w:r>
    </w:p>
    <w:p w14:paraId="68F8F439" w14:textId="335CEF16" w:rsidR="001F572D" w:rsidRDefault="00D61CAF" w:rsidP="00CA7F18">
      <w:pPr>
        <w:pStyle w:val="BodyText"/>
        <w:spacing w:before="0"/>
        <w:ind w:left="115"/>
        <w:jc w:val="both"/>
      </w:pPr>
      <w:r>
        <w:t xml:space="preserve">The Reflector </w:t>
      </w:r>
      <w:hyperlink r:id="rId7" w:history="1">
        <w:r w:rsidR="00B41E37" w:rsidRPr="00826C6A">
          <w:rPr>
            <w:rStyle w:val="Hyperlink"/>
          </w:rPr>
          <w:t>legals@thereflector.com</w:t>
        </w:r>
      </w:hyperlink>
      <w:r>
        <w:t xml:space="preserve"> </w:t>
      </w:r>
      <w:r w:rsidR="00A75706">
        <w:t xml:space="preserve"> </w:t>
      </w:r>
      <w:r w:rsidR="00B41E37">
        <w:t>7/20, 7/27</w:t>
      </w:r>
      <w:r w:rsidR="00141A52">
        <w:t xml:space="preserve"> &amp;</w:t>
      </w:r>
      <w:r w:rsidR="00B41E37">
        <w:t xml:space="preserve"> 8/3</w:t>
      </w:r>
    </w:p>
    <w:p w14:paraId="31BE1AD4" w14:textId="77777777" w:rsidR="00D61CAF" w:rsidRDefault="00D61CAF" w:rsidP="00CA7F18">
      <w:pPr>
        <w:pStyle w:val="BodyText"/>
        <w:spacing w:before="0"/>
        <w:ind w:left="115"/>
        <w:jc w:val="both"/>
      </w:pPr>
      <w:r>
        <w:t xml:space="preserve">Oregon Daily Journal of Commerce </w:t>
      </w:r>
      <w:hyperlink r:id="rId8" w:history="1">
        <w:r w:rsidRPr="00605D5D">
          <w:rPr>
            <w:rStyle w:val="Hyperlink"/>
          </w:rPr>
          <w:t>mropp@djcoregon.com</w:t>
        </w:r>
      </w:hyperlink>
      <w:r>
        <w:t xml:space="preserve"> </w:t>
      </w:r>
    </w:p>
    <w:p w14:paraId="651814F9" w14:textId="77777777" w:rsidR="00D61CAF" w:rsidRDefault="00D61CAF" w:rsidP="00CA7F18">
      <w:pPr>
        <w:pStyle w:val="BodyText"/>
        <w:spacing w:before="0"/>
        <w:ind w:left="115"/>
        <w:jc w:val="both"/>
      </w:pPr>
      <w:r>
        <w:t xml:space="preserve">Office of Minority and Women’s Business Enterprises </w:t>
      </w:r>
      <w:hyperlink r:id="rId9" w:history="1">
        <w:r w:rsidRPr="00605D5D">
          <w:rPr>
            <w:rStyle w:val="Hyperlink"/>
          </w:rPr>
          <w:t>omwbewebadmin@omwbe.wa.gov</w:t>
        </w:r>
      </w:hyperlink>
    </w:p>
    <w:p w14:paraId="67E98C1E" w14:textId="77777777" w:rsidR="00D61CAF" w:rsidRDefault="00D61CAF" w:rsidP="00CA7F18">
      <w:pPr>
        <w:pStyle w:val="BodyText"/>
        <w:spacing w:before="0"/>
        <w:ind w:left="115"/>
        <w:jc w:val="both"/>
      </w:pPr>
      <w:r>
        <w:t xml:space="preserve">City website  </w:t>
      </w:r>
      <w:hyperlink r:id="rId10" w:history="1">
        <w:r w:rsidRPr="00605D5D">
          <w:rPr>
            <w:rStyle w:val="Hyperlink"/>
          </w:rPr>
          <w:t>www.ci.woodland.wa.us</w:t>
        </w:r>
      </w:hyperlink>
      <w:r>
        <w:t xml:space="preserve"> </w:t>
      </w:r>
    </w:p>
    <w:sectPr w:rsidR="00D61CAF">
      <w:type w:val="continuous"/>
      <w:pgSz w:w="12240" w:h="15840"/>
      <w:pgMar w:top="960" w:right="1040" w:bottom="280" w:left="10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2D1C" w14:textId="77777777" w:rsidR="004C2C7B" w:rsidRDefault="004C2C7B" w:rsidP="004C2C7B">
      <w:r>
        <w:separator/>
      </w:r>
    </w:p>
  </w:endnote>
  <w:endnote w:type="continuationSeparator" w:id="0">
    <w:p w14:paraId="03CBDEE4" w14:textId="77777777" w:rsidR="004C2C7B" w:rsidRDefault="004C2C7B" w:rsidP="004C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5329" w14:textId="77777777" w:rsidR="004C2C7B" w:rsidRDefault="004C2C7B" w:rsidP="004C2C7B">
      <w:r>
        <w:separator/>
      </w:r>
    </w:p>
  </w:footnote>
  <w:footnote w:type="continuationSeparator" w:id="0">
    <w:p w14:paraId="59814461" w14:textId="77777777" w:rsidR="004C2C7B" w:rsidRDefault="004C2C7B" w:rsidP="004C2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2D"/>
    <w:rsid w:val="00045200"/>
    <w:rsid w:val="00141A52"/>
    <w:rsid w:val="00146FC8"/>
    <w:rsid w:val="00185450"/>
    <w:rsid w:val="001F572D"/>
    <w:rsid w:val="00207DE5"/>
    <w:rsid w:val="00284D71"/>
    <w:rsid w:val="002A08D3"/>
    <w:rsid w:val="002A63C8"/>
    <w:rsid w:val="00354A29"/>
    <w:rsid w:val="003A77EA"/>
    <w:rsid w:val="004C2C7B"/>
    <w:rsid w:val="00511914"/>
    <w:rsid w:val="005318FD"/>
    <w:rsid w:val="0057320B"/>
    <w:rsid w:val="00600F48"/>
    <w:rsid w:val="006421B9"/>
    <w:rsid w:val="00721532"/>
    <w:rsid w:val="00784858"/>
    <w:rsid w:val="008209C9"/>
    <w:rsid w:val="009D5142"/>
    <w:rsid w:val="00A26938"/>
    <w:rsid w:val="00A62D06"/>
    <w:rsid w:val="00A75706"/>
    <w:rsid w:val="00B3025A"/>
    <w:rsid w:val="00B41E37"/>
    <w:rsid w:val="00BC55DD"/>
    <w:rsid w:val="00BD178B"/>
    <w:rsid w:val="00C00653"/>
    <w:rsid w:val="00C02917"/>
    <w:rsid w:val="00C53A53"/>
    <w:rsid w:val="00CA7F18"/>
    <w:rsid w:val="00CB0608"/>
    <w:rsid w:val="00D61CAF"/>
    <w:rsid w:val="00F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54F2"/>
  <w15:docId w15:val="{49B29D42-64C8-4793-BEF1-3D28F31A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7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1CAF"/>
    <w:rPr>
      <w:color w:val="0000FF" w:themeColor="hyperlink"/>
      <w:u w:val="single"/>
    </w:rPr>
  </w:style>
  <w:style w:type="character" w:styleId="UnresolvedMention">
    <w:name w:val="Unresolved Mention"/>
    <w:basedOn w:val="DefaultParagraphFont"/>
    <w:uiPriority w:val="99"/>
    <w:semiHidden/>
    <w:unhideWhenUsed/>
    <w:rsid w:val="00D61CAF"/>
    <w:rPr>
      <w:color w:val="605E5C"/>
      <w:shd w:val="clear" w:color="auto" w:fill="E1DFDD"/>
    </w:rPr>
  </w:style>
  <w:style w:type="paragraph" w:styleId="BalloonText">
    <w:name w:val="Balloon Text"/>
    <w:basedOn w:val="Normal"/>
    <w:link w:val="BalloonTextChar"/>
    <w:uiPriority w:val="99"/>
    <w:semiHidden/>
    <w:unhideWhenUsed/>
    <w:rsid w:val="00D61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AF"/>
    <w:rPr>
      <w:rFonts w:ascii="Segoe UI" w:hAnsi="Segoe UI" w:cs="Segoe UI"/>
      <w:sz w:val="18"/>
      <w:szCs w:val="18"/>
    </w:rPr>
  </w:style>
  <w:style w:type="paragraph" w:styleId="Header">
    <w:name w:val="header"/>
    <w:basedOn w:val="Normal"/>
    <w:link w:val="HeaderChar"/>
    <w:uiPriority w:val="99"/>
    <w:unhideWhenUsed/>
    <w:rsid w:val="004C2C7B"/>
    <w:pPr>
      <w:tabs>
        <w:tab w:val="center" w:pos="4680"/>
        <w:tab w:val="right" w:pos="9360"/>
      </w:tabs>
    </w:pPr>
  </w:style>
  <w:style w:type="character" w:customStyle="1" w:styleId="HeaderChar">
    <w:name w:val="Header Char"/>
    <w:basedOn w:val="DefaultParagraphFont"/>
    <w:link w:val="Header"/>
    <w:uiPriority w:val="99"/>
    <w:rsid w:val="004C2C7B"/>
  </w:style>
  <w:style w:type="paragraph" w:styleId="Footer">
    <w:name w:val="footer"/>
    <w:basedOn w:val="Normal"/>
    <w:link w:val="FooterChar"/>
    <w:uiPriority w:val="99"/>
    <w:unhideWhenUsed/>
    <w:rsid w:val="004C2C7B"/>
    <w:pPr>
      <w:tabs>
        <w:tab w:val="center" w:pos="4680"/>
        <w:tab w:val="right" w:pos="9360"/>
      </w:tabs>
    </w:pPr>
  </w:style>
  <w:style w:type="character" w:customStyle="1" w:styleId="FooterChar">
    <w:name w:val="Footer Char"/>
    <w:basedOn w:val="DefaultParagraphFont"/>
    <w:link w:val="Footer"/>
    <w:uiPriority w:val="99"/>
    <w:rsid w:val="004C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79382">
      <w:bodyDiv w:val="1"/>
      <w:marLeft w:val="0"/>
      <w:marRight w:val="0"/>
      <w:marTop w:val="0"/>
      <w:marBottom w:val="0"/>
      <w:divBdr>
        <w:top w:val="none" w:sz="0" w:space="0" w:color="auto"/>
        <w:left w:val="none" w:sz="0" w:space="0" w:color="auto"/>
        <w:bottom w:val="none" w:sz="0" w:space="0" w:color="auto"/>
        <w:right w:val="none" w:sz="0" w:space="0" w:color="auto"/>
      </w:divBdr>
    </w:div>
    <w:div w:id="1189484089">
      <w:bodyDiv w:val="1"/>
      <w:marLeft w:val="0"/>
      <w:marRight w:val="0"/>
      <w:marTop w:val="0"/>
      <w:marBottom w:val="0"/>
      <w:divBdr>
        <w:top w:val="none" w:sz="0" w:space="0" w:color="auto"/>
        <w:left w:val="none" w:sz="0" w:space="0" w:color="auto"/>
        <w:bottom w:val="none" w:sz="0" w:space="0" w:color="auto"/>
        <w:right w:val="none" w:sz="0" w:space="0" w:color="auto"/>
      </w:divBdr>
    </w:div>
    <w:div w:id="1352219011">
      <w:bodyDiv w:val="1"/>
      <w:marLeft w:val="0"/>
      <w:marRight w:val="0"/>
      <w:marTop w:val="0"/>
      <w:marBottom w:val="0"/>
      <w:divBdr>
        <w:top w:val="none" w:sz="0" w:space="0" w:color="auto"/>
        <w:left w:val="none" w:sz="0" w:space="0" w:color="auto"/>
        <w:bottom w:val="none" w:sz="0" w:space="0" w:color="auto"/>
        <w:right w:val="none" w:sz="0" w:space="0" w:color="auto"/>
      </w:divBdr>
    </w:div>
    <w:div w:id="137654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ropp@djcoregon.com" TargetMode="External"/><Relationship Id="rId3" Type="http://schemas.openxmlformats.org/officeDocument/2006/relationships/webSettings" Target="webSettings.xml"/><Relationship Id="rId7" Type="http://schemas.openxmlformats.org/officeDocument/2006/relationships/hyperlink" Target="mailto:legals@thereflecto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bym@hhp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i.woodland.wa.us" TargetMode="External"/><Relationship Id="rId4" Type="http://schemas.openxmlformats.org/officeDocument/2006/relationships/footnotes" Target="footnotes.xml"/><Relationship Id="rId9" Type="http://schemas.openxmlformats.org/officeDocument/2006/relationships/hyperlink" Target="mailto:omwbewebadmin@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785</Words>
  <Characters>4205</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Microsoft Word - Beechwood Sidewalk Project Contract Docs.docx</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Beechwood Sidewalk Project Contract Docs.docx</dc:title>
  <dc:creator>CRuiz</dc:creator>
  <cp:lastModifiedBy>Kirby Maxson</cp:lastModifiedBy>
  <cp:revision>21</cp:revision>
  <cp:lastPrinted>2022-07-14T22:57:00Z</cp:lastPrinted>
  <dcterms:created xsi:type="dcterms:W3CDTF">2022-07-14T22:24:00Z</dcterms:created>
  <dcterms:modified xsi:type="dcterms:W3CDTF">2022-07-15T15:39:00Z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2017-06-17T00:00:00Z</vt:filetime>
  </property>
  <property fmtid="{D5CDD505-2E9C-101B-9397-08002B2CF9AE}" pid="3" name="LastSaved">
    <vt:filetime>2019-02-19T00:00:00Z</vt:filetime>
  </property>
</Properties>
</file>