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520"/>
        <w:gridCol w:w="7740"/>
      </w:tblGrid>
      <w:tr w:rsidR="009D3EAB" w:rsidRPr="009D3EAB" w:rsidTr="00217872">
        <w:trPr>
          <w:trHeight w:val="350"/>
        </w:trPr>
        <w:tc>
          <w:tcPr>
            <w:tcW w:w="10260" w:type="dxa"/>
            <w:gridSpan w:val="2"/>
            <w:shd w:val="clear" w:color="auto" w:fill="auto"/>
            <w:vAlign w:val="center"/>
          </w:tcPr>
          <w:p w:rsidR="00137A81" w:rsidRPr="009D3EAB" w:rsidRDefault="009D3EAB" w:rsidP="009D3EAB">
            <w:pPr>
              <w:spacing w:line="360" w:lineRule="atLeast"/>
              <w:jc w:val="center"/>
              <w:rPr>
                <w:rFonts w:eastAsia="Times New Roman"/>
                <w:b/>
                <w:sz w:val="28"/>
                <w:szCs w:val="28"/>
                <w:lang w:val="en"/>
              </w:rPr>
            </w:pPr>
            <w:r w:rsidRPr="00217872">
              <w:rPr>
                <w:rFonts w:eastAsia="Times New Roman"/>
                <w:b/>
                <w:sz w:val="28"/>
                <w:szCs w:val="28"/>
                <w:lang w:val="en"/>
              </w:rPr>
              <w:t>NOTIFICATION OF SOLICITATION - OMWBE</w:t>
            </w:r>
          </w:p>
        </w:tc>
      </w:tr>
      <w:tr w:rsidR="009D3EAB" w:rsidRPr="009D3EAB" w:rsidTr="00217872"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702796" w:rsidRPr="00217872" w:rsidRDefault="00702796" w:rsidP="00217872">
            <w:pPr>
              <w:rPr>
                <w:rFonts w:eastAsia="Times New Roman"/>
                <w:sz w:val="22"/>
                <w:szCs w:val="22"/>
                <w:lang w:val="en"/>
              </w:rPr>
            </w:pPr>
            <w:r w:rsidRPr="00217872">
              <w:rPr>
                <w:rFonts w:eastAsia="Times New Roman"/>
                <w:sz w:val="22"/>
                <w:szCs w:val="22"/>
                <w:lang w:val="en"/>
              </w:rPr>
              <w:t>D</w:t>
            </w:r>
            <w:r w:rsidR="00832160" w:rsidRPr="00217872">
              <w:rPr>
                <w:rFonts w:eastAsia="Times New Roman"/>
                <w:sz w:val="22"/>
                <w:szCs w:val="22"/>
                <w:lang w:val="en"/>
              </w:rPr>
              <w:t>ate</w:t>
            </w:r>
            <w:r w:rsidR="00217872">
              <w:rPr>
                <w:rFonts w:eastAsia="Times New Roman"/>
                <w:sz w:val="22"/>
                <w:szCs w:val="22"/>
                <w:lang w:val="en"/>
              </w:rPr>
              <w:t>:</w:t>
            </w:r>
          </w:p>
        </w:tc>
        <w:tc>
          <w:tcPr>
            <w:tcW w:w="7740" w:type="dxa"/>
            <w:vAlign w:val="center"/>
          </w:tcPr>
          <w:p w:rsidR="00702796" w:rsidRPr="00217872" w:rsidRDefault="00105745" w:rsidP="00217872">
            <w:pPr>
              <w:rPr>
                <w:rFonts w:eastAsia="Times New Roman"/>
                <w:sz w:val="22"/>
                <w:szCs w:val="22"/>
                <w:lang w:val="en"/>
              </w:rPr>
            </w:pPr>
            <w:r>
              <w:rPr>
                <w:rFonts w:eastAsia="Times New Roman"/>
                <w:sz w:val="22"/>
                <w:szCs w:val="22"/>
                <w:lang w:val="en"/>
              </w:rPr>
              <w:t>07-12-2022</w:t>
            </w:r>
          </w:p>
        </w:tc>
      </w:tr>
      <w:tr w:rsidR="009D3EAB" w:rsidRPr="009D3EAB" w:rsidTr="00217872"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17023A" w:rsidRPr="00217872" w:rsidRDefault="0017023A" w:rsidP="00217872">
            <w:pPr>
              <w:rPr>
                <w:rFonts w:eastAsia="Times New Roman"/>
                <w:sz w:val="22"/>
                <w:szCs w:val="22"/>
                <w:lang w:val="en"/>
              </w:rPr>
            </w:pPr>
            <w:r w:rsidRPr="00217872">
              <w:rPr>
                <w:rFonts w:eastAsia="Times New Roman"/>
                <w:sz w:val="22"/>
                <w:szCs w:val="22"/>
                <w:lang w:val="en"/>
              </w:rPr>
              <w:t>Agency</w:t>
            </w:r>
            <w:r w:rsidR="00217872">
              <w:rPr>
                <w:rFonts w:eastAsia="Times New Roman"/>
                <w:sz w:val="22"/>
                <w:szCs w:val="22"/>
                <w:lang w:val="en"/>
              </w:rPr>
              <w:t>:</w:t>
            </w:r>
          </w:p>
        </w:tc>
        <w:tc>
          <w:tcPr>
            <w:tcW w:w="7740" w:type="dxa"/>
            <w:vAlign w:val="center"/>
          </w:tcPr>
          <w:p w:rsidR="0017023A" w:rsidRPr="00217872" w:rsidRDefault="0017023A" w:rsidP="00217872">
            <w:pPr>
              <w:rPr>
                <w:rFonts w:eastAsia="Times New Roman"/>
                <w:sz w:val="22"/>
                <w:szCs w:val="22"/>
                <w:lang w:val="en"/>
              </w:rPr>
            </w:pPr>
            <w:r w:rsidRPr="00217872">
              <w:rPr>
                <w:rFonts w:eastAsia="Times New Roman"/>
                <w:sz w:val="22"/>
                <w:szCs w:val="22"/>
                <w:lang w:val="en"/>
              </w:rPr>
              <w:t>Washington State Patrol (WSP)</w:t>
            </w:r>
          </w:p>
        </w:tc>
      </w:tr>
      <w:tr w:rsidR="009D3EAB" w:rsidRPr="009D3EAB" w:rsidTr="00217872"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EA6BF4" w:rsidRPr="00217872" w:rsidRDefault="00B57616" w:rsidP="00217872">
            <w:pPr>
              <w:rPr>
                <w:rFonts w:eastAsia="Times New Roman"/>
                <w:sz w:val="22"/>
                <w:szCs w:val="22"/>
                <w:lang w:val="en"/>
              </w:rPr>
            </w:pPr>
            <w:r>
              <w:rPr>
                <w:rFonts w:eastAsia="Times New Roman"/>
                <w:sz w:val="22"/>
                <w:szCs w:val="22"/>
                <w:lang w:val="en"/>
              </w:rPr>
              <w:t>Procurement</w:t>
            </w:r>
            <w:r w:rsidR="00EA6BF4" w:rsidRPr="00217872">
              <w:rPr>
                <w:rFonts w:eastAsia="Times New Roman"/>
                <w:sz w:val="22"/>
                <w:szCs w:val="22"/>
                <w:lang w:val="en"/>
              </w:rPr>
              <w:t xml:space="preserve"> Title</w:t>
            </w:r>
            <w:r w:rsidR="00217872">
              <w:rPr>
                <w:rFonts w:eastAsia="Times New Roman"/>
                <w:sz w:val="22"/>
                <w:szCs w:val="22"/>
                <w:lang w:val="en"/>
              </w:rPr>
              <w:t>:</w:t>
            </w:r>
          </w:p>
        </w:tc>
        <w:tc>
          <w:tcPr>
            <w:tcW w:w="7740" w:type="dxa"/>
            <w:vAlign w:val="center"/>
          </w:tcPr>
          <w:p w:rsidR="00EA6BF4" w:rsidRPr="00217872" w:rsidRDefault="00105745" w:rsidP="00217872">
            <w:pPr>
              <w:rPr>
                <w:rFonts w:eastAsia="Times New Roman"/>
                <w:sz w:val="22"/>
                <w:szCs w:val="22"/>
                <w:lang w:val="en"/>
              </w:rPr>
            </w:pPr>
            <w:r>
              <w:rPr>
                <w:rFonts w:eastAsia="Times New Roman"/>
                <w:sz w:val="22"/>
                <w:szCs w:val="22"/>
                <w:lang w:val="en"/>
              </w:rPr>
              <w:t>SECTOR Collision Diagramming Tool</w:t>
            </w:r>
          </w:p>
        </w:tc>
      </w:tr>
      <w:tr w:rsidR="009D3EAB" w:rsidRPr="009D3EAB" w:rsidTr="00217872"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9D3EAB" w:rsidRPr="00217872" w:rsidRDefault="009D3EAB" w:rsidP="00217872">
            <w:pPr>
              <w:rPr>
                <w:rFonts w:eastAsia="Times New Roman"/>
                <w:sz w:val="22"/>
                <w:szCs w:val="22"/>
                <w:lang w:val="en"/>
              </w:rPr>
            </w:pPr>
            <w:r w:rsidRPr="00217872">
              <w:rPr>
                <w:rFonts w:eastAsia="Times New Roman"/>
                <w:sz w:val="22"/>
                <w:szCs w:val="22"/>
                <w:lang w:val="en"/>
              </w:rPr>
              <w:t>Customer Reference #</w:t>
            </w:r>
            <w:r w:rsidR="00217872">
              <w:rPr>
                <w:rFonts w:eastAsia="Times New Roman"/>
                <w:sz w:val="22"/>
                <w:szCs w:val="22"/>
                <w:lang w:val="en"/>
              </w:rPr>
              <w:t>:</w:t>
            </w:r>
          </w:p>
        </w:tc>
        <w:tc>
          <w:tcPr>
            <w:tcW w:w="7740" w:type="dxa"/>
            <w:vAlign w:val="center"/>
          </w:tcPr>
          <w:p w:rsidR="009D3EAB" w:rsidRPr="00217872" w:rsidRDefault="00105745" w:rsidP="00217872">
            <w:pPr>
              <w:rPr>
                <w:rFonts w:eastAsia="Times New Roman"/>
                <w:sz w:val="22"/>
                <w:szCs w:val="22"/>
                <w:lang w:val="en"/>
              </w:rPr>
            </w:pPr>
            <w:r>
              <w:rPr>
                <w:rFonts w:eastAsia="Times New Roman"/>
                <w:sz w:val="22"/>
                <w:szCs w:val="22"/>
                <w:lang w:val="en"/>
              </w:rPr>
              <w:t>WSP-RFQQ-SECTOR</w:t>
            </w:r>
          </w:p>
        </w:tc>
      </w:tr>
      <w:tr w:rsidR="009D3EAB" w:rsidRPr="009D3EAB" w:rsidTr="00105745">
        <w:trPr>
          <w:trHeight w:val="2528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9D3EAB" w:rsidRPr="00217872" w:rsidRDefault="009D3EAB" w:rsidP="00217872">
            <w:pPr>
              <w:rPr>
                <w:rFonts w:eastAsia="Times New Roman"/>
                <w:sz w:val="22"/>
                <w:szCs w:val="22"/>
                <w:highlight w:val="yellow"/>
                <w:lang w:val="en"/>
              </w:rPr>
            </w:pPr>
            <w:r w:rsidRPr="00217872">
              <w:rPr>
                <w:rFonts w:eastAsia="Times New Roman"/>
                <w:bCs/>
                <w:sz w:val="22"/>
                <w:szCs w:val="22"/>
                <w:lang w:val="en"/>
              </w:rPr>
              <w:t>Closing Date</w:t>
            </w:r>
            <w:r w:rsidR="00217872">
              <w:rPr>
                <w:rFonts w:eastAsia="Times New Roman"/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7740" w:type="dxa"/>
            <w:vAlign w:val="center"/>
          </w:tcPr>
          <w:p w:rsidR="009D3EAB" w:rsidRPr="00217872" w:rsidRDefault="00105745" w:rsidP="00217872">
            <w:pPr>
              <w:rPr>
                <w:rFonts w:eastAsia="Times New Roman"/>
                <w:sz w:val="22"/>
                <w:szCs w:val="22"/>
                <w:lang w:val="en"/>
              </w:rPr>
            </w:pPr>
            <w:r>
              <w:rPr>
                <w:rFonts w:eastAsia="Times New Roman"/>
                <w:sz w:val="22"/>
                <w:szCs w:val="22"/>
                <w:lang w:val="en"/>
              </w:rPr>
              <w:t>August 5, 2022</w:t>
            </w:r>
          </w:p>
        </w:tc>
      </w:tr>
      <w:tr w:rsidR="009D3EAB" w:rsidRPr="009D3EAB" w:rsidTr="00217872"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9D3EAB" w:rsidRPr="00217872" w:rsidRDefault="009D3EAB" w:rsidP="00217872">
            <w:pPr>
              <w:rPr>
                <w:rFonts w:eastAsia="Times New Roman"/>
                <w:sz w:val="22"/>
                <w:szCs w:val="22"/>
                <w:lang w:val="en"/>
              </w:rPr>
            </w:pPr>
            <w:r w:rsidRPr="00217872">
              <w:rPr>
                <w:rFonts w:eastAsia="Times New Roman"/>
                <w:bCs/>
                <w:sz w:val="22"/>
                <w:szCs w:val="22"/>
                <w:lang w:val="en"/>
              </w:rPr>
              <w:t>Solicitation Description</w:t>
            </w:r>
            <w:r w:rsidR="00217872">
              <w:rPr>
                <w:rFonts w:eastAsia="Times New Roman"/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7740" w:type="dxa"/>
            <w:vAlign w:val="center"/>
          </w:tcPr>
          <w:p w:rsidR="00105745" w:rsidRPr="00105745" w:rsidRDefault="009D3EAB" w:rsidP="00105745">
            <w:pPr>
              <w:pStyle w:val="ListParagraph"/>
              <w:ind w:left="-42"/>
              <w:rPr>
                <w:b/>
                <w:sz w:val="22"/>
                <w:szCs w:val="22"/>
              </w:rPr>
            </w:pPr>
            <w:r w:rsidRPr="00105745">
              <w:rPr>
                <w:sz w:val="22"/>
                <w:szCs w:val="22"/>
              </w:rPr>
              <w:t xml:space="preserve">The purpose of the solicitation is to establish bids to obtain a </w:t>
            </w:r>
            <w:r w:rsidR="00B57616" w:rsidRPr="00105745">
              <w:rPr>
                <w:sz w:val="22"/>
                <w:szCs w:val="22"/>
              </w:rPr>
              <w:t>contractor</w:t>
            </w:r>
            <w:r w:rsidRPr="00105745">
              <w:rPr>
                <w:sz w:val="22"/>
                <w:szCs w:val="22"/>
              </w:rPr>
              <w:t xml:space="preserve"> who can provide </w:t>
            </w:r>
            <w:r w:rsidR="00105745" w:rsidRPr="00105745">
              <w:rPr>
                <w:sz w:val="22"/>
                <w:szCs w:val="22"/>
              </w:rPr>
              <w:t xml:space="preserve">The purpose of this Request for Qualification and Quotation (RFQQ) is to acquire a qualified </w:t>
            </w:r>
            <w:proofErr w:type="gramStart"/>
            <w:r w:rsidR="00105745" w:rsidRPr="00105745">
              <w:rPr>
                <w:sz w:val="22"/>
                <w:szCs w:val="22"/>
              </w:rPr>
              <w:t>vendor  to</w:t>
            </w:r>
            <w:proofErr w:type="gramEnd"/>
            <w:r w:rsidR="00105745" w:rsidRPr="00105745">
              <w:rPr>
                <w:sz w:val="22"/>
                <w:szCs w:val="22"/>
              </w:rPr>
              <w:t xml:space="preserve"> provide an application, technical expertise, and support to replace the existing  Collision Diagramming Tool within the Statewide Electronic Collision &amp; Ticket Online Records (SECTOR) system</w:t>
            </w:r>
            <w:r w:rsidR="00105745" w:rsidRPr="00105745">
              <w:rPr>
                <w:b/>
                <w:sz w:val="22"/>
                <w:szCs w:val="22"/>
              </w:rPr>
              <w:t xml:space="preserve">.  </w:t>
            </w:r>
            <w:r w:rsidR="00105745" w:rsidRPr="00105745">
              <w:rPr>
                <w:rStyle w:val="BodyTextIndentChar"/>
                <w:rFonts w:eastAsiaTheme="minorHAnsi" w:cs="Arial"/>
                <w:b w:val="0"/>
              </w:rPr>
              <w:t xml:space="preserve">The selected vendor </w:t>
            </w:r>
            <w:proofErr w:type="gramStart"/>
            <w:r w:rsidR="00105745" w:rsidRPr="00105745">
              <w:rPr>
                <w:rStyle w:val="BodyTextIndentChar"/>
                <w:rFonts w:eastAsiaTheme="minorHAnsi" w:cs="Arial"/>
                <w:b w:val="0"/>
              </w:rPr>
              <w:t>will be expected</w:t>
            </w:r>
            <w:proofErr w:type="gramEnd"/>
            <w:r w:rsidR="00105745" w:rsidRPr="00105745">
              <w:rPr>
                <w:rStyle w:val="BodyTextIndentChar"/>
                <w:rFonts w:eastAsiaTheme="minorHAnsi" w:cs="Arial"/>
                <w:b w:val="0"/>
              </w:rPr>
              <w:t xml:space="preserve"> to provide an application that meets or exceeds the functionality of the current Collision Diagramming Tool including the use of existing location templates, integration assistance, a training module, and application maintenance and support.</w:t>
            </w:r>
          </w:p>
          <w:p w:rsidR="009D3EAB" w:rsidRPr="00105745" w:rsidRDefault="009D3EAB" w:rsidP="00105745">
            <w:pPr>
              <w:pStyle w:val="Heading2"/>
              <w:tabs>
                <w:tab w:val="left" w:pos="-720"/>
                <w:tab w:val="left" w:pos="540"/>
                <w:tab w:val="left" w:pos="720"/>
                <w:tab w:val="left" w:pos="99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before="0"/>
              <w:jc w:val="both"/>
              <w:outlineLvl w:val="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D3EAB" w:rsidRPr="009D3EAB" w:rsidTr="00217872"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9D3EAB" w:rsidRPr="00217872" w:rsidRDefault="009D3EAB" w:rsidP="00217872">
            <w:pPr>
              <w:rPr>
                <w:rFonts w:eastAsia="Times New Roman"/>
                <w:sz w:val="22"/>
                <w:szCs w:val="22"/>
                <w:lang w:val="en"/>
              </w:rPr>
            </w:pPr>
            <w:r w:rsidRPr="00217872">
              <w:rPr>
                <w:rFonts w:eastAsia="Times New Roman"/>
                <w:sz w:val="22"/>
                <w:szCs w:val="22"/>
                <w:lang w:val="en"/>
              </w:rPr>
              <w:t xml:space="preserve">Coordinator: </w:t>
            </w:r>
          </w:p>
        </w:tc>
        <w:tc>
          <w:tcPr>
            <w:tcW w:w="7740" w:type="dxa"/>
            <w:vAlign w:val="center"/>
          </w:tcPr>
          <w:p w:rsidR="009D3EAB" w:rsidRDefault="00105745" w:rsidP="00217872">
            <w:pPr>
              <w:rPr>
                <w:rFonts w:eastAsia="Times New Roman"/>
                <w:sz w:val="22"/>
                <w:szCs w:val="22"/>
                <w:lang w:val="en"/>
              </w:rPr>
            </w:pPr>
            <w:r>
              <w:rPr>
                <w:rFonts w:eastAsia="Times New Roman"/>
                <w:sz w:val="22"/>
                <w:szCs w:val="22"/>
                <w:lang w:val="en"/>
              </w:rPr>
              <w:t>Robert Marlatt,</w:t>
            </w:r>
          </w:p>
          <w:p w:rsidR="00105745" w:rsidRPr="00217872" w:rsidRDefault="00105745" w:rsidP="00217872">
            <w:pPr>
              <w:rPr>
                <w:rFonts w:eastAsia="Times New Roman"/>
                <w:sz w:val="22"/>
                <w:szCs w:val="22"/>
                <w:lang w:val="en"/>
              </w:rPr>
            </w:pPr>
            <w:r>
              <w:rPr>
                <w:rFonts w:eastAsia="Times New Roman"/>
                <w:sz w:val="22"/>
                <w:szCs w:val="22"/>
                <w:lang w:val="en"/>
              </w:rPr>
              <w:t>Application Development and Support Section Manager</w:t>
            </w:r>
          </w:p>
        </w:tc>
      </w:tr>
      <w:tr w:rsidR="009D3EAB" w:rsidRPr="009D3EAB" w:rsidTr="00217872"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9D3EAB" w:rsidRPr="00217872" w:rsidRDefault="00217872" w:rsidP="00217872">
            <w:pPr>
              <w:rPr>
                <w:rFonts w:eastAsia="Times New Roman"/>
                <w:sz w:val="22"/>
                <w:szCs w:val="22"/>
                <w:lang w:val="en"/>
              </w:rPr>
            </w:pPr>
            <w:r>
              <w:rPr>
                <w:rFonts w:eastAsia="Times New Roman"/>
                <w:sz w:val="22"/>
                <w:szCs w:val="22"/>
                <w:lang w:val="en"/>
              </w:rPr>
              <w:t>Coordinator’s Email:</w:t>
            </w:r>
          </w:p>
        </w:tc>
        <w:tc>
          <w:tcPr>
            <w:tcW w:w="7740" w:type="dxa"/>
            <w:vAlign w:val="center"/>
          </w:tcPr>
          <w:p w:rsidR="009D3EAB" w:rsidRPr="00217872" w:rsidRDefault="00105745" w:rsidP="00217872">
            <w:pPr>
              <w:rPr>
                <w:rFonts w:eastAsia="Times New Roman"/>
                <w:sz w:val="22"/>
                <w:szCs w:val="22"/>
                <w:highlight w:val="yellow"/>
                <w:lang w:val="en"/>
              </w:rPr>
            </w:pPr>
            <w:r w:rsidRPr="00105745">
              <w:rPr>
                <w:rFonts w:eastAsia="Times New Roman"/>
                <w:sz w:val="22"/>
                <w:szCs w:val="22"/>
                <w:lang w:val="en"/>
              </w:rPr>
              <w:t>robert.marlatt@wsp.wa.gov</w:t>
            </w:r>
          </w:p>
        </w:tc>
      </w:tr>
    </w:tbl>
    <w:p w:rsidR="004D6152" w:rsidRPr="009D3EAB" w:rsidRDefault="004D6152" w:rsidP="00BD0D4A">
      <w:pPr>
        <w:shd w:val="clear" w:color="auto" w:fill="FFFFFF"/>
        <w:spacing w:after="0" w:line="240" w:lineRule="auto"/>
        <w:rPr>
          <w:rFonts w:eastAsia="Times New Roman"/>
          <w:lang w:val="en"/>
        </w:rPr>
      </w:pPr>
    </w:p>
    <w:p w:rsidR="00065949" w:rsidRPr="009D3EAB" w:rsidRDefault="00065949" w:rsidP="009D3EAB">
      <w:pPr>
        <w:shd w:val="clear" w:color="auto" w:fill="FFFFFF"/>
        <w:spacing w:after="240" w:line="240" w:lineRule="auto"/>
        <w:rPr>
          <w:rFonts w:eastAsia="Times New Roman"/>
          <w:lang w:val="en"/>
        </w:rPr>
      </w:pPr>
      <w:r w:rsidRPr="009D3EAB">
        <w:rPr>
          <w:rFonts w:eastAsia="Times New Roman"/>
          <w:lang w:val="en"/>
        </w:rPr>
        <w:t xml:space="preserve">The State of Washington, </w:t>
      </w:r>
      <w:r w:rsidR="00CE3C7D" w:rsidRPr="009D3EAB">
        <w:rPr>
          <w:rFonts w:eastAsia="Times New Roman"/>
          <w:lang w:val="en"/>
        </w:rPr>
        <w:t>Washington State Patrol (WSP</w:t>
      </w:r>
      <w:r w:rsidRPr="009D3EAB">
        <w:rPr>
          <w:rFonts w:eastAsia="Times New Roman"/>
          <w:lang w:val="en"/>
        </w:rPr>
        <w:t xml:space="preserve">), </w:t>
      </w:r>
      <w:r w:rsidR="00FF59FD">
        <w:rPr>
          <w:rFonts w:eastAsia="Times New Roman"/>
          <w:lang w:val="en"/>
        </w:rPr>
        <w:t xml:space="preserve">has </w:t>
      </w:r>
      <w:r w:rsidR="000224C3" w:rsidRPr="009D3EAB">
        <w:rPr>
          <w:rFonts w:eastAsia="Times New Roman"/>
          <w:lang w:val="en"/>
        </w:rPr>
        <w:t>issued</w:t>
      </w:r>
      <w:r w:rsidR="007E6195" w:rsidRPr="009D3EAB">
        <w:rPr>
          <w:rFonts w:eastAsia="Times New Roman"/>
          <w:lang w:val="en"/>
        </w:rPr>
        <w:t xml:space="preserve"> </w:t>
      </w:r>
      <w:r w:rsidRPr="009D3EAB">
        <w:rPr>
          <w:rFonts w:eastAsia="Times New Roman"/>
          <w:lang w:val="en"/>
        </w:rPr>
        <w:t xml:space="preserve">a </w:t>
      </w:r>
      <w:r w:rsidR="00FF59FD">
        <w:rPr>
          <w:rFonts w:eastAsia="Times New Roman"/>
          <w:lang w:val="en"/>
        </w:rPr>
        <w:t xml:space="preserve">competitive procurement </w:t>
      </w:r>
      <w:r w:rsidRPr="009D3EAB">
        <w:rPr>
          <w:rFonts w:eastAsia="Times New Roman"/>
          <w:lang w:val="en"/>
        </w:rPr>
        <w:t>on the Washington’s Electronic Business Solutions (WEBS) system.</w:t>
      </w:r>
    </w:p>
    <w:p w:rsidR="00832160" w:rsidRPr="009D3EAB" w:rsidRDefault="00B54A30" w:rsidP="009D3EAB">
      <w:pPr>
        <w:shd w:val="clear" w:color="auto" w:fill="FFFFFF"/>
        <w:spacing w:after="0" w:line="240" w:lineRule="auto"/>
        <w:rPr>
          <w:rStyle w:val="Hyperlink"/>
          <w:rFonts w:eastAsia="Times New Roman"/>
          <w:color w:val="auto"/>
          <w:lang w:val="en"/>
        </w:rPr>
      </w:pPr>
      <w:r w:rsidRPr="009D3EAB">
        <w:rPr>
          <w:rFonts w:eastAsia="Times New Roman"/>
          <w:lang w:val="en"/>
        </w:rPr>
        <w:t xml:space="preserve">To view the full details of this opportunity </w:t>
      </w:r>
      <w:r w:rsidR="00FF59FD">
        <w:rPr>
          <w:rFonts w:eastAsia="Times New Roman"/>
          <w:lang w:val="en"/>
        </w:rPr>
        <w:t>register with the W</w:t>
      </w:r>
      <w:r w:rsidR="009D3EAB">
        <w:rPr>
          <w:rFonts w:eastAsia="Times New Roman"/>
          <w:lang w:val="en"/>
        </w:rPr>
        <w:t>EBS system</w:t>
      </w:r>
      <w:r w:rsidR="00FF59FD">
        <w:rPr>
          <w:rFonts w:eastAsia="Times New Roman"/>
          <w:lang w:val="en"/>
        </w:rPr>
        <w:t xml:space="preserve"> at the following link:</w:t>
      </w:r>
      <w:r w:rsidRPr="009D3EAB">
        <w:rPr>
          <w:rFonts w:eastAsia="Times New Roman"/>
          <w:lang w:val="en"/>
        </w:rPr>
        <w:t xml:space="preserve"> </w:t>
      </w:r>
      <w:hyperlink r:id="rId8" w:history="1">
        <w:r w:rsidRPr="009D3EAB">
          <w:rPr>
            <w:rStyle w:val="Hyperlink"/>
            <w:rFonts w:eastAsia="Times New Roman"/>
            <w:color w:val="auto"/>
            <w:sz w:val="20"/>
            <w:szCs w:val="20"/>
            <w:lang w:val="en"/>
          </w:rPr>
          <w:t>https://fortress.wa.gov/ga/webs/</w:t>
        </w:r>
      </w:hyperlink>
      <w:bookmarkStart w:id="0" w:name="_GoBack"/>
      <w:bookmarkEnd w:id="0"/>
    </w:p>
    <w:p w:rsidR="009D3EAB" w:rsidRDefault="009D3EAB" w:rsidP="009D3EAB">
      <w:pPr>
        <w:shd w:val="clear" w:color="auto" w:fill="FFFFFF"/>
        <w:spacing w:after="0" w:line="240" w:lineRule="auto"/>
        <w:rPr>
          <w:rFonts w:eastAsia="Times New Roman"/>
          <w:bCs/>
          <w:lang w:val="en"/>
        </w:rPr>
      </w:pPr>
    </w:p>
    <w:p w:rsidR="00FF59FD" w:rsidRDefault="00FF59FD" w:rsidP="009D3EAB">
      <w:pPr>
        <w:shd w:val="clear" w:color="auto" w:fill="FFFFFF"/>
        <w:spacing w:after="0" w:line="240" w:lineRule="auto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Additional Instructions:</w:t>
      </w:r>
    </w:p>
    <w:p w:rsidR="00FF59FD" w:rsidRDefault="00FF59FD" w:rsidP="00FF59FD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 xml:space="preserve">Log into WEBS.  </w:t>
      </w:r>
    </w:p>
    <w:p w:rsidR="00FF59FD" w:rsidRDefault="00FF59FD" w:rsidP="00FF59FD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Click on “Search Opportunities.”</w:t>
      </w:r>
    </w:p>
    <w:p w:rsidR="00FF59FD" w:rsidRDefault="00FF59FD" w:rsidP="00FF59FD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Follow screen prompts to view a list of bidding opportunities and select the title to see bid details.</w:t>
      </w:r>
    </w:p>
    <w:p w:rsidR="00FF59FD" w:rsidRDefault="00FF59FD" w:rsidP="00FF59FD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Download the bid documents. Check back frequently for updates and amendments to the solicitation.</w:t>
      </w:r>
    </w:p>
    <w:p w:rsidR="00FF59FD" w:rsidRPr="00FF59FD" w:rsidRDefault="00B54A30" w:rsidP="00FF59FD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rPr>
          <w:rFonts w:eastAsia="Times New Roman"/>
          <w:bCs/>
          <w:lang w:val="en"/>
        </w:rPr>
      </w:pPr>
      <w:r w:rsidRPr="00FF59FD">
        <w:rPr>
          <w:rFonts w:eastAsia="Times New Roman"/>
          <w:lang w:val="en"/>
        </w:rPr>
        <w:t xml:space="preserve">If you need technical assistance please contact WEBS Customer Service via email at </w:t>
      </w:r>
      <w:hyperlink r:id="rId9" w:history="1">
        <w:r w:rsidRPr="00FF59FD">
          <w:rPr>
            <w:rStyle w:val="Hyperlink"/>
            <w:rFonts w:eastAsia="Times New Roman"/>
            <w:color w:val="auto"/>
            <w:lang w:val="en"/>
          </w:rPr>
          <w:t>webscustomerservice@des.wa.gov</w:t>
        </w:r>
      </w:hyperlink>
      <w:r w:rsidR="00FF59FD">
        <w:rPr>
          <w:rStyle w:val="Hyperlink"/>
          <w:rFonts w:eastAsia="Times New Roman"/>
          <w:color w:val="auto"/>
          <w:lang w:val="en"/>
        </w:rPr>
        <w:t xml:space="preserve"> </w:t>
      </w:r>
      <w:r w:rsidR="002A0069" w:rsidRPr="00FF59FD">
        <w:rPr>
          <w:rStyle w:val="Hyperlink"/>
          <w:rFonts w:eastAsia="Times New Roman"/>
          <w:color w:val="auto"/>
          <w:lang w:val="en"/>
        </w:rPr>
        <w:t xml:space="preserve"> </w:t>
      </w:r>
      <w:r w:rsidRPr="00FF59FD">
        <w:rPr>
          <w:rFonts w:eastAsia="Times New Roman"/>
          <w:lang w:val="en"/>
        </w:rPr>
        <w:t>or by phone at</w:t>
      </w:r>
      <w:r w:rsidR="00904974" w:rsidRPr="00FF59FD">
        <w:rPr>
          <w:rFonts w:eastAsia="Times New Roman"/>
          <w:lang w:val="en"/>
        </w:rPr>
        <w:t xml:space="preserve"> </w:t>
      </w:r>
      <w:r w:rsidRPr="00FF59FD">
        <w:rPr>
          <w:rFonts w:eastAsia="Times New Roman"/>
          <w:lang w:val="en"/>
        </w:rPr>
        <w:t>(360) 902-7400.</w:t>
      </w:r>
    </w:p>
    <w:p w:rsidR="00FF59FD" w:rsidRPr="00253388" w:rsidRDefault="00335AD8" w:rsidP="00FF59FD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rPr>
          <w:rFonts w:eastAsia="Times New Roman"/>
          <w:bCs/>
          <w:lang w:val="en"/>
        </w:rPr>
      </w:pPr>
      <w:r w:rsidRPr="00FF59FD">
        <w:rPr>
          <w:rFonts w:eastAsia="Times New Roman"/>
          <w:lang w:val="en"/>
        </w:rPr>
        <w:t xml:space="preserve">All parties must direct all communications concerning this solicitation to the </w:t>
      </w:r>
      <w:r w:rsidR="00B57616">
        <w:rPr>
          <w:rFonts w:eastAsia="Times New Roman"/>
          <w:lang w:val="en"/>
        </w:rPr>
        <w:t>Procurement</w:t>
      </w:r>
      <w:r w:rsidRPr="00FF59FD">
        <w:rPr>
          <w:rFonts w:eastAsia="Times New Roman"/>
          <w:lang w:val="en"/>
        </w:rPr>
        <w:t xml:space="preserve"> Coordinator listed above.  WSP may disqualify any Bidder who communicates to anyone besides the Coordinator for the solicitation. </w:t>
      </w:r>
    </w:p>
    <w:p w:rsidR="00253388" w:rsidRPr="00253388" w:rsidRDefault="00253388" w:rsidP="00FF59FD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contextualSpacing w:val="0"/>
        <w:rPr>
          <w:rFonts w:eastAsia="Times New Roman"/>
          <w:bCs/>
          <w:lang w:val="en"/>
        </w:rPr>
      </w:pPr>
      <w:r>
        <w:rPr>
          <w:rFonts w:eastAsia="Times New Roman"/>
          <w:lang w:val="en"/>
        </w:rPr>
        <w:t>If you use a third party to obtain the documents you may not receive all amendments which may affect your ability to submit a responsive bid.</w:t>
      </w:r>
    </w:p>
    <w:sectPr w:rsidR="00253388" w:rsidRPr="00253388" w:rsidSect="00065949">
      <w:footerReference w:type="default" r:id="rId10"/>
      <w:pgSz w:w="12240" w:h="15840" w:code="1"/>
      <w:pgMar w:top="720" w:right="1008" w:bottom="720" w:left="1008" w:header="432" w:footer="432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EAB" w:rsidRDefault="009D3EAB" w:rsidP="009D3EAB">
      <w:pPr>
        <w:spacing w:after="0" w:line="240" w:lineRule="auto"/>
      </w:pPr>
      <w:r>
        <w:separator/>
      </w:r>
    </w:p>
  </w:endnote>
  <w:endnote w:type="continuationSeparator" w:id="0">
    <w:p w:rsidR="009D3EAB" w:rsidRDefault="009D3EAB" w:rsidP="009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AB" w:rsidRPr="009D3EAB" w:rsidRDefault="009D3EAB">
    <w:pPr>
      <w:pStyle w:val="Footer"/>
      <w:rPr>
        <w:sz w:val="20"/>
        <w:szCs w:val="20"/>
      </w:rPr>
    </w:pPr>
    <w:r w:rsidRPr="009D3EAB">
      <w:rPr>
        <w:sz w:val="20"/>
        <w:szCs w:val="20"/>
      </w:rPr>
      <w:t>WSP Notification of Solicitation to OWMBE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EAB" w:rsidRDefault="009D3EAB" w:rsidP="009D3EAB">
      <w:pPr>
        <w:spacing w:after="0" w:line="240" w:lineRule="auto"/>
      </w:pPr>
      <w:r>
        <w:separator/>
      </w:r>
    </w:p>
  </w:footnote>
  <w:footnote w:type="continuationSeparator" w:id="0">
    <w:p w:rsidR="009D3EAB" w:rsidRDefault="009D3EAB" w:rsidP="009D3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FE1"/>
    <w:multiLevelType w:val="hybridMultilevel"/>
    <w:tmpl w:val="E6C6D82A"/>
    <w:lvl w:ilvl="0" w:tplc="C1E273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92"/>
    <w:rsid w:val="00004FCD"/>
    <w:rsid w:val="000224C3"/>
    <w:rsid w:val="0003324D"/>
    <w:rsid w:val="00062360"/>
    <w:rsid w:val="00065949"/>
    <w:rsid w:val="00105745"/>
    <w:rsid w:val="001373A7"/>
    <w:rsid w:val="00137A81"/>
    <w:rsid w:val="0016790C"/>
    <w:rsid w:val="0017023A"/>
    <w:rsid w:val="001F4733"/>
    <w:rsid w:val="00217872"/>
    <w:rsid w:val="00240A92"/>
    <w:rsid w:val="00253388"/>
    <w:rsid w:val="002A0069"/>
    <w:rsid w:val="00335AD8"/>
    <w:rsid w:val="0034799F"/>
    <w:rsid w:val="003C7AE7"/>
    <w:rsid w:val="004D0224"/>
    <w:rsid w:val="004D6152"/>
    <w:rsid w:val="004F0E48"/>
    <w:rsid w:val="00554945"/>
    <w:rsid w:val="005C2A30"/>
    <w:rsid w:val="005C6553"/>
    <w:rsid w:val="005F7173"/>
    <w:rsid w:val="00646D24"/>
    <w:rsid w:val="00693BC1"/>
    <w:rsid w:val="006A58EB"/>
    <w:rsid w:val="006E09B6"/>
    <w:rsid w:val="00702796"/>
    <w:rsid w:val="007E6195"/>
    <w:rsid w:val="00832160"/>
    <w:rsid w:val="008E3A74"/>
    <w:rsid w:val="00904974"/>
    <w:rsid w:val="00923A22"/>
    <w:rsid w:val="009246E5"/>
    <w:rsid w:val="009C17AD"/>
    <w:rsid w:val="009D3EAB"/>
    <w:rsid w:val="009E0E50"/>
    <w:rsid w:val="00A31BA3"/>
    <w:rsid w:val="00AD3E69"/>
    <w:rsid w:val="00B54A30"/>
    <w:rsid w:val="00B57616"/>
    <w:rsid w:val="00B8093D"/>
    <w:rsid w:val="00BD0D4A"/>
    <w:rsid w:val="00C7123D"/>
    <w:rsid w:val="00CE2E46"/>
    <w:rsid w:val="00CE3C7D"/>
    <w:rsid w:val="00D923F5"/>
    <w:rsid w:val="00D92701"/>
    <w:rsid w:val="00DA1156"/>
    <w:rsid w:val="00E10D2A"/>
    <w:rsid w:val="00E70DFC"/>
    <w:rsid w:val="00EA2421"/>
    <w:rsid w:val="00EA345B"/>
    <w:rsid w:val="00EA6BF4"/>
    <w:rsid w:val="00F81A83"/>
    <w:rsid w:val="00F820CF"/>
    <w:rsid w:val="00FA317E"/>
    <w:rsid w:val="00FB6AF2"/>
    <w:rsid w:val="00FD4BC0"/>
    <w:rsid w:val="00FE77FE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8BF8"/>
  <w15:chartTrackingRefBased/>
  <w15:docId w15:val="{BAEECCEC-8558-4A34-BA43-D95C3271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5949"/>
    <w:pPr>
      <w:spacing w:before="300" w:after="150" w:line="240" w:lineRule="auto"/>
      <w:outlineLvl w:val="0"/>
    </w:pPr>
    <w:rPr>
      <w:rFonts w:ascii="inherit" w:eastAsia="Times New Roman" w:hAnsi="inherit" w:cs="Times New Roman"/>
      <w:color w:val="2D3237"/>
      <w:kern w:val="36"/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949"/>
    <w:rPr>
      <w:rFonts w:ascii="inherit" w:eastAsia="Times New Roman" w:hAnsi="inherit" w:cs="Times New Roman"/>
      <w:color w:val="2D3237"/>
      <w:kern w:val="36"/>
      <w:sz w:val="54"/>
      <w:szCs w:val="54"/>
    </w:rPr>
  </w:style>
  <w:style w:type="character" w:styleId="Hyperlink">
    <w:name w:val="Hyperlink"/>
    <w:basedOn w:val="DefaultParagraphFont"/>
    <w:uiPriority w:val="99"/>
    <w:unhideWhenUsed/>
    <w:rsid w:val="00065949"/>
    <w:rPr>
      <w:strike w:val="0"/>
      <w:dstrike w:val="0"/>
      <w:color w:val="428BCA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65949"/>
    <w:pPr>
      <w:spacing w:after="150" w:line="360" w:lineRule="atLeast"/>
    </w:pPr>
    <w:rPr>
      <w:rFonts w:ascii="Times New Roman" w:eastAsia="Times New Roman" w:hAnsi="Times New Roman" w:cs="Times New Roman"/>
    </w:rPr>
  </w:style>
  <w:style w:type="character" w:customStyle="1" w:styleId="date-display-single">
    <w:name w:val="date-display-single"/>
    <w:basedOn w:val="DefaultParagraphFont"/>
    <w:rsid w:val="00065949"/>
  </w:style>
  <w:style w:type="table" w:styleId="TableGrid">
    <w:name w:val="Table Grid"/>
    <w:basedOn w:val="TableNormal"/>
    <w:uiPriority w:val="59"/>
    <w:rsid w:val="004D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820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D3EA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3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EAB"/>
  </w:style>
  <w:style w:type="paragraph" w:styleId="Footer">
    <w:name w:val="footer"/>
    <w:basedOn w:val="Normal"/>
    <w:link w:val="FooterChar"/>
    <w:uiPriority w:val="99"/>
    <w:unhideWhenUsed/>
    <w:rsid w:val="009D3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EAB"/>
  </w:style>
  <w:style w:type="paragraph" w:styleId="ListParagraph">
    <w:name w:val="List Paragraph"/>
    <w:basedOn w:val="Normal"/>
    <w:uiPriority w:val="1"/>
    <w:qFormat/>
    <w:rsid w:val="00FF59FD"/>
    <w:pPr>
      <w:ind w:left="720"/>
      <w:contextualSpacing/>
    </w:pPr>
  </w:style>
  <w:style w:type="paragraph" w:styleId="BodyTextIndent">
    <w:name w:val="Body Text Indent"/>
    <w:basedOn w:val="BodyText"/>
    <w:link w:val="BodyTextIndentChar"/>
    <w:qFormat/>
    <w:rsid w:val="00105745"/>
    <w:pPr>
      <w:spacing w:before="140" w:after="0" w:line="240" w:lineRule="auto"/>
      <w:ind w:left="446"/>
      <w:jc w:val="both"/>
    </w:pPr>
    <w:rPr>
      <w:rFonts w:eastAsia="Times New Roman" w:cs="Times New Roman"/>
      <w:b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105745"/>
    <w:rPr>
      <w:rFonts w:eastAsia="Times New Roman" w:cs="Times New Roman"/>
      <w:b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1057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5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87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9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07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1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6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1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6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635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38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5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60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tress.wa.gov/ga/web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bscustomerservice@des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3A21-2C63-4DBE-BD9C-B58BA9F6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Patrol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Hannah, Julie (WSP)</dc:creator>
  <cp:keywords/>
  <dc:description/>
  <cp:lastModifiedBy>Oien, Shannon (WSP)</cp:lastModifiedBy>
  <cp:revision>3</cp:revision>
  <dcterms:created xsi:type="dcterms:W3CDTF">2020-09-28T17:22:00Z</dcterms:created>
  <dcterms:modified xsi:type="dcterms:W3CDTF">2022-07-12T19:50:00Z</dcterms:modified>
</cp:coreProperties>
</file>