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5824" w14:textId="77777777" w:rsidR="00262968" w:rsidRPr="007E35F9" w:rsidRDefault="00262968" w:rsidP="009B78AC">
      <w:pPr>
        <w:pStyle w:val="Default"/>
        <w:jc w:val="center"/>
        <w:rPr>
          <w:rFonts w:asciiTheme="minorHAnsi" w:hAnsiTheme="minorHAnsi"/>
          <w:b/>
          <w:color w:val="000000" w:themeColor="text1"/>
          <w:sz w:val="28"/>
          <w:szCs w:val="28"/>
        </w:rPr>
      </w:pPr>
      <w:r w:rsidRPr="007E35F9">
        <w:rPr>
          <w:rFonts w:asciiTheme="minorHAnsi" w:hAnsiTheme="minorHAnsi"/>
          <w:b/>
          <w:color w:val="000000" w:themeColor="text1"/>
          <w:sz w:val="28"/>
          <w:szCs w:val="28"/>
        </w:rPr>
        <w:t>INVITATION FOR BIDS</w:t>
      </w:r>
    </w:p>
    <w:p w14:paraId="2C4B2E01" w14:textId="77777777" w:rsidR="00262968" w:rsidRDefault="00262968" w:rsidP="009B78AC">
      <w:pPr>
        <w:tabs>
          <w:tab w:val="left" w:pos="1444"/>
          <w:tab w:val="left" w:pos="3240"/>
          <w:tab w:val="left" w:pos="4334"/>
          <w:tab w:val="left" w:pos="5779"/>
          <w:tab w:val="left" w:pos="7224"/>
          <w:tab w:val="right" w:leader="dot" w:pos="9000"/>
        </w:tabs>
        <w:jc w:val="both"/>
        <w:rPr>
          <w:b/>
          <w:spacing w:val="-3"/>
          <w:u w:val="single"/>
        </w:rPr>
      </w:pPr>
    </w:p>
    <w:p w14:paraId="5B30966E" w14:textId="6BC7CC49" w:rsidR="00262968" w:rsidRPr="00262968" w:rsidRDefault="00262968" w:rsidP="009B78AC">
      <w:pPr>
        <w:tabs>
          <w:tab w:val="left" w:pos="1444"/>
          <w:tab w:val="left" w:pos="3240"/>
          <w:tab w:val="left" w:pos="4334"/>
          <w:tab w:val="left" w:pos="5779"/>
          <w:tab w:val="left" w:pos="7224"/>
          <w:tab w:val="right" w:leader="dot" w:pos="9000"/>
        </w:tabs>
        <w:jc w:val="both"/>
        <w:rPr>
          <w:rFonts w:asciiTheme="minorHAnsi" w:hAnsiTheme="minorHAnsi"/>
          <w:b/>
          <w:spacing w:val="-3"/>
          <w:u w:val="single"/>
        </w:rPr>
      </w:pPr>
      <w:r w:rsidRPr="00262968">
        <w:rPr>
          <w:rFonts w:asciiTheme="minorHAnsi" w:hAnsiTheme="minorHAnsi"/>
          <w:b/>
          <w:spacing w:val="-3"/>
          <w:u w:val="single"/>
        </w:rPr>
        <w:t>OWNER/LOCAL AGENCY:</w:t>
      </w:r>
      <w:r w:rsidRPr="00262968">
        <w:rPr>
          <w:rFonts w:asciiTheme="minorHAnsi" w:hAnsiTheme="minorHAnsi"/>
          <w:b/>
          <w:spacing w:val="-3"/>
        </w:rPr>
        <w:tab/>
        <w:t xml:space="preserve">Town of </w:t>
      </w:r>
      <w:r w:rsidR="00B86539">
        <w:rPr>
          <w:rFonts w:asciiTheme="minorHAnsi" w:hAnsiTheme="minorHAnsi"/>
          <w:b/>
          <w:spacing w:val="-3"/>
        </w:rPr>
        <w:t>Malden</w:t>
      </w:r>
      <w:r w:rsidRPr="00262968">
        <w:rPr>
          <w:rFonts w:asciiTheme="minorHAnsi" w:hAnsiTheme="minorHAnsi"/>
          <w:b/>
          <w:spacing w:val="-3"/>
        </w:rPr>
        <w:t>, Washington</w:t>
      </w:r>
    </w:p>
    <w:p w14:paraId="7207F165" w14:textId="77777777" w:rsidR="00262968" w:rsidRPr="00262968" w:rsidRDefault="00262968" w:rsidP="009B78AC">
      <w:pPr>
        <w:tabs>
          <w:tab w:val="left" w:pos="1444"/>
          <w:tab w:val="left" w:pos="2889"/>
          <w:tab w:val="left" w:pos="4334"/>
          <w:tab w:val="left" w:pos="5779"/>
          <w:tab w:val="left" w:pos="7224"/>
          <w:tab w:val="right" w:leader="dot" w:pos="9000"/>
        </w:tabs>
        <w:jc w:val="both"/>
        <w:rPr>
          <w:rFonts w:asciiTheme="minorHAnsi" w:hAnsiTheme="minorHAnsi"/>
          <w:b/>
          <w:spacing w:val="-3"/>
          <w:u w:val="single"/>
        </w:rPr>
      </w:pPr>
    </w:p>
    <w:p w14:paraId="35C49E10" w14:textId="174D8D27" w:rsidR="00262968" w:rsidRDefault="00262968" w:rsidP="009B78AC">
      <w:pPr>
        <w:tabs>
          <w:tab w:val="left" w:pos="1444"/>
          <w:tab w:val="left" w:pos="3240"/>
          <w:tab w:val="left" w:pos="4334"/>
          <w:tab w:val="left" w:pos="5779"/>
          <w:tab w:val="left" w:pos="7224"/>
          <w:tab w:val="right" w:leader="dot" w:pos="9000"/>
        </w:tabs>
        <w:jc w:val="both"/>
        <w:rPr>
          <w:rFonts w:asciiTheme="minorHAnsi" w:hAnsiTheme="minorHAnsi"/>
          <w:b/>
          <w:spacing w:val="-3"/>
        </w:rPr>
      </w:pPr>
      <w:r w:rsidRPr="00262968">
        <w:rPr>
          <w:rFonts w:asciiTheme="minorHAnsi" w:hAnsiTheme="minorHAnsi"/>
          <w:b/>
          <w:spacing w:val="-3"/>
          <w:u w:val="single"/>
        </w:rPr>
        <w:t>PROJECT:</w:t>
      </w:r>
      <w:r w:rsidRPr="00262968">
        <w:rPr>
          <w:rFonts w:asciiTheme="minorHAnsi" w:hAnsiTheme="minorHAnsi"/>
          <w:b/>
          <w:spacing w:val="-3"/>
        </w:rPr>
        <w:tab/>
      </w:r>
      <w:r w:rsidRPr="00262968">
        <w:rPr>
          <w:rFonts w:asciiTheme="minorHAnsi" w:hAnsiTheme="minorHAnsi"/>
          <w:b/>
          <w:spacing w:val="-3"/>
        </w:rPr>
        <w:tab/>
      </w:r>
      <w:r w:rsidR="0025149D">
        <w:rPr>
          <w:rFonts w:asciiTheme="minorHAnsi" w:hAnsiTheme="minorHAnsi"/>
          <w:b/>
          <w:spacing w:val="-3"/>
        </w:rPr>
        <w:t>Water System Improvements</w:t>
      </w:r>
      <w:r w:rsidR="00826419">
        <w:rPr>
          <w:rFonts w:asciiTheme="minorHAnsi" w:hAnsiTheme="minorHAnsi"/>
          <w:b/>
          <w:spacing w:val="-3"/>
        </w:rPr>
        <w:t xml:space="preserve"> – Phase 1</w:t>
      </w:r>
    </w:p>
    <w:p w14:paraId="34F39E57" w14:textId="509C5C4B" w:rsidR="00F04726" w:rsidRPr="00262968" w:rsidRDefault="00F04726" w:rsidP="009B78AC">
      <w:pPr>
        <w:tabs>
          <w:tab w:val="left" w:pos="1444"/>
          <w:tab w:val="left" w:pos="3240"/>
          <w:tab w:val="left" w:pos="4334"/>
          <w:tab w:val="left" w:pos="5779"/>
          <w:tab w:val="left" w:pos="7224"/>
          <w:tab w:val="right" w:leader="dot" w:pos="9000"/>
        </w:tabs>
        <w:jc w:val="both"/>
        <w:rPr>
          <w:rFonts w:asciiTheme="minorHAnsi" w:hAnsiTheme="minorHAnsi"/>
          <w:b/>
          <w:spacing w:val="-3"/>
        </w:rPr>
      </w:pPr>
      <w:r>
        <w:rPr>
          <w:rFonts w:asciiTheme="minorHAnsi" w:hAnsiTheme="minorHAnsi"/>
          <w:b/>
          <w:spacing w:val="-3"/>
        </w:rPr>
        <w:tab/>
      </w:r>
      <w:r>
        <w:rPr>
          <w:rFonts w:asciiTheme="minorHAnsi" w:hAnsiTheme="minorHAnsi"/>
          <w:b/>
          <w:spacing w:val="-3"/>
        </w:rPr>
        <w:tab/>
      </w:r>
      <w:r w:rsidR="00B86539">
        <w:rPr>
          <w:rFonts w:asciiTheme="minorHAnsi" w:hAnsiTheme="minorHAnsi"/>
          <w:b/>
          <w:spacing w:val="-3"/>
        </w:rPr>
        <w:t>Contract</w:t>
      </w:r>
      <w:r>
        <w:rPr>
          <w:rFonts w:asciiTheme="minorHAnsi" w:hAnsiTheme="minorHAnsi"/>
          <w:b/>
          <w:spacing w:val="-3"/>
        </w:rPr>
        <w:t xml:space="preserve"> No: </w:t>
      </w:r>
      <w:r w:rsidR="00B86539">
        <w:rPr>
          <w:rFonts w:asciiTheme="minorHAnsi" w:hAnsiTheme="minorHAnsi"/>
          <w:b/>
          <w:spacing w:val="-3"/>
        </w:rPr>
        <w:t>PE21-96103-000</w:t>
      </w:r>
    </w:p>
    <w:p w14:paraId="52F094B8" w14:textId="77777777" w:rsidR="00262968" w:rsidRPr="00262968" w:rsidRDefault="00262968" w:rsidP="009B78AC">
      <w:pPr>
        <w:tabs>
          <w:tab w:val="left" w:pos="1444"/>
          <w:tab w:val="left" w:pos="2889"/>
          <w:tab w:val="left" w:pos="4334"/>
          <w:tab w:val="left" w:pos="5779"/>
          <w:tab w:val="left" w:pos="7224"/>
          <w:tab w:val="right" w:leader="dot" w:pos="9000"/>
        </w:tabs>
        <w:jc w:val="both"/>
        <w:rPr>
          <w:rFonts w:asciiTheme="minorHAnsi" w:hAnsiTheme="minorHAnsi"/>
          <w:b/>
          <w:spacing w:val="-3"/>
        </w:rPr>
      </w:pPr>
    </w:p>
    <w:p w14:paraId="72862691" w14:textId="1AE11443" w:rsidR="00262968" w:rsidRPr="00262968" w:rsidRDefault="00262968" w:rsidP="009B78AC">
      <w:pPr>
        <w:tabs>
          <w:tab w:val="left" w:pos="1444"/>
          <w:tab w:val="left" w:pos="3240"/>
          <w:tab w:val="left" w:pos="4334"/>
          <w:tab w:val="left" w:pos="5779"/>
          <w:tab w:val="left" w:pos="7224"/>
          <w:tab w:val="right" w:leader="dot" w:pos="9000"/>
        </w:tabs>
        <w:ind w:left="1444" w:hanging="1444"/>
        <w:jc w:val="both"/>
        <w:rPr>
          <w:rFonts w:asciiTheme="minorHAnsi" w:hAnsiTheme="minorHAnsi"/>
          <w:b/>
          <w:spacing w:val="-3"/>
        </w:rPr>
      </w:pPr>
      <w:r w:rsidRPr="00262968">
        <w:rPr>
          <w:rFonts w:asciiTheme="minorHAnsi" w:hAnsiTheme="minorHAnsi"/>
          <w:b/>
          <w:spacing w:val="-3"/>
          <w:u w:val="single"/>
        </w:rPr>
        <w:t>ENGINEER:</w:t>
      </w:r>
      <w:r w:rsidRPr="00262968">
        <w:rPr>
          <w:rFonts w:asciiTheme="minorHAnsi" w:hAnsiTheme="minorHAnsi"/>
          <w:b/>
          <w:spacing w:val="-3"/>
        </w:rPr>
        <w:tab/>
      </w:r>
      <w:r w:rsidRPr="00262968">
        <w:rPr>
          <w:rFonts w:asciiTheme="minorHAnsi" w:hAnsiTheme="minorHAnsi"/>
          <w:spacing w:val="-3"/>
        </w:rPr>
        <w:tab/>
      </w:r>
      <w:r w:rsidRPr="00262968">
        <w:rPr>
          <w:rFonts w:asciiTheme="minorHAnsi" w:hAnsiTheme="minorHAnsi"/>
          <w:b/>
          <w:spacing w:val="-3"/>
        </w:rPr>
        <w:t>TD&amp;H Engineering</w:t>
      </w:r>
    </w:p>
    <w:p w14:paraId="6991221C" w14:textId="54115E36" w:rsidR="00CA67D4" w:rsidRDefault="00262968" w:rsidP="009B78AC">
      <w:pPr>
        <w:tabs>
          <w:tab w:val="left" w:pos="1444"/>
          <w:tab w:val="left" w:pos="3240"/>
          <w:tab w:val="left" w:pos="4334"/>
          <w:tab w:val="left" w:pos="5779"/>
          <w:tab w:val="left" w:pos="7224"/>
          <w:tab w:val="right" w:leader="dot" w:pos="9000"/>
        </w:tabs>
        <w:ind w:left="1444" w:hanging="1444"/>
        <w:jc w:val="both"/>
        <w:rPr>
          <w:rFonts w:asciiTheme="minorHAnsi" w:hAnsiTheme="minorHAnsi"/>
          <w:spacing w:val="-3"/>
        </w:rPr>
      </w:pPr>
      <w:r w:rsidRPr="00262968">
        <w:rPr>
          <w:rFonts w:asciiTheme="minorHAnsi" w:hAnsiTheme="minorHAnsi"/>
          <w:spacing w:val="-3"/>
        </w:rPr>
        <w:tab/>
      </w:r>
      <w:r w:rsidRPr="00262968">
        <w:rPr>
          <w:rFonts w:asciiTheme="minorHAnsi" w:hAnsiTheme="minorHAnsi"/>
          <w:spacing w:val="-3"/>
        </w:rPr>
        <w:tab/>
        <w:t>303 E. 2</w:t>
      </w:r>
      <w:r w:rsidRPr="00262968">
        <w:rPr>
          <w:rFonts w:asciiTheme="minorHAnsi" w:hAnsiTheme="minorHAnsi"/>
          <w:spacing w:val="-3"/>
          <w:vertAlign w:val="superscript"/>
        </w:rPr>
        <w:t>nd</w:t>
      </w:r>
      <w:r w:rsidRPr="00262968">
        <w:rPr>
          <w:rFonts w:asciiTheme="minorHAnsi" w:hAnsiTheme="minorHAnsi"/>
          <w:spacing w:val="-3"/>
        </w:rPr>
        <w:t xml:space="preserve"> Avenue</w:t>
      </w:r>
      <w:r w:rsidR="00665616">
        <w:rPr>
          <w:rFonts w:asciiTheme="minorHAnsi" w:hAnsiTheme="minorHAnsi"/>
          <w:spacing w:val="-3"/>
        </w:rPr>
        <w:t xml:space="preserve">, </w:t>
      </w:r>
      <w:r w:rsidRPr="00262968">
        <w:rPr>
          <w:rFonts w:asciiTheme="minorHAnsi" w:hAnsiTheme="minorHAnsi"/>
          <w:spacing w:val="-3"/>
        </w:rPr>
        <w:t>Spokane, WA</w:t>
      </w:r>
      <w:r w:rsidR="00665616">
        <w:rPr>
          <w:rFonts w:asciiTheme="minorHAnsi" w:hAnsiTheme="minorHAnsi"/>
          <w:spacing w:val="-3"/>
        </w:rPr>
        <w:t xml:space="preserve"> 99202</w:t>
      </w:r>
    </w:p>
    <w:p w14:paraId="7FD67B83" w14:textId="77777777" w:rsidR="00262968" w:rsidRPr="00262968" w:rsidRDefault="00CA67D4" w:rsidP="009B78AC">
      <w:pPr>
        <w:tabs>
          <w:tab w:val="left" w:pos="1444"/>
          <w:tab w:val="left" w:pos="3240"/>
          <w:tab w:val="left" w:pos="4334"/>
          <w:tab w:val="left" w:pos="5779"/>
          <w:tab w:val="left" w:pos="7224"/>
          <w:tab w:val="right" w:leader="dot" w:pos="9000"/>
        </w:tabs>
        <w:ind w:left="1444" w:hanging="1444"/>
        <w:jc w:val="both"/>
        <w:rPr>
          <w:rFonts w:asciiTheme="minorHAnsi" w:hAnsiTheme="minorHAnsi"/>
          <w:color w:val="000000" w:themeColor="text1"/>
        </w:rPr>
      </w:pPr>
      <w:r>
        <w:rPr>
          <w:rFonts w:asciiTheme="minorHAnsi" w:hAnsiTheme="minorHAnsi"/>
          <w:spacing w:val="-3"/>
        </w:rPr>
        <w:tab/>
      </w:r>
      <w:r>
        <w:rPr>
          <w:rFonts w:asciiTheme="minorHAnsi" w:hAnsiTheme="minorHAnsi"/>
          <w:spacing w:val="-3"/>
        </w:rPr>
        <w:tab/>
      </w:r>
      <w:r w:rsidR="00262968" w:rsidRPr="00262968">
        <w:rPr>
          <w:rFonts w:asciiTheme="minorHAnsi" w:hAnsiTheme="minorHAnsi"/>
          <w:spacing w:val="-3"/>
        </w:rPr>
        <w:t>(509) 622-2888</w:t>
      </w:r>
      <w:r w:rsidR="00262968" w:rsidRPr="00262968">
        <w:rPr>
          <w:rFonts w:asciiTheme="minorHAnsi" w:hAnsiTheme="minorHAnsi"/>
          <w:color w:val="000000" w:themeColor="text1"/>
        </w:rPr>
        <w:t xml:space="preserve"> </w:t>
      </w:r>
    </w:p>
    <w:p w14:paraId="624D4DA5" w14:textId="77777777" w:rsidR="00262968" w:rsidRPr="00262968" w:rsidRDefault="00262968" w:rsidP="009B78AC">
      <w:pPr>
        <w:pStyle w:val="Default"/>
        <w:jc w:val="both"/>
        <w:rPr>
          <w:rFonts w:asciiTheme="minorHAnsi" w:hAnsiTheme="minorHAnsi"/>
          <w:color w:val="000000" w:themeColor="text1"/>
        </w:rPr>
      </w:pPr>
    </w:p>
    <w:p w14:paraId="13BD5239" w14:textId="51C27606" w:rsidR="00F04726" w:rsidRDefault="00F04726" w:rsidP="009B78AC">
      <w:pPr>
        <w:jc w:val="both"/>
        <w:rPr>
          <w:rFonts w:asciiTheme="minorHAnsi" w:hAnsiTheme="minorHAnsi"/>
          <w:spacing w:val="-3"/>
        </w:rPr>
      </w:pPr>
      <w:r>
        <w:rPr>
          <w:rFonts w:asciiTheme="minorHAnsi" w:hAnsiTheme="minorHAnsi"/>
          <w:spacing w:val="-3"/>
        </w:rPr>
        <w:t xml:space="preserve">Estimated Cost of Project: </w:t>
      </w:r>
      <w:r w:rsidR="00A77075">
        <w:rPr>
          <w:rFonts w:asciiTheme="minorHAnsi" w:hAnsiTheme="minorHAnsi"/>
          <w:spacing w:val="-3"/>
        </w:rPr>
        <w:t>$700,000 (Base Bid) and $500,000 (Alternate B)</w:t>
      </w:r>
      <w:r w:rsidRPr="009E753F">
        <w:rPr>
          <w:rFonts w:asciiTheme="minorHAnsi" w:hAnsiTheme="minorHAnsi"/>
          <w:spacing w:val="-3"/>
        </w:rPr>
        <w:t xml:space="preserve"> </w:t>
      </w:r>
    </w:p>
    <w:p w14:paraId="0CA1BF94" w14:textId="77777777" w:rsidR="00F04726" w:rsidRDefault="00F04726" w:rsidP="009B78AC">
      <w:pPr>
        <w:jc w:val="both"/>
        <w:rPr>
          <w:rFonts w:asciiTheme="minorHAnsi" w:hAnsiTheme="minorHAnsi"/>
          <w:spacing w:val="-3"/>
        </w:rPr>
      </w:pPr>
    </w:p>
    <w:p w14:paraId="4AA892ED" w14:textId="65CAF91D" w:rsidR="0025241C" w:rsidRPr="0025241C" w:rsidRDefault="0025241C" w:rsidP="009B78AC">
      <w:pPr>
        <w:jc w:val="both"/>
        <w:rPr>
          <w:rFonts w:asciiTheme="minorHAnsi" w:hAnsiTheme="minorHAnsi"/>
          <w:spacing w:val="-3"/>
        </w:rPr>
      </w:pPr>
      <w:r w:rsidRPr="0025241C">
        <w:rPr>
          <w:rFonts w:asciiTheme="minorHAnsi" w:hAnsiTheme="minorHAnsi"/>
          <w:spacing w:val="-3"/>
        </w:rPr>
        <w:t xml:space="preserve">Sealed bids for the following described construction will be received by Town of </w:t>
      </w:r>
      <w:r w:rsidR="00B86539">
        <w:rPr>
          <w:rFonts w:asciiTheme="minorHAnsi" w:hAnsiTheme="minorHAnsi"/>
          <w:spacing w:val="-3"/>
        </w:rPr>
        <w:t>Malden</w:t>
      </w:r>
      <w:r w:rsidRPr="0025241C">
        <w:rPr>
          <w:rFonts w:asciiTheme="minorHAnsi" w:hAnsiTheme="minorHAnsi"/>
          <w:spacing w:val="-3"/>
        </w:rPr>
        <w:t xml:space="preserve"> at:</w:t>
      </w:r>
    </w:p>
    <w:p w14:paraId="40195BB9" w14:textId="77777777" w:rsidR="0025241C" w:rsidRPr="0025241C" w:rsidRDefault="0025241C" w:rsidP="009B78AC">
      <w:pPr>
        <w:pStyle w:val="TWOTABINDENT"/>
        <w:widowControl/>
        <w:tabs>
          <w:tab w:val="clear" w:pos="0"/>
          <w:tab w:val="clear" w:pos="444"/>
          <w:tab w:val="clear" w:pos="888"/>
          <w:tab w:val="clear" w:pos="1335"/>
          <w:tab w:val="clear" w:pos="1780"/>
          <w:tab w:val="clear" w:pos="2226"/>
          <w:tab w:val="clear" w:pos="2671"/>
          <w:tab w:val="clear" w:pos="3116"/>
          <w:tab w:val="clear" w:pos="3561"/>
          <w:tab w:val="clear" w:pos="4006"/>
          <w:tab w:val="clear" w:pos="4452"/>
          <w:tab w:val="clear" w:pos="4897"/>
          <w:tab w:val="clear" w:pos="5342"/>
          <w:tab w:val="clear" w:pos="5787"/>
          <w:tab w:val="clear" w:pos="6232"/>
          <w:tab w:val="clear" w:pos="6678"/>
          <w:tab w:val="clear" w:pos="7123"/>
          <w:tab w:val="clear" w:pos="7568"/>
          <w:tab w:val="clear" w:pos="8013"/>
        </w:tabs>
        <w:suppressAutoHyphens w:val="0"/>
        <w:rPr>
          <w:rFonts w:asciiTheme="minorHAnsi" w:hAnsiTheme="minorHAnsi"/>
          <w:snapToGrid/>
          <w:szCs w:val="24"/>
        </w:rPr>
      </w:pPr>
    </w:p>
    <w:p w14:paraId="27E0A8F1" w14:textId="234C7DF8" w:rsidR="0025241C" w:rsidRPr="00826419" w:rsidRDefault="0025241C" w:rsidP="009B78AC">
      <w:pPr>
        <w:widowControl w:val="0"/>
        <w:numPr>
          <w:ilvl w:val="0"/>
          <w:numId w:val="1"/>
        </w:numPr>
        <w:ind w:left="720" w:hanging="720"/>
        <w:jc w:val="both"/>
        <w:rPr>
          <w:rFonts w:asciiTheme="minorHAnsi" w:hAnsiTheme="minorHAnsi"/>
          <w:spacing w:val="-3"/>
        </w:rPr>
      </w:pPr>
      <w:r w:rsidRPr="0025241C">
        <w:rPr>
          <w:rFonts w:asciiTheme="minorHAnsi" w:hAnsiTheme="minorHAnsi"/>
          <w:spacing w:val="-3"/>
        </w:rPr>
        <w:t>By mail to the office of the Clerk</w:t>
      </w:r>
      <w:r w:rsidR="00546DD3">
        <w:rPr>
          <w:rFonts w:asciiTheme="minorHAnsi" w:hAnsiTheme="minorHAnsi"/>
          <w:spacing w:val="-3"/>
        </w:rPr>
        <w:t>/</w:t>
      </w:r>
      <w:r w:rsidRPr="0025241C">
        <w:rPr>
          <w:rFonts w:asciiTheme="minorHAnsi" w:hAnsiTheme="minorHAnsi"/>
          <w:spacing w:val="-3"/>
        </w:rPr>
        <w:t xml:space="preserve">Treasurer at P.O. Box </w:t>
      </w:r>
      <w:r w:rsidR="00B86539">
        <w:rPr>
          <w:rFonts w:asciiTheme="minorHAnsi" w:hAnsiTheme="minorHAnsi"/>
          <w:spacing w:val="-3"/>
        </w:rPr>
        <w:t>248</w:t>
      </w:r>
      <w:r w:rsidRPr="0025241C">
        <w:rPr>
          <w:rFonts w:asciiTheme="minorHAnsi" w:hAnsiTheme="minorHAnsi"/>
        </w:rPr>
        <w:t xml:space="preserve">, </w:t>
      </w:r>
      <w:r w:rsidR="00B86539">
        <w:rPr>
          <w:rFonts w:asciiTheme="minorHAnsi" w:hAnsiTheme="minorHAnsi"/>
        </w:rPr>
        <w:t>Malden</w:t>
      </w:r>
      <w:r w:rsidRPr="0025241C">
        <w:rPr>
          <w:rFonts w:asciiTheme="minorHAnsi" w:hAnsiTheme="minorHAnsi"/>
        </w:rPr>
        <w:t xml:space="preserve">, WA </w:t>
      </w:r>
      <w:r w:rsidRPr="00826419">
        <w:rPr>
          <w:rFonts w:asciiTheme="minorHAnsi" w:hAnsiTheme="minorHAnsi"/>
        </w:rPr>
        <w:t>99</w:t>
      </w:r>
      <w:r w:rsidR="000B2050" w:rsidRPr="00826419">
        <w:rPr>
          <w:rFonts w:asciiTheme="minorHAnsi" w:hAnsiTheme="minorHAnsi"/>
        </w:rPr>
        <w:t>1</w:t>
      </w:r>
      <w:r w:rsidR="00B86539" w:rsidRPr="00826419">
        <w:rPr>
          <w:rFonts w:asciiTheme="minorHAnsi" w:hAnsiTheme="minorHAnsi"/>
        </w:rPr>
        <w:t>49</w:t>
      </w:r>
      <w:r w:rsidRPr="00826419">
        <w:rPr>
          <w:rFonts w:asciiTheme="minorHAnsi" w:hAnsiTheme="minorHAnsi"/>
          <w:spacing w:val="-3"/>
        </w:rPr>
        <w:t xml:space="preserve">, until </w:t>
      </w:r>
      <w:r w:rsidR="00577189" w:rsidRPr="00826419">
        <w:rPr>
          <w:rFonts w:asciiTheme="minorHAnsi" w:hAnsiTheme="minorHAnsi"/>
          <w:b/>
          <w:spacing w:val="-3"/>
        </w:rPr>
        <w:t>2</w:t>
      </w:r>
      <w:r w:rsidRPr="00826419">
        <w:rPr>
          <w:rFonts w:asciiTheme="minorHAnsi" w:hAnsiTheme="minorHAnsi"/>
          <w:b/>
          <w:color w:val="000000"/>
          <w:spacing w:val="-3"/>
        </w:rPr>
        <w:t>:0</w:t>
      </w:r>
      <w:r w:rsidR="0047371D" w:rsidRPr="00826419">
        <w:rPr>
          <w:rFonts w:asciiTheme="minorHAnsi" w:hAnsiTheme="minorHAnsi"/>
          <w:b/>
          <w:color w:val="000000"/>
          <w:spacing w:val="-3"/>
        </w:rPr>
        <w:t>1:00</w:t>
      </w:r>
      <w:r w:rsidRPr="00826419">
        <w:rPr>
          <w:rFonts w:asciiTheme="minorHAnsi" w:hAnsiTheme="minorHAnsi"/>
          <w:b/>
          <w:color w:val="000000"/>
          <w:spacing w:val="-3"/>
        </w:rPr>
        <w:t xml:space="preserve"> P.M.</w:t>
      </w:r>
      <w:r w:rsidRPr="00826419">
        <w:rPr>
          <w:rFonts w:asciiTheme="minorHAnsi" w:hAnsiTheme="minorHAnsi"/>
          <w:b/>
          <w:spacing w:val="-3"/>
        </w:rPr>
        <w:t>, P.S.T.</w:t>
      </w:r>
      <w:r w:rsidRPr="00826419">
        <w:rPr>
          <w:rFonts w:asciiTheme="minorHAnsi" w:hAnsiTheme="minorHAnsi"/>
          <w:spacing w:val="-3"/>
        </w:rPr>
        <w:t xml:space="preserve">, of the bid opening date.  Notification by the Post Office will be considered as actual receipt of the bid by the Town of </w:t>
      </w:r>
      <w:r w:rsidR="00B86539" w:rsidRPr="00826419">
        <w:rPr>
          <w:rFonts w:asciiTheme="minorHAnsi" w:hAnsiTheme="minorHAnsi"/>
          <w:spacing w:val="-3"/>
        </w:rPr>
        <w:t>Malden</w:t>
      </w:r>
      <w:r w:rsidRPr="00826419">
        <w:rPr>
          <w:rFonts w:asciiTheme="minorHAnsi" w:hAnsiTheme="minorHAnsi"/>
          <w:spacing w:val="-3"/>
        </w:rPr>
        <w:t>.</w:t>
      </w:r>
    </w:p>
    <w:p w14:paraId="70BDEC21" w14:textId="77777777" w:rsidR="0025241C" w:rsidRPr="00826419" w:rsidRDefault="0025241C" w:rsidP="009B78AC">
      <w:pPr>
        <w:ind w:left="720"/>
        <w:jc w:val="both"/>
        <w:rPr>
          <w:rFonts w:asciiTheme="minorHAnsi" w:hAnsiTheme="minorHAnsi"/>
          <w:spacing w:val="-3"/>
        </w:rPr>
      </w:pPr>
    </w:p>
    <w:p w14:paraId="4118B23D" w14:textId="0E269DC2" w:rsidR="0025241C" w:rsidRPr="00826419" w:rsidRDefault="0025241C" w:rsidP="009B78AC">
      <w:pPr>
        <w:widowControl w:val="0"/>
        <w:numPr>
          <w:ilvl w:val="0"/>
          <w:numId w:val="1"/>
        </w:numPr>
        <w:ind w:left="720" w:hanging="720"/>
        <w:jc w:val="both"/>
        <w:rPr>
          <w:rFonts w:asciiTheme="minorHAnsi" w:hAnsiTheme="minorHAnsi"/>
          <w:spacing w:val="-3"/>
        </w:rPr>
      </w:pPr>
      <w:r w:rsidRPr="00826419">
        <w:rPr>
          <w:rFonts w:asciiTheme="minorHAnsi" w:hAnsiTheme="minorHAnsi"/>
          <w:spacing w:val="-3"/>
        </w:rPr>
        <w:t xml:space="preserve">In the office of Clerk-Treasurer, </w:t>
      </w:r>
      <w:r w:rsidR="005457DB" w:rsidRPr="00826419">
        <w:rPr>
          <w:rFonts w:asciiTheme="minorHAnsi" w:hAnsiTheme="minorHAnsi"/>
          <w:spacing w:val="-3"/>
        </w:rPr>
        <w:t>Town</w:t>
      </w:r>
      <w:r w:rsidRPr="00826419">
        <w:rPr>
          <w:rFonts w:asciiTheme="minorHAnsi" w:hAnsiTheme="minorHAnsi"/>
          <w:spacing w:val="-3"/>
        </w:rPr>
        <w:t xml:space="preserve"> Hall, </w:t>
      </w:r>
      <w:r w:rsidR="005457DB" w:rsidRPr="00826419">
        <w:rPr>
          <w:rFonts w:asciiTheme="minorHAnsi" w:hAnsiTheme="minorHAnsi"/>
          <w:spacing w:val="-3"/>
        </w:rPr>
        <w:t xml:space="preserve">Town of </w:t>
      </w:r>
      <w:r w:rsidR="00B86539" w:rsidRPr="00826419">
        <w:rPr>
          <w:rFonts w:asciiTheme="minorHAnsi" w:hAnsiTheme="minorHAnsi"/>
          <w:spacing w:val="-3"/>
        </w:rPr>
        <w:t>Malden</w:t>
      </w:r>
      <w:r w:rsidR="005457DB" w:rsidRPr="00826419">
        <w:rPr>
          <w:rFonts w:asciiTheme="minorHAnsi" w:hAnsiTheme="minorHAnsi"/>
          <w:spacing w:val="-3"/>
        </w:rPr>
        <w:t xml:space="preserve"> at the Town Hall, </w:t>
      </w:r>
      <w:r w:rsidR="00665616" w:rsidRPr="00826419">
        <w:rPr>
          <w:rFonts w:asciiTheme="minorHAnsi" w:hAnsiTheme="minorHAnsi"/>
          <w:spacing w:val="-3"/>
        </w:rPr>
        <w:t>W 204 Mor</w:t>
      </w:r>
      <w:r w:rsidR="007E63FC">
        <w:rPr>
          <w:rFonts w:asciiTheme="minorHAnsi" w:hAnsiTheme="minorHAnsi"/>
          <w:spacing w:val="-3"/>
        </w:rPr>
        <w:t>e</w:t>
      </w:r>
      <w:r w:rsidR="00665616" w:rsidRPr="00826419">
        <w:rPr>
          <w:rFonts w:asciiTheme="minorHAnsi" w:hAnsiTheme="minorHAnsi"/>
          <w:spacing w:val="-3"/>
        </w:rPr>
        <w:t>land</w:t>
      </w:r>
      <w:r w:rsidR="005457DB" w:rsidRPr="00826419">
        <w:rPr>
          <w:rFonts w:asciiTheme="minorHAnsi" w:hAnsiTheme="minorHAnsi"/>
          <w:spacing w:val="-3"/>
        </w:rPr>
        <w:t xml:space="preserve">, </w:t>
      </w:r>
      <w:r w:rsidR="00B86539" w:rsidRPr="00826419">
        <w:rPr>
          <w:rFonts w:asciiTheme="minorHAnsi" w:hAnsiTheme="minorHAnsi"/>
          <w:spacing w:val="-3"/>
        </w:rPr>
        <w:t>Malden</w:t>
      </w:r>
      <w:r w:rsidR="005457DB" w:rsidRPr="00826419">
        <w:rPr>
          <w:rFonts w:asciiTheme="minorHAnsi" w:hAnsiTheme="minorHAnsi"/>
          <w:spacing w:val="-3"/>
        </w:rPr>
        <w:t>, Washington</w:t>
      </w:r>
      <w:r w:rsidRPr="00826419">
        <w:rPr>
          <w:rFonts w:asciiTheme="minorHAnsi" w:hAnsiTheme="minorHAnsi"/>
          <w:spacing w:val="-3"/>
        </w:rPr>
        <w:t xml:space="preserve">, until </w:t>
      </w:r>
      <w:r w:rsidR="00D42752" w:rsidRPr="00826419">
        <w:rPr>
          <w:rFonts w:asciiTheme="minorHAnsi" w:hAnsiTheme="minorHAnsi"/>
          <w:b/>
          <w:spacing w:val="-3"/>
        </w:rPr>
        <w:t>2</w:t>
      </w:r>
      <w:r w:rsidRPr="00826419">
        <w:rPr>
          <w:rFonts w:asciiTheme="minorHAnsi" w:hAnsiTheme="minorHAnsi"/>
          <w:b/>
          <w:spacing w:val="-3"/>
        </w:rPr>
        <w:t>:0</w:t>
      </w:r>
      <w:r w:rsidR="0047371D" w:rsidRPr="00826419">
        <w:rPr>
          <w:rFonts w:asciiTheme="minorHAnsi" w:hAnsiTheme="minorHAnsi"/>
          <w:b/>
          <w:spacing w:val="-3"/>
        </w:rPr>
        <w:t>1:00</w:t>
      </w:r>
      <w:r w:rsidRPr="00826419">
        <w:rPr>
          <w:rFonts w:asciiTheme="minorHAnsi" w:hAnsiTheme="minorHAnsi"/>
          <w:b/>
          <w:spacing w:val="-3"/>
        </w:rPr>
        <w:t xml:space="preserve"> P.M, P.S.T.</w:t>
      </w:r>
      <w:r w:rsidRPr="00826419">
        <w:rPr>
          <w:rFonts w:asciiTheme="minorHAnsi" w:hAnsiTheme="minorHAnsi"/>
          <w:spacing w:val="-3"/>
        </w:rPr>
        <w:t>, of the bid opening date.  Bids delivered in person will be received only at the office of Clerk</w:t>
      </w:r>
      <w:r w:rsidR="00546DD3" w:rsidRPr="00826419">
        <w:rPr>
          <w:rFonts w:asciiTheme="minorHAnsi" w:hAnsiTheme="minorHAnsi"/>
          <w:spacing w:val="-3"/>
        </w:rPr>
        <w:t>/</w:t>
      </w:r>
      <w:r w:rsidRPr="00826419">
        <w:rPr>
          <w:rFonts w:asciiTheme="minorHAnsi" w:hAnsiTheme="minorHAnsi"/>
          <w:spacing w:val="-3"/>
        </w:rPr>
        <w:t>Treasurer.</w:t>
      </w:r>
    </w:p>
    <w:p w14:paraId="6B7A9890" w14:textId="77777777" w:rsidR="0025241C" w:rsidRPr="00826419" w:rsidRDefault="0025241C" w:rsidP="009B78AC">
      <w:pPr>
        <w:ind w:left="360"/>
        <w:jc w:val="both"/>
        <w:rPr>
          <w:rFonts w:asciiTheme="minorHAnsi" w:hAnsiTheme="minorHAnsi"/>
          <w:spacing w:val="-3"/>
        </w:rPr>
      </w:pPr>
    </w:p>
    <w:p w14:paraId="593BB450" w14:textId="25253150" w:rsidR="0025241C" w:rsidRPr="0025241C" w:rsidRDefault="0025241C" w:rsidP="009B78AC">
      <w:pPr>
        <w:jc w:val="both"/>
        <w:rPr>
          <w:rFonts w:asciiTheme="minorHAnsi" w:hAnsiTheme="minorHAnsi"/>
          <w:spacing w:val="-3"/>
        </w:rPr>
      </w:pPr>
      <w:r w:rsidRPr="00826419">
        <w:rPr>
          <w:rFonts w:asciiTheme="minorHAnsi" w:hAnsiTheme="minorHAnsi"/>
          <w:spacing w:val="-3"/>
        </w:rPr>
        <w:t xml:space="preserve">The bid opening date for this project shall be </w:t>
      </w:r>
      <w:r w:rsidR="003F3C22" w:rsidRPr="00826419">
        <w:rPr>
          <w:rFonts w:asciiTheme="minorHAnsi" w:hAnsiTheme="minorHAnsi"/>
          <w:b/>
          <w:spacing w:val="-3"/>
        </w:rPr>
        <w:t xml:space="preserve">Thursday, </w:t>
      </w:r>
      <w:r w:rsidR="00826419" w:rsidRPr="00826419">
        <w:rPr>
          <w:rFonts w:asciiTheme="minorHAnsi" w:hAnsiTheme="minorHAnsi"/>
          <w:b/>
          <w:spacing w:val="-3"/>
        </w:rPr>
        <w:t xml:space="preserve">June 16, </w:t>
      </w:r>
      <w:r w:rsidRPr="00826419">
        <w:rPr>
          <w:rFonts w:asciiTheme="minorHAnsi" w:hAnsiTheme="minorHAnsi"/>
          <w:b/>
          <w:spacing w:val="-3"/>
        </w:rPr>
        <w:t>20</w:t>
      </w:r>
      <w:r w:rsidR="00324159" w:rsidRPr="00826419">
        <w:rPr>
          <w:rFonts w:asciiTheme="minorHAnsi" w:hAnsiTheme="minorHAnsi"/>
          <w:b/>
          <w:spacing w:val="-3"/>
        </w:rPr>
        <w:t>2</w:t>
      </w:r>
      <w:r w:rsidR="00B86539" w:rsidRPr="00826419">
        <w:rPr>
          <w:rFonts w:asciiTheme="minorHAnsi" w:hAnsiTheme="minorHAnsi"/>
          <w:b/>
          <w:spacing w:val="-3"/>
        </w:rPr>
        <w:t>2</w:t>
      </w:r>
      <w:r w:rsidRPr="00826419">
        <w:rPr>
          <w:rFonts w:asciiTheme="minorHAnsi" w:hAnsiTheme="minorHAnsi"/>
          <w:b/>
          <w:spacing w:val="-3"/>
        </w:rPr>
        <w:t>.</w:t>
      </w:r>
      <w:r w:rsidRPr="00826419">
        <w:rPr>
          <w:rFonts w:asciiTheme="minorHAnsi" w:hAnsiTheme="minorHAnsi"/>
          <w:spacing w:val="-3"/>
        </w:rPr>
        <w:t xml:space="preserve">  The bids will be publicly opened and read after </w:t>
      </w:r>
      <w:r w:rsidR="00D42752" w:rsidRPr="00826419">
        <w:rPr>
          <w:rFonts w:asciiTheme="minorHAnsi" w:hAnsiTheme="minorHAnsi"/>
          <w:b/>
          <w:spacing w:val="-3"/>
        </w:rPr>
        <w:t>2</w:t>
      </w:r>
      <w:r w:rsidRPr="00826419">
        <w:rPr>
          <w:rFonts w:asciiTheme="minorHAnsi" w:hAnsiTheme="minorHAnsi"/>
          <w:b/>
          <w:bCs/>
          <w:spacing w:val="-3"/>
        </w:rPr>
        <w:t>:0</w:t>
      </w:r>
      <w:r w:rsidR="0047371D" w:rsidRPr="00826419">
        <w:rPr>
          <w:rFonts w:asciiTheme="minorHAnsi" w:hAnsiTheme="minorHAnsi"/>
          <w:b/>
          <w:bCs/>
          <w:spacing w:val="-3"/>
        </w:rPr>
        <w:t>1:00</w:t>
      </w:r>
      <w:r w:rsidRPr="00826419">
        <w:rPr>
          <w:rFonts w:asciiTheme="minorHAnsi" w:hAnsiTheme="minorHAnsi"/>
          <w:b/>
          <w:bCs/>
          <w:spacing w:val="-3"/>
        </w:rPr>
        <w:t xml:space="preserve"> P.M</w:t>
      </w:r>
      <w:r w:rsidRPr="00826419">
        <w:rPr>
          <w:rFonts w:asciiTheme="minorHAnsi" w:hAnsiTheme="minorHAnsi"/>
          <w:spacing w:val="-3"/>
        </w:rPr>
        <w:t>. on this date.</w:t>
      </w:r>
    </w:p>
    <w:p w14:paraId="62813F65" w14:textId="77777777" w:rsidR="0025241C" w:rsidRPr="0025241C" w:rsidRDefault="0025241C" w:rsidP="009B78AC">
      <w:pPr>
        <w:pStyle w:val="TWOTABINDENT"/>
        <w:widowControl/>
        <w:tabs>
          <w:tab w:val="clear" w:pos="0"/>
          <w:tab w:val="clear" w:pos="444"/>
          <w:tab w:val="clear" w:pos="888"/>
          <w:tab w:val="clear" w:pos="1335"/>
          <w:tab w:val="clear" w:pos="1780"/>
          <w:tab w:val="clear" w:pos="2226"/>
          <w:tab w:val="clear" w:pos="2671"/>
          <w:tab w:val="clear" w:pos="3116"/>
          <w:tab w:val="clear" w:pos="3561"/>
          <w:tab w:val="clear" w:pos="4006"/>
          <w:tab w:val="clear" w:pos="4452"/>
          <w:tab w:val="clear" w:pos="4897"/>
          <w:tab w:val="clear" w:pos="5342"/>
          <w:tab w:val="clear" w:pos="5787"/>
          <w:tab w:val="clear" w:pos="6232"/>
          <w:tab w:val="clear" w:pos="6678"/>
          <w:tab w:val="clear" w:pos="7123"/>
          <w:tab w:val="clear" w:pos="7568"/>
          <w:tab w:val="clear" w:pos="8013"/>
        </w:tabs>
        <w:suppressAutoHyphens w:val="0"/>
        <w:rPr>
          <w:rFonts w:asciiTheme="minorHAnsi" w:hAnsiTheme="minorHAnsi"/>
          <w:snapToGrid/>
          <w:szCs w:val="24"/>
        </w:rPr>
      </w:pPr>
    </w:p>
    <w:p w14:paraId="1369F9D5" w14:textId="77777777" w:rsidR="0025241C" w:rsidRPr="0025241C" w:rsidRDefault="0025241C" w:rsidP="009B78AC">
      <w:pPr>
        <w:jc w:val="both"/>
        <w:rPr>
          <w:rFonts w:asciiTheme="minorHAnsi" w:hAnsiTheme="minorHAnsi"/>
          <w:spacing w:val="-3"/>
        </w:rPr>
      </w:pPr>
      <w:r w:rsidRPr="0025241C">
        <w:rPr>
          <w:rFonts w:asciiTheme="minorHAnsi" w:hAnsiTheme="minorHAnsi"/>
          <w:spacing w:val="-3"/>
        </w:rPr>
        <w:t>Bids must be completed on a lump sum and unit price basis as indicated on the BID PROPOSAL.</w:t>
      </w:r>
    </w:p>
    <w:p w14:paraId="63A228AF" w14:textId="77777777" w:rsidR="0025241C" w:rsidRPr="0025241C" w:rsidRDefault="0025241C" w:rsidP="009B78AC">
      <w:pPr>
        <w:pStyle w:val="TWOTABINDENT"/>
        <w:widowControl/>
        <w:tabs>
          <w:tab w:val="clear" w:pos="0"/>
          <w:tab w:val="clear" w:pos="444"/>
          <w:tab w:val="clear" w:pos="888"/>
          <w:tab w:val="clear" w:pos="1335"/>
          <w:tab w:val="clear" w:pos="1780"/>
          <w:tab w:val="clear" w:pos="2226"/>
          <w:tab w:val="clear" w:pos="2671"/>
          <w:tab w:val="clear" w:pos="3116"/>
          <w:tab w:val="clear" w:pos="3561"/>
          <w:tab w:val="clear" w:pos="4006"/>
          <w:tab w:val="clear" w:pos="4452"/>
          <w:tab w:val="clear" w:pos="4897"/>
          <w:tab w:val="clear" w:pos="5342"/>
          <w:tab w:val="clear" w:pos="5787"/>
          <w:tab w:val="clear" w:pos="6232"/>
          <w:tab w:val="clear" w:pos="6678"/>
          <w:tab w:val="clear" w:pos="7123"/>
          <w:tab w:val="clear" w:pos="7568"/>
          <w:tab w:val="clear" w:pos="8013"/>
        </w:tabs>
        <w:suppressAutoHyphens w:val="0"/>
        <w:rPr>
          <w:rFonts w:asciiTheme="minorHAnsi" w:hAnsiTheme="minorHAnsi"/>
          <w:snapToGrid/>
          <w:szCs w:val="24"/>
        </w:rPr>
      </w:pPr>
    </w:p>
    <w:p w14:paraId="5EFFA647" w14:textId="77777777" w:rsidR="00E536E6" w:rsidRPr="00E536E6" w:rsidRDefault="00E536E6" w:rsidP="00E536E6">
      <w:pPr>
        <w:jc w:val="both"/>
        <w:rPr>
          <w:rFonts w:asciiTheme="minorHAnsi" w:hAnsiTheme="minorHAnsi"/>
          <w:spacing w:val="-3"/>
          <w:u w:val="single"/>
        </w:rPr>
      </w:pPr>
      <w:r>
        <w:rPr>
          <w:rFonts w:asciiTheme="minorHAnsi" w:hAnsiTheme="minorHAnsi"/>
          <w:spacing w:val="-3"/>
          <w:u w:val="single"/>
        </w:rPr>
        <w:t>Availability of Bidding Documents:</w:t>
      </w:r>
    </w:p>
    <w:p w14:paraId="109AD06E" w14:textId="77777777" w:rsidR="0025241C" w:rsidRPr="0025241C" w:rsidRDefault="0025241C" w:rsidP="009B78AC">
      <w:pPr>
        <w:tabs>
          <w:tab w:val="left" w:pos="720"/>
          <w:tab w:val="left" w:pos="1440"/>
          <w:tab w:val="left" w:pos="4334"/>
          <w:tab w:val="left" w:pos="5779"/>
          <w:tab w:val="left" w:pos="7224"/>
          <w:tab w:val="right" w:leader="dot" w:pos="9000"/>
        </w:tabs>
        <w:jc w:val="both"/>
        <w:rPr>
          <w:rFonts w:asciiTheme="minorHAnsi" w:hAnsiTheme="minorHAnsi"/>
          <w:spacing w:val="-3"/>
        </w:rPr>
      </w:pPr>
      <w:r w:rsidRPr="0025241C">
        <w:rPr>
          <w:rFonts w:asciiTheme="minorHAnsi" w:hAnsiTheme="minorHAnsi"/>
          <w:spacing w:val="-3"/>
        </w:rPr>
        <w:t>Contract bid documents may be examined at the following locations:</w:t>
      </w:r>
    </w:p>
    <w:p w14:paraId="1E3ACF40" w14:textId="77777777" w:rsidR="0025241C" w:rsidRPr="0025241C" w:rsidRDefault="0025241C" w:rsidP="009B78AC">
      <w:pPr>
        <w:tabs>
          <w:tab w:val="left" w:pos="720"/>
          <w:tab w:val="left" w:pos="1440"/>
          <w:tab w:val="left" w:pos="4334"/>
          <w:tab w:val="left" w:pos="5779"/>
          <w:tab w:val="left" w:pos="7224"/>
          <w:tab w:val="right" w:leader="dot" w:pos="9000"/>
        </w:tabs>
        <w:jc w:val="both"/>
        <w:rPr>
          <w:rFonts w:asciiTheme="minorHAnsi" w:hAnsiTheme="minorHAnsi"/>
          <w:spacing w:val="-3"/>
        </w:rPr>
      </w:pPr>
    </w:p>
    <w:p w14:paraId="512D8212" w14:textId="7A7ECFA0" w:rsidR="0025241C" w:rsidRPr="0025241C" w:rsidRDefault="0025241C" w:rsidP="009B78AC">
      <w:pPr>
        <w:tabs>
          <w:tab w:val="left" w:pos="360"/>
          <w:tab w:val="left" w:pos="720"/>
          <w:tab w:val="left" w:pos="1440"/>
          <w:tab w:val="left" w:pos="4334"/>
          <w:tab w:val="left" w:pos="5779"/>
          <w:tab w:val="left" w:pos="7224"/>
          <w:tab w:val="right" w:leader="dot" w:pos="9000"/>
        </w:tabs>
        <w:ind w:left="360" w:hanging="360"/>
        <w:jc w:val="both"/>
        <w:rPr>
          <w:rFonts w:asciiTheme="minorHAnsi" w:hAnsiTheme="minorHAnsi"/>
          <w:spacing w:val="-3"/>
        </w:rPr>
      </w:pPr>
      <w:r w:rsidRPr="0025241C">
        <w:rPr>
          <w:rFonts w:asciiTheme="minorHAnsi" w:hAnsiTheme="minorHAnsi"/>
          <w:spacing w:val="-3"/>
        </w:rPr>
        <w:t>1)</w:t>
      </w:r>
      <w:r>
        <w:rPr>
          <w:rFonts w:asciiTheme="minorHAnsi" w:hAnsiTheme="minorHAnsi"/>
          <w:spacing w:val="-3"/>
        </w:rPr>
        <w:tab/>
      </w:r>
      <w:r w:rsidR="00AC16C6" w:rsidRPr="003E230B">
        <w:rPr>
          <w:rFonts w:asciiTheme="minorHAnsi" w:hAnsiTheme="minorHAnsi"/>
          <w:spacing w:val="-3"/>
        </w:rPr>
        <w:t>Town of</w:t>
      </w:r>
      <w:r w:rsidRPr="003E230B">
        <w:rPr>
          <w:rFonts w:asciiTheme="minorHAnsi" w:hAnsiTheme="minorHAnsi"/>
          <w:spacing w:val="-3"/>
        </w:rPr>
        <w:t xml:space="preserve"> </w:t>
      </w:r>
      <w:r w:rsidR="00B86539" w:rsidRPr="003E230B">
        <w:rPr>
          <w:rFonts w:asciiTheme="minorHAnsi" w:hAnsiTheme="minorHAnsi"/>
          <w:spacing w:val="-3"/>
        </w:rPr>
        <w:t>Malden</w:t>
      </w:r>
      <w:r w:rsidRPr="003E230B">
        <w:rPr>
          <w:rFonts w:asciiTheme="minorHAnsi" w:hAnsiTheme="minorHAnsi"/>
          <w:spacing w:val="-3"/>
        </w:rPr>
        <w:t xml:space="preserve">, </w:t>
      </w:r>
      <w:r w:rsidR="00FC02ED" w:rsidRPr="003E230B">
        <w:rPr>
          <w:rFonts w:asciiTheme="minorHAnsi" w:hAnsiTheme="minorHAnsi"/>
          <w:spacing w:val="-3"/>
        </w:rPr>
        <w:t>W 204 Mor</w:t>
      </w:r>
      <w:r w:rsidR="007E63FC">
        <w:rPr>
          <w:rFonts w:asciiTheme="minorHAnsi" w:hAnsiTheme="minorHAnsi"/>
          <w:spacing w:val="-3"/>
        </w:rPr>
        <w:t>e</w:t>
      </w:r>
      <w:r w:rsidR="00FC02ED" w:rsidRPr="003E230B">
        <w:rPr>
          <w:rFonts w:asciiTheme="minorHAnsi" w:hAnsiTheme="minorHAnsi"/>
          <w:spacing w:val="-3"/>
        </w:rPr>
        <w:t>land</w:t>
      </w:r>
      <w:r w:rsidRPr="003E230B">
        <w:rPr>
          <w:rFonts w:asciiTheme="minorHAnsi" w:hAnsiTheme="minorHAnsi"/>
          <w:spacing w:val="-3"/>
        </w:rPr>
        <w:t xml:space="preserve">, </w:t>
      </w:r>
      <w:r w:rsidR="00B86539" w:rsidRPr="003E230B">
        <w:rPr>
          <w:rFonts w:asciiTheme="minorHAnsi" w:hAnsiTheme="minorHAnsi"/>
          <w:spacing w:val="-3"/>
        </w:rPr>
        <w:t>Malden</w:t>
      </w:r>
      <w:r w:rsidRPr="003E230B">
        <w:rPr>
          <w:rFonts w:asciiTheme="minorHAnsi" w:hAnsiTheme="minorHAnsi"/>
          <w:spacing w:val="-3"/>
        </w:rPr>
        <w:t xml:space="preserve">, WA </w:t>
      </w:r>
      <w:r w:rsidRPr="00826419">
        <w:rPr>
          <w:rFonts w:asciiTheme="minorHAnsi" w:hAnsiTheme="minorHAnsi"/>
          <w:spacing w:val="-3"/>
        </w:rPr>
        <w:t>99</w:t>
      </w:r>
      <w:r w:rsidR="00FC02ED" w:rsidRPr="00826419">
        <w:rPr>
          <w:rFonts w:asciiTheme="minorHAnsi" w:hAnsiTheme="minorHAnsi"/>
          <w:spacing w:val="-3"/>
        </w:rPr>
        <w:t>149</w:t>
      </w:r>
      <w:r w:rsidR="00375A44" w:rsidRPr="00826419">
        <w:rPr>
          <w:rFonts w:asciiTheme="minorHAnsi" w:hAnsiTheme="minorHAnsi"/>
          <w:spacing w:val="-3"/>
        </w:rPr>
        <w:t xml:space="preserve"> (</w:t>
      </w:r>
      <w:r w:rsidRPr="00826419">
        <w:rPr>
          <w:rFonts w:asciiTheme="minorHAnsi" w:hAnsiTheme="minorHAnsi"/>
          <w:spacing w:val="-3"/>
        </w:rPr>
        <w:t xml:space="preserve">509) </w:t>
      </w:r>
      <w:r w:rsidR="00FC02ED" w:rsidRPr="00826419">
        <w:rPr>
          <w:rFonts w:asciiTheme="minorHAnsi" w:hAnsiTheme="minorHAnsi"/>
          <w:spacing w:val="-3"/>
        </w:rPr>
        <w:t>569-3771</w:t>
      </w:r>
    </w:p>
    <w:p w14:paraId="59E3D2BD" w14:textId="77777777" w:rsidR="0025241C" w:rsidRPr="0025241C" w:rsidRDefault="0025241C" w:rsidP="009B78AC">
      <w:pPr>
        <w:tabs>
          <w:tab w:val="left" w:pos="360"/>
          <w:tab w:val="left" w:pos="720"/>
          <w:tab w:val="left" w:pos="1440"/>
          <w:tab w:val="left" w:pos="4334"/>
          <w:tab w:val="left" w:pos="5779"/>
          <w:tab w:val="left" w:pos="7224"/>
          <w:tab w:val="right" w:leader="dot" w:pos="9000"/>
        </w:tabs>
        <w:ind w:left="360" w:hanging="360"/>
        <w:jc w:val="both"/>
        <w:rPr>
          <w:rFonts w:asciiTheme="minorHAnsi" w:hAnsiTheme="minorHAnsi"/>
          <w:spacing w:val="-3"/>
        </w:rPr>
      </w:pPr>
      <w:r w:rsidRPr="0025241C">
        <w:rPr>
          <w:rFonts w:asciiTheme="minorHAnsi" w:hAnsiTheme="minorHAnsi"/>
          <w:spacing w:val="-3"/>
        </w:rPr>
        <w:t>2)</w:t>
      </w:r>
      <w:r>
        <w:rPr>
          <w:rFonts w:asciiTheme="minorHAnsi" w:hAnsiTheme="minorHAnsi"/>
          <w:spacing w:val="-3"/>
        </w:rPr>
        <w:tab/>
      </w:r>
      <w:r w:rsidRPr="0025241C">
        <w:rPr>
          <w:rFonts w:asciiTheme="minorHAnsi" w:hAnsiTheme="minorHAnsi"/>
          <w:spacing w:val="-3"/>
        </w:rPr>
        <w:t>TD&amp;H Engineering, 303 E. 2</w:t>
      </w:r>
      <w:r w:rsidRPr="0025241C">
        <w:rPr>
          <w:rFonts w:asciiTheme="minorHAnsi" w:hAnsiTheme="minorHAnsi"/>
          <w:spacing w:val="-3"/>
          <w:vertAlign w:val="superscript"/>
        </w:rPr>
        <w:t>nd</w:t>
      </w:r>
      <w:r w:rsidRPr="0025241C">
        <w:rPr>
          <w:rFonts w:asciiTheme="minorHAnsi" w:hAnsiTheme="minorHAnsi"/>
          <w:spacing w:val="-3"/>
        </w:rPr>
        <w:t xml:space="preserve"> Avenue, Spokane, WA  99202 (509) 622-2888</w:t>
      </w:r>
    </w:p>
    <w:p w14:paraId="14189393" w14:textId="77777777" w:rsidR="0025241C" w:rsidRPr="0025241C" w:rsidRDefault="0025241C" w:rsidP="009B78AC">
      <w:pPr>
        <w:tabs>
          <w:tab w:val="left" w:pos="360"/>
          <w:tab w:val="left" w:pos="720"/>
          <w:tab w:val="left" w:pos="1440"/>
          <w:tab w:val="left" w:pos="4334"/>
          <w:tab w:val="left" w:pos="5779"/>
          <w:tab w:val="left" w:pos="7224"/>
          <w:tab w:val="right" w:leader="dot" w:pos="9000"/>
        </w:tabs>
        <w:ind w:left="360" w:hanging="360"/>
        <w:jc w:val="both"/>
        <w:rPr>
          <w:rFonts w:asciiTheme="minorHAnsi" w:hAnsiTheme="minorHAnsi"/>
          <w:spacing w:val="-3"/>
        </w:rPr>
      </w:pPr>
      <w:r w:rsidRPr="0025241C">
        <w:rPr>
          <w:rFonts w:asciiTheme="minorHAnsi" w:hAnsiTheme="minorHAnsi"/>
          <w:spacing w:val="-3"/>
        </w:rPr>
        <w:t>3)</w:t>
      </w:r>
      <w:r>
        <w:rPr>
          <w:rFonts w:asciiTheme="minorHAnsi" w:hAnsiTheme="minorHAnsi"/>
          <w:spacing w:val="-3"/>
        </w:rPr>
        <w:tab/>
      </w:r>
      <w:r w:rsidRPr="0025241C">
        <w:rPr>
          <w:rFonts w:asciiTheme="minorHAnsi" w:hAnsiTheme="minorHAnsi"/>
          <w:spacing w:val="-3"/>
        </w:rPr>
        <w:t>Standard Digital, 256 W. Riverside, Spokane, WA 99201 (509) 624-2985</w:t>
      </w:r>
    </w:p>
    <w:p w14:paraId="0DE22BFF" w14:textId="77777777" w:rsidR="0025241C" w:rsidRPr="0025241C" w:rsidRDefault="0025241C" w:rsidP="009B78AC">
      <w:pPr>
        <w:tabs>
          <w:tab w:val="left" w:pos="-720"/>
          <w:tab w:val="left" w:pos="360"/>
        </w:tabs>
        <w:suppressAutoHyphens/>
        <w:ind w:left="360" w:hanging="360"/>
        <w:jc w:val="both"/>
        <w:rPr>
          <w:rFonts w:asciiTheme="minorHAnsi" w:hAnsiTheme="minorHAnsi"/>
          <w:spacing w:val="-3"/>
        </w:rPr>
      </w:pPr>
      <w:r w:rsidRPr="0025241C">
        <w:rPr>
          <w:rFonts w:asciiTheme="minorHAnsi" w:hAnsiTheme="minorHAnsi"/>
          <w:spacing w:val="-3"/>
        </w:rPr>
        <w:t>4)</w:t>
      </w:r>
      <w:r>
        <w:rPr>
          <w:rFonts w:asciiTheme="minorHAnsi" w:hAnsiTheme="minorHAnsi"/>
          <w:spacing w:val="-3"/>
        </w:rPr>
        <w:tab/>
      </w:r>
      <w:r w:rsidRPr="0025241C">
        <w:rPr>
          <w:rFonts w:asciiTheme="minorHAnsi" w:hAnsiTheme="minorHAnsi"/>
          <w:spacing w:val="-3"/>
        </w:rPr>
        <w:t>Spokane Regional Plan Center 209 N. Havana Spokane, WA 99202 (509) 328-9600</w:t>
      </w:r>
    </w:p>
    <w:p w14:paraId="38BE94F4" w14:textId="77777777" w:rsidR="0025241C" w:rsidRPr="0025241C" w:rsidRDefault="0025241C" w:rsidP="009B78AC">
      <w:pPr>
        <w:tabs>
          <w:tab w:val="left" w:pos="360"/>
          <w:tab w:val="left" w:pos="720"/>
          <w:tab w:val="left" w:pos="1440"/>
          <w:tab w:val="left" w:pos="4334"/>
          <w:tab w:val="left" w:pos="5779"/>
          <w:tab w:val="left" w:pos="7224"/>
          <w:tab w:val="right" w:leader="dot" w:pos="9000"/>
        </w:tabs>
        <w:ind w:left="360" w:hanging="360"/>
        <w:jc w:val="both"/>
        <w:rPr>
          <w:rFonts w:asciiTheme="minorHAnsi" w:hAnsiTheme="minorHAnsi"/>
          <w:spacing w:val="-3"/>
        </w:rPr>
      </w:pPr>
      <w:r w:rsidRPr="0025241C">
        <w:rPr>
          <w:rFonts w:asciiTheme="minorHAnsi" w:hAnsiTheme="minorHAnsi"/>
          <w:spacing w:val="-3"/>
        </w:rPr>
        <w:t>5)</w:t>
      </w:r>
      <w:r>
        <w:rPr>
          <w:rFonts w:asciiTheme="minorHAnsi" w:hAnsiTheme="minorHAnsi"/>
          <w:spacing w:val="-3"/>
        </w:rPr>
        <w:tab/>
      </w:r>
      <w:r w:rsidRPr="0025241C">
        <w:rPr>
          <w:rFonts w:asciiTheme="minorHAnsi" w:hAnsiTheme="minorHAnsi"/>
          <w:spacing w:val="-3"/>
        </w:rPr>
        <w:t>Inland Northwest AGC, 4935 E. Trent Ave, Spokane, WA 99212 (509) 53</w:t>
      </w:r>
      <w:r w:rsidR="00375A44">
        <w:rPr>
          <w:rFonts w:asciiTheme="minorHAnsi" w:hAnsiTheme="minorHAnsi"/>
          <w:spacing w:val="-3"/>
        </w:rPr>
        <w:t>5-0391</w:t>
      </w:r>
    </w:p>
    <w:p w14:paraId="02651AC7" w14:textId="77777777" w:rsidR="0025241C" w:rsidRDefault="0025241C" w:rsidP="009B78AC">
      <w:pPr>
        <w:pStyle w:val="Default"/>
        <w:tabs>
          <w:tab w:val="left" w:pos="360"/>
        </w:tabs>
        <w:ind w:left="360" w:hanging="360"/>
        <w:jc w:val="both"/>
        <w:rPr>
          <w:rFonts w:asciiTheme="minorHAnsi" w:hAnsiTheme="minorHAnsi"/>
          <w:spacing w:val="-3"/>
        </w:rPr>
      </w:pPr>
      <w:r w:rsidRPr="0025241C">
        <w:rPr>
          <w:rFonts w:asciiTheme="minorHAnsi" w:hAnsiTheme="minorHAnsi"/>
          <w:spacing w:val="-3"/>
        </w:rPr>
        <w:t>6)</w:t>
      </w:r>
      <w:r>
        <w:rPr>
          <w:rFonts w:asciiTheme="minorHAnsi" w:hAnsiTheme="minorHAnsi"/>
          <w:spacing w:val="-3"/>
        </w:rPr>
        <w:tab/>
      </w:r>
      <w:r w:rsidRPr="0025241C">
        <w:rPr>
          <w:rFonts w:asciiTheme="minorHAnsi" w:hAnsiTheme="minorHAnsi"/>
          <w:spacing w:val="-3"/>
        </w:rPr>
        <w:t>Associated Builders &amp; Contractors,</w:t>
      </w:r>
      <w:r w:rsidRPr="0025241C">
        <w:rPr>
          <w:rFonts w:asciiTheme="minorHAnsi" w:hAnsiTheme="minorHAnsi"/>
          <w:b/>
          <w:spacing w:val="-3"/>
        </w:rPr>
        <w:t xml:space="preserve"> </w:t>
      </w:r>
      <w:r w:rsidR="001B2AB9" w:rsidRPr="001B2AB9">
        <w:rPr>
          <w:rFonts w:asciiTheme="minorHAnsi" w:hAnsiTheme="minorHAnsi"/>
          <w:bCs/>
          <w:color w:val="000000" w:themeColor="text1"/>
        </w:rPr>
        <w:t>1760 E. Trent, Spokane, WA  99202</w:t>
      </w:r>
      <w:r w:rsidRPr="001B2AB9">
        <w:rPr>
          <w:rFonts w:asciiTheme="minorHAnsi" w:hAnsiTheme="minorHAnsi"/>
          <w:color w:val="000000" w:themeColor="text1"/>
          <w:spacing w:val="-3"/>
        </w:rPr>
        <w:t xml:space="preserve"> </w:t>
      </w:r>
      <w:r w:rsidRPr="0025241C">
        <w:rPr>
          <w:rFonts w:asciiTheme="minorHAnsi" w:hAnsiTheme="minorHAnsi"/>
          <w:spacing w:val="-3"/>
        </w:rPr>
        <w:t>(509) 534-0826</w:t>
      </w:r>
    </w:p>
    <w:p w14:paraId="7BC0F85D" w14:textId="77777777" w:rsidR="0025241C" w:rsidRPr="0025241C" w:rsidRDefault="0025241C" w:rsidP="009B78AC">
      <w:pPr>
        <w:pStyle w:val="Default"/>
        <w:tabs>
          <w:tab w:val="left" w:pos="360"/>
        </w:tabs>
        <w:ind w:left="360" w:hanging="360"/>
        <w:jc w:val="both"/>
        <w:rPr>
          <w:rFonts w:asciiTheme="minorHAnsi" w:hAnsiTheme="minorHAnsi"/>
          <w:color w:val="000000" w:themeColor="text1"/>
        </w:rPr>
      </w:pPr>
      <w:r>
        <w:rPr>
          <w:rFonts w:asciiTheme="minorHAnsi" w:hAnsiTheme="minorHAnsi"/>
          <w:color w:val="000000" w:themeColor="text1"/>
        </w:rPr>
        <w:t>7)</w:t>
      </w:r>
      <w:r>
        <w:rPr>
          <w:rFonts w:asciiTheme="minorHAnsi" w:hAnsiTheme="minorHAnsi"/>
          <w:color w:val="000000" w:themeColor="text1"/>
        </w:rPr>
        <w:tab/>
      </w:r>
      <w:r w:rsidRPr="00262968">
        <w:rPr>
          <w:rFonts w:asciiTheme="minorHAnsi" w:hAnsiTheme="minorHAnsi"/>
          <w:color w:val="000000" w:themeColor="text1"/>
        </w:rPr>
        <w:t>Tri-City Construction Counci</w:t>
      </w:r>
      <w:r>
        <w:rPr>
          <w:rFonts w:asciiTheme="minorHAnsi" w:hAnsiTheme="minorHAnsi"/>
          <w:color w:val="000000" w:themeColor="text1"/>
        </w:rPr>
        <w:t xml:space="preserve">l, </w:t>
      </w:r>
      <w:r w:rsidR="00BD74BB">
        <w:rPr>
          <w:rFonts w:asciiTheme="minorHAnsi" w:hAnsiTheme="minorHAnsi"/>
          <w:color w:val="000000" w:themeColor="text1"/>
        </w:rPr>
        <w:t xml:space="preserve">20 East Kennewick Ave, Kennewick, </w:t>
      </w:r>
      <w:r w:rsidRPr="0025241C">
        <w:rPr>
          <w:rFonts w:asciiTheme="minorHAnsi" w:hAnsiTheme="minorHAnsi"/>
          <w:color w:val="000000" w:themeColor="text1"/>
        </w:rPr>
        <w:t>WA</w:t>
      </w:r>
      <w:r w:rsidR="00375A44">
        <w:rPr>
          <w:rFonts w:asciiTheme="minorHAnsi" w:hAnsiTheme="minorHAnsi"/>
          <w:color w:val="000000" w:themeColor="text1"/>
        </w:rPr>
        <w:t xml:space="preserve"> </w:t>
      </w:r>
      <w:r w:rsidR="00BD74BB">
        <w:rPr>
          <w:rFonts w:asciiTheme="minorHAnsi" w:hAnsiTheme="minorHAnsi"/>
          <w:color w:val="000000" w:themeColor="text1"/>
        </w:rPr>
        <w:t xml:space="preserve"> </w:t>
      </w:r>
      <w:r w:rsidR="00375A44">
        <w:rPr>
          <w:rFonts w:asciiTheme="minorHAnsi" w:hAnsiTheme="minorHAnsi"/>
          <w:color w:val="000000" w:themeColor="text1"/>
        </w:rPr>
        <w:t>99336</w:t>
      </w:r>
      <w:r w:rsidRPr="0025241C">
        <w:rPr>
          <w:rFonts w:asciiTheme="minorHAnsi" w:hAnsiTheme="minorHAnsi"/>
          <w:color w:val="000000" w:themeColor="text1"/>
        </w:rPr>
        <w:t xml:space="preserve"> (</w:t>
      </w:r>
      <w:r w:rsidRPr="0025241C">
        <w:rPr>
          <w:rFonts w:asciiTheme="minorHAnsi" w:hAnsiTheme="minorHAnsi"/>
          <w:spacing w:val="-3"/>
        </w:rPr>
        <w:t>509) 582-7424</w:t>
      </w:r>
    </w:p>
    <w:p w14:paraId="35051135" w14:textId="77777777" w:rsidR="00E75553" w:rsidRPr="00E75553" w:rsidRDefault="0025241C" w:rsidP="009B78AC">
      <w:pPr>
        <w:pStyle w:val="Default"/>
        <w:tabs>
          <w:tab w:val="left" w:pos="360"/>
        </w:tabs>
        <w:ind w:left="360" w:hanging="360"/>
        <w:jc w:val="both"/>
        <w:rPr>
          <w:rFonts w:asciiTheme="minorHAnsi" w:hAnsiTheme="minorHAnsi" w:cs="Arial"/>
          <w:color w:val="222222"/>
        </w:rPr>
      </w:pPr>
      <w:r>
        <w:rPr>
          <w:rFonts w:asciiTheme="minorHAnsi" w:hAnsiTheme="minorHAnsi"/>
          <w:color w:val="000000" w:themeColor="text1"/>
        </w:rPr>
        <w:t>8)</w:t>
      </w:r>
      <w:r>
        <w:rPr>
          <w:rFonts w:asciiTheme="minorHAnsi" w:hAnsiTheme="minorHAnsi"/>
          <w:color w:val="000000" w:themeColor="text1"/>
        </w:rPr>
        <w:tab/>
        <w:t>Builders Exchange of Washington</w:t>
      </w:r>
      <w:r w:rsidRPr="00E75553">
        <w:rPr>
          <w:rFonts w:asciiTheme="minorHAnsi" w:hAnsiTheme="minorHAnsi"/>
          <w:color w:val="000000" w:themeColor="text1"/>
        </w:rPr>
        <w:t xml:space="preserve">, </w:t>
      </w:r>
      <w:r w:rsidR="00E75553" w:rsidRPr="00E75553">
        <w:rPr>
          <w:rFonts w:asciiTheme="minorHAnsi" w:hAnsiTheme="minorHAnsi" w:cs="Arial"/>
          <w:color w:val="222222"/>
        </w:rPr>
        <w:t>2607 Wetmore Ave, Everett, WA 98201</w:t>
      </w:r>
      <w:r w:rsidR="00E75553">
        <w:rPr>
          <w:rFonts w:asciiTheme="minorHAnsi" w:hAnsiTheme="minorHAnsi" w:cs="Arial"/>
          <w:color w:val="222222"/>
        </w:rPr>
        <w:t xml:space="preserve"> </w:t>
      </w:r>
      <w:r w:rsidR="005457DB">
        <w:rPr>
          <w:rFonts w:asciiTheme="minorHAnsi" w:hAnsiTheme="minorHAnsi" w:cs="Arial"/>
          <w:color w:val="222222"/>
        </w:rPr>
        <w:t>(</w:t>
      </w:r>
      <w:r w:rsidR="00E75553" w:rsidRPr="00E75553">
        <w:rPr>
          <w:rFonts w:asciiTheme="minorHAnsi" w:hAnsiTheme="minorHAnsi" w:cs="Arial"/>
          <w:color w:val="222222"/>
        </w:rPr>
        <w:t>425) 258-1303</w:t>
      </w:r>
    </w:p>
    <w:p w14:paraId="1E71EDC1" w14:textId="77777777" w:rsidR="0025241C" w:rsidRPr="00E75553" w:rsidRDefault="0025241C" w:rsidP="009B78AC">
      <w:pPr>
        <w:pStyle w:val="Default"/>
        <w:tabs>
          <w:tab w:val="left" w:pos="360"/>
        </w:tabs>
        <w:ind w:left="360" w:hanging="360"/>
        <w:jc w:val="both"/>
        <w:rPr>
          <w:rFonts w:asciiTheme="minorHAnsi" w:hAnsiTheme="minorHAnsi"/>
          <w:color w:val="000000" w:themeColor="text1"/>
        </w:rPr>
      </w:pPr>
    </w:p>
    <w:p w14:paraId="13BAD43E" w14:textId="5462EBF2" w:rsidR="007E35F9" w:rsidRPr="00E21F62" w:rsidRDefault="00FE3510" w:rsidP="009B78AC">
      <w:pPr>
        <w:jc w:val="both"/>
        <w:rPr>
          <w:rFonts w:asciiTheme="minorHAnsi" w:hAnsiTheme="minorHAnsi"/>
          <w:spacing w:val="-3"/>
        </w:rPr>
      </w:pPr>
      <w:r>
        <w:rPr>
          <w:rFonts w:asciiTheme="minorHAnsi" w:hAnsiTheme="minorHAnsi"/>
          <w:spacing w:val="-3"/>
        </w:rPr>
        <w:t>C</w:t>
      </w:r>
      <w:r w:rsidR="007E35F9" w:rsidRPr="00E21F62">
        <w:rPr>
          <w:rFonts w:asciiTheme="minorHAnsi" w:hAnsiTheme="minorHAnsi"/>
          <w:spacing w:val="-3"/>
        </w:rPr>
        <w:t xml:space="preserve">ontract documents are available at </w:t>
      </w:r>
      <w:hyperlink r:id="rId8" w:history="1">
        <w:r w:rsidR="007E35F9" w:rsidRPr="00E21F62">
          <w:rPr>
            <w:rStyle w:val="Hyperlink"/>
            <w:rFonts w:asciiTheme="minorHAnsi" w:hAnsiTheme="minorHAnsi"/>
            <w:spacing w:val="-3"/>
          </w:rPr>
          <w:t>www.TDHplanroom.com</w:t>
        </w:r>
      </w:hyperlink>
      <w:r w:rsidR="007E35F9" w:rsidRPr="00E21F62">
        <w:rPr>
          <w:rFonts w:asciiTheme="minorHAnsi" w:hAnsiTheme="minorHAnsi"/>
          <w:spacing w:val="-3"/>
        </w:rPr>
        <w:t xml:space="preserve"> </w:t>
      </w:r>
      <w:r w:rsidR="00A54C6E">
        <w:rPr>
          <w:rFonts w:asciiTheme="minorHAnsi" w:hAnsiTheme="minorHAnsi"/>
          <w:spacing w:val="-3"/>
        </w:rPr>
        <w:t xml:space="preserve">and </w:t>
      </w:r>
      <w:r w:rsidR="007E35F9" w:rsidRPr="00E21F62">
        <w:rPr>
          <w:rFonts w:asciiTheme="minorHAnsi" w:hAnsiTheme="minorHAnsi"/>
          <w:spacing w:val="-3"/>
        </w:rPr>
        <w:t>can be viewed and/or purchased online.  All addenda will be issued through email.  Bidders</w:t>
      </w:r>
      <w:r w:rsidR="00810B3E">
        <w:rPr>
          <w:rFonts w:asciiTheme="minorHAnsi" w:hAnsiTheme="minorHAnsi"/>
          <w:spacing w:val="-3"/>
        </w:rPr>
        <w:t xml:space="preserve"> who</w:t>
      </w:r>
      <w:r w:rsidR="007E35F9" w:rsidRPr="00E21F62">
        <w:rPr>
          <w:rFonts w:asciiTheme="minorHAnsi" w:hAnsiTheme="minorHAnsi"/>
          <w:spacing w:val="-3"/>
        </w:rPr>
        <w:t xml:space="preserve"> order online </w:t>
      </w:r>
      <w:r w:rsidR="00810B3E">
        <w:rPr>
          <w:rFonts w:asciiTheme="minorHAnsi" w:hAnsiTheme="minorHAnsi"/>
          <w:spacing w:val="-3"/>
        </w:rPr>
        <w:t>are automatically</w:t>
      </w:r>
      <w:r w:rsidR="007E35F9" w:rsidRPr="00E21F62">
        <w:rPr>
          <w:rFonts w:asciiTheme="minorHAnsi" w:hAnsiTheme="minorHAnsi"/>
          <w:spacing w:val="-3"/>
        </w:rPr>
        <w:t xml:space="preserve"> placed on the Planholders</w:t>
      </w:r>
      <w:r w:rsidR="00810B3E">
        <w:rPr>
          <w:rFonts w:asciiTheme="minorHAnsi" w:hAnsiTheme="minorHAnsi"/>
          <w:spacing w:val="-3"/>
        </w:rPr>
        <w:t>’</w:t>
      </w:r>
      <w:r w:rsidR="007E35F9" w:rsidRPr="00E21F62">
        <w:rPr>
          <w:rFonts w:asciiTheme="minorHAnsi" w:hAnsiTheme="minorHAnsi"/>
          <w:spacing w:val="-3"/>
        </w:rPr>
        <w:t xml:space="preserve"> List and </w:t>
      </w:r>
      <w:r w:rsidR="00810B3E">
        <w:rPr>
          <w:rFonts w:asciiTheme="minorHAnsi" w:hAnsiTheme="minorHAnsi"/>
          <w:spacing w:val="-3"/>
        </w:rPr>
        <w:t xml:space="preserve">will </w:t>
      </w:r>
      <w:r w:rsidR="007E35F9" w:rsidRPr="00E21F62">
        <w:rPr>
          <w:rFonts w:asciiTheme="minorHAnsi" w:hAnsiTheme="minorHAnsi"/>
          <w:spacing w:val="-3"/>
        </w:rPr>
        <w:t xml:space="preserve">receive automatic e-mail notification of addenda.  </w:t>
      </w:r>
      <w:r w:rsidR="00A54C6E" w:rsidRPr="00E21F62">
        <w:rPr>
          <w:rFonts w:asciiTheme="minorHAnsi" w:hAnsiTheme="minorHAnsi"/>
          <w:spacing w:val="-3"/>
        </w:rPr>
        <w:t xml:space="preserve">The Planholders’ List is available at </w:t>
      </w:r>
      <w:r w:rsidR="00A54C6E">
        <w:rPr>
          <w:rFonts w:asciiTheme="minorHAnsi" w:hAnsiTheme="minorHAnsi"/>
          <w:spacing w:val="-3"/>
        </w:rPr>
        <w:t>this</w:t>
      </w:r>
      <w:r w:rsidR="00A54C6E" w:rsidRPr="00E21F62">
        <w:rPr>
          <w:rFonts w:asciiTheme="minorHAnsi" w:hAnsiTheme="minorHAnsi"/>
          <w:spacing w:val="-3"/>
        </w:rPr>
        <w:t xml:space="preserve"> website.  </w:t>
      </w:r>
      <w:r w:rsidR="00A54C6E">
        <w:rPr>
          <w:rFonts w:asciiTheme="minorHAnsi" w:hAnsiTheme="minorHAnsi"/>
          <w:spacing w:val="-3"/>
        </w:rPr>
        <w:t>Contact TD&amp;H Engineering if you wish to be added to the Planholders</w:t>
      </w:r>
      <w:r w:rsidR="00AC16C6">
        <w:rPr>
          <w:rFonts w:asciiTheme="minorHAnsi" w:hAnsiTheme="minorHAnsi"/>
          <w:spacing w:val="-3"/>
        </w:rPr>
        <w:t>’</w:t>
      </w:r>
      <w:r w:rsidR="00A54C6E">
        <w:rPr>
          <w:rFonts w:asciiTheme="minorHAnsi" w:hAnsiTheme="minorHAnsi"/>
          <w:spacing w:val="-3"/>
        </w:rPr>
        <w:t xml:space="preserve"> List.</w:t>
      </w:r>
      <w:r w:rsidR="00810B3E">
        <w:rPr>
          <w:rFonts w:asciiTheme="minorHAnsi" w:hAnsiTheme="minorHAnsi"/>
          <w:spacing w:val="-3"/>
        </w:rPr>
        <w:t xml:space="preserve"> </w:t>
      </w:r>
      <w:r w:rsidR="007E35F9" w:rsidRPr="00E21F62">
        <w:rPr>
          <w:rFonts w:asciiTheme="minorHAnsi" w:hAnsiTheme="minorHAnsi"/>
          <w:spacing w:val="-3"/>
        </w:rPr>
        <w:t xml:space="preserve">  </w:t>
      </w:r>
    </w:p>
    <w:p w14:paraId="016CFACF" w14:textId="77777777" w:rsidR="007E35F9" w:rsidRDefault="007E35F9" w:rsidP="009B78AC">
      <w:pPr>
        <w:tabs>
          <w:tab w:val="left" w:pos="720"/>
          <w:tab w:val="left" w:pos="1440"/>
          <w:tab w:val="left" w:pos="4334"/>
          <w:tab w:val="left" w:pos="5779"/>
          <w:tab w:val="left" w:pos="7224"/>
          <w:tab w:val="right" w:leader="dot" w:pos="9000"/>
        </w:tabs>
        <w:jc w:val="both"/>
        <w:rPr>
          <w:rFonts w:asciiTheme="minorHAnsi" w:hAnsiTheme="minorHAnsi"/>
          <w:spacing w:val="-3"/>
        </w:rPr>
      </w:pPr>
    </w:p>
    <w:p w14:paraId="4CDE9816" w14:textId="56D996F9" w:rsidR="00E21F62" w:rsidRPr="00680DFF" w:rsidRDefault="00E21F62" w:rsidP="009B78AC">
      <w:pPr>
        <w:tabs>
          <w:tab w:val="left" w:pos="720"/>
          <w:tab w:val="left" w:pos="1440"/>
          <w:tab w:val="left" w:pos="4334"/>
          <w:tab w:val="left" w:pos="5779"/>
          <w:tab w:val="left" w:pos="7224"/>
          <w:tab w:val="right" w:leader="dot" w:pos="9000"/>
        </w:tabs>
        <w:jc w:val="both"/>
        <w:rPr>
          <w:rFonts w:asciiTheme="minorHAnsi" w:hAnsiTheme="minorHAnsi"/>
          <w:b/>
          <w:bCs/>
          <w:spacing w:val="-3"/>
        </w:rPr>
      </w:pPr>
      <w:r w:rsidRPr="00E21F62">
        <w:rPr>
          <w:rFonts w:asciiTheme="minorHAnsi" w:hAnsiTheme="minorHAnsi"/>
          <w:spacing w:val="-3"/>
        </w:rPr>
        <w:lastRenderedPageBreak/>
        <w:t xml:space="preserve">Prospective bidders shall make all requests for clarifications to </w:t>
      </w:r>
      <w:r w:rsidR="00E536E6">
        <w:rPr>
          <w:rFonts w:asciiTheme="minorHAnsi" w:hAnsiTheme="minorHAnsi"/>
          <w:spacing w:val="-3"/>
        </w:rPr>
        <w:t>Marissa Siemens</w:t>
      </w:r>
      <w:r w:rsidR="00826419">
        <w:rPr>
          <w:rFonts w:asciiTheme="minorHAnsi" w:hAnsiTheme="minorHAnsi"/>
          <w:spacing w:val="-3"/>
        </w:rPr>
        <w:t>, PE</w:t>
      </w:r>
      <w:r w:rsidRPr="00E21F62">
        <w:rPr>
          <w:rFonts w:asciiTheme="minorHAnsi" w:hAnsiTheme="minorHAnsi"/>
          <w:spacing w:val="-3"/>
        </w:rPr>
        <w:t xml:space="preserve">, TD&amp;H Engineering in writing at the above address or to </w:t>
      </w:r>
      <w:hyperlink r:id="rId9" w:history="1">
        <w:r w:rsidR="00E536E6" w:rsidRPr="005B4DF2">
          <w:rPr>
            <w:rStyle w:val="Hyperlink"/>
            <w:rFonts w:asciiTheme="minorHAnsi" w:hAnsiTheme="minorHAnsi"/>
            <w:spacing w:val="-3"/>
          </w:rPr>
          <w:t>marissa.siemens</w:t>
        </w:r>
        <w:r w:rsidRPr="005B4DF2">
          <w:rPr>
            <w:rStyle w:val="Hyperlink"/>
            <w:rFonts w:asciiTheme="minorHAnsi" w:hAnsiTheme="minorHAnsi"/>
            <w:spacing w:val="-3"/>
          </w:rPr>
          <w:t>@tdhengineering.com</w:t>
        </w:r>
      </w:hyperlink>
      <w:r w:rsidRPr="00E21F62">
        <w:rPr>
          <w:rFonts w:asciiTheme="minorHAnsi" w:hAnsiTheme="minorHAnsi"/>
          <w:spacing w:val="-3"/>
        </w:rPr>
        <w:t xml:space="preserve">.  </w:t>
      </w:r>
      <w:r w:rsidRPr="00680DFF">
        <w:rPr>
          <w:rFonts w:asciiTheme="minorHAnsi" w:hAnsiTheme="minorHAnsi"/>
          <w:b/>
          <w:bCs/>
          <w:spacing w:val="-3"/>
        </w:rPr>
        <w:t>No verbal clarifications will be made.</w:t>
      </w:r>
    </w:p>
    <w:p w14:paraId="127D6960" w14:textId="77777777" w:rsidR="00E21F62" w:rsidRPr="00E21F62" w:rsidRDefault="00E21F62" w:rsidP="009B78AC">
      <w:pPr>
        <w:tabs>
          <w:tab w:val="left" w:pos="720"/>
          <w:tab w:val="left" w:pos="1440"/>
          <w:tab w:val="left" w:pos="4334"/>
          <w:tab w:val="left" w:pos="5779"/>
          <w:tab w:val="left" w:pos="7224"/>
          <w:tab w:val="right" w:leader="dot" w:pos="9000"/>
        </w:tabs>
        <w:jc w:val="both"/>
        <w:rPr>
          <w:rFonts w:asciiTheme="minorHAnsi" w:hAnsiTheme="minorHAnsi"/>
          <w:spacing w:val="-3"/>
        </w:rPr>
      </w:pPr>
    </w:p>
    <w:p w14:paraId="70403D99" w14:textId="77777777" w:rsidR="00E21F62" w:rsidRPr="00B075E2" w:rsidRDefault="00E21F62" w:rsidP="009B78AC">
      <w:pPr>
        <w:jc w:val="both"/>
        <w:rPr>
          <w:rFonts w:asciiTheme="minorHAnsi" w:hAnsiTheme="minorHAnsi"/>
          <w:spacing w:val="-3"/>
          <w:u w:val="single"/>
        </w:rPr>
      </w:pPr>
      <w:r w:rsidRPr="00B075E2">
        <w:rPr>
          <w:rFonts w:asciiTheme="minorHAnsi" w:hAnsiTheme="minorHAnsi"/>
          <w:spacing w:val="-3"/>
          <w:u w:val="single"/>
        </w:rPr>
        <w:t>Brief description of work:</w:t>
      </w:r>
    </w:p>
    <w:p w14:paraId="20A8506D" w14:textId="66170DAC" w:rsidR="00B075E2" w:rsidRPr="00B075E2" w:rsidRDefault="00B075E2" w:rsidP="00076E0B">
      <w:pPr>
        <w:tabs>
          <w:tab w:val="left" w:pos="720"/>
          <w:tab w:val="left" w:pos="1440"/>
          <w:tab w:val="left" w:pos="4334"/>
          <w:tab w:val="left" w:pos="5779"/>
          <w:tab w:val="left" w:pos="7224"/>
          <w:tab w:val="right" w:leader="dot" w:pos="9000"/>
        </w:tabs>
        <w:jc w:val="both"/>
        <w:rPr>
          <w:rFonts w:asciiTheme="minorHAnsi" w:hAnsiTheme="minorHAnsi"/>
          <w:spacing w:val="-3"/>
        </w:rPr>
      </w:pPr>
      <w:r w:rsidRPr="00B075E2">
        <w:rPr>
          <w:rFonts w:asciiTheme="minorHAnsi" w:hAnsiTheme="minorHAnsi"/>
          <w:spacing w:val="-3"/>
        </w:rPr>
        <w:t>Th</w:t>
      </w:r>
      <w:r>
        <w:rPr>
          <w:rFonts w:asciiTheme="minorHAnsi" w:hAnsiTheme="minorHAnsi"/>
          <w:spacing w:val="-3"/>
        </w:rPr>
        <w:t xml:space="preserve">e project consists of construction of </w:t>
      </w:r>
      <w:r w:rsidR="00A77075">
        <w:rPr>
          <w:rFonts w:asciiTheme="minorHAnsi" w:hAnsiTheme="minorHAnsi"/>
          <w:spacing w:val="-3"/>
        </w:rPr>
        <w:t>approximately 2,855 linear feet of</w:t>
      </w:r>
      <w:r>
        <w:rPr>
          <w:rFonts w:asciiTheme="minorHAnsi" w:hAnsiTheme="minorHAnsi"/>
          <w:spacing w:val="-3"/>
        </w:rPr>
        <w:t xml:space="preserve"> 6-inch water main</w:t>
      </w:r>
      <w:r w:rsidR="00A77075">
        <w:rPr>
          <w:rFonts w:asciiTheme="minorHAnsi" w:hAnsiTheme="minorHAnsi"/>
          <w:spacing w:val="-3"/>
        </w:rPr>
        <w:t xml:space="preserve">, 1,000 linear feet of 8-inch water main, 4 fire hydrants, 2 sampling stations, 1 pressure reducing valve station, 9 service connections, </w:t>
      </w:r>
      <w:r w:rsidR="00994EFD">
        <w:rPr>
          <w:rFonts w:asciiTheme="minorHAnsi" w:hAnsiTheme="minorHAnsi"/>
          <w:spacing w:val="-3"/>
        </w:rPr>
        <w:t>and surface restoration (</w:t>
      </w:r>
      <w:r w:rsidR="00957FC5">
        <w:rPr>
          <w:rFonts w:asciiTheme="minorHAnsi" w:hAnsiTheme="minorHAnsi"/>
          <w:spacing w:val="-3"/>
        </w:rPr>
        <w:t>HMA</w:t>
      </w:r>
      <w:r w:rsidR="00994EFD">
        <w:rPr>
          <w:rFonts w:asciiTheme="minorHAnsi" w:hAnsiTheme="minorHAnsi"/>
          <w:spacing w:val="-3"/>
        </w:rPr>
        <w:t xml:space="preserve">, gravel and hydroseed). </w:t>
      </w:r>
      <w:r w:rsidR="00A77075">
        <w:rPr>
          <w:rFonts w:asciiTheme="minorHAnsi" w:hAnsiTheme="minorHAnsi"/>
          <w:spacing w:val="-3"/>
        </w:rPr>
        <w:t>Bid Alternate B consists of construction of approximately 3,000 linear feet of 8-inch water main, 5 fire hydrants, 2 sampling stations, and 4 service connections, and surface restoration (gravel</w:t>
      </w:r>
      <w:r w:rsidR="00957FC5">
        <w:rPr>
          <w:rFonts w:asciiTheme="minorHAnsi" w:hAnsiTheme="minorHAnsi"/>
          <w:spacing w:val="-3"/>
        </w:rPr>
        <w:t xml:space="preserve"> and</w:t>
      </w:r>
      <w:r w:rsidR="00A77075">
        <w:rPr>
          <w:rFonts w:asciiTheme="minorHAnsi" w:hAnsiTheme="minorHAnsi"/>
          <w:spacing w:val="-3"/>
        </w:rPr>
        <w:t xml:space="preserve"> hydroseed). </w:t>
      </w:r>
    </w:p>
    <w:p w14:paraId="41070A3B" w14:textId="77777777" w:rsidR="002540C2" w:rsidRDefault="002540C2" w:rsidP="009B78AC">
      <w:pPr>
        <w:tabs>
          <w:tab w:val="left" w:pos="720"/>
          <w:tab w:val="left" w:pos="1440"/>
          <w:tab w:val="left" w:pos="4334"/>
          <w:tab w:val="left" w:pos="5779"/>
          <w:tab w:val="left" w:pos="7224"/>
          <w:tab w:val="right" w:leader="dot" w:pos="9000"/>
        </w:tabs>
        <w:jc w:val="both"/>
        <w:rPr>
          <w:rFonts w:asciiTheme="minorHAnsi" w:hAnsiTheme="minorHAnsi"/>
          <w:spacing w:val="-3"/>
          <w:u w:val="single"/>
        </w:rPr>
      </w:pPr>
    </w:p>
    <w:p w14:paraId="3BEC1A84" w14:textId="792FFCED" w:rsidR="00E536E6" w:rsidRPr="00E536E6" w:rsidRDefault="00E536E6" w:rsidP="009B78AC">
      <w:pPr>
        <w:tabs>
          <w:tab w:val="left" w:pos="720"/>
          <w:tab w:val="left" w:pos="1440"/>
          <w:tab w:val="left" w:pos="4334"/>
          <w:tab w:val="left" w:pos="5779"/>
          <w:tab w:val="left" w:pos="7224"/>
          <w:tab w:val="right" w:leader="dot" w:pos="9000"/>
        </w:tabs>
        <w:jc w:val="both"/>
        <w:rPr>
          <w:rFonts w:asciiTheme="minorHAnsi" w:hAnsiTheme="minorHAnsi"/>
          <w:spacing w:val="-3"/>
          <w:u w:val="single"/>
        </w:rPr>
      </w:pPr>
      <w:r w:rsidRPr="00E536E6">
        <w:rPr>
          <w:rFonts w:asciiTheme="minorHAnsi" w:hAnsiTheme="minorHAnsi"/>
          <w:spacing w:val="-3"/>
          <w:u w:val="single"/>
        </w:rPr>
        <w:t>Bid security:</w:t>
      </w:r>
    </w:p>
    <w:p w14:paraId="6BC2161D" w14:textId="73D67EB8" w:rsidR="007E35F9" w:rsidRPr="007E35F9" w:rsidRDefault="00E536E6" w:rsidP="009B78AC">
      <w:pPr>
        <w:tabs>
          <w:tab w:val="left" w:pos="720"/>
          <w:tab w:val="left" w:pos="1440"/>
          <w:tab w:val="left" w:pos="4334"/>
          <w:tab w:val="left" w:pos="5779"/>
          <w:tab w:val="left" w:pos="7224"/>
          <w:tab w:val="right" w:leader="dot" w:pos="9000"/>
        </w:tabs>
        <w:jc w:val="both"/>
        <w:rPr>
          <w:rFonts w:asciiTheme="minorHAnsi" w:hAnsiTheme="minorHAnsi"/>
          <w:spacing w:val="-3"/>
        </w:rPr>
      </w:pPr>
      <w:r>
        <w:rPr>
          <w:rFonts w:asciiTheme="minorHAnsi" w:hAnsiTheme="minorHAnsi"/>
          <w:spacing w:val="-3"/>
        </w:rPr>
        <w:t xml:space="preserve">A certified or bank cashier’s check in the amount of five percent (5%) of the bid amount, payable to the Town of </w:t>
      </w:r>
      <w:r w:rsidR="00B86539">
        <w:rPr>
          <w:rFonts w:asciiTheme="minorHAnsi" w:hAnsiTheme="minorHAnsi"/>
          <w:spacing w:val="-3"/>
        </w:rPr>
        <w:t>Malden</w:t>
      </w:r>
      <w:r>
        <w:rPr>
          <w:rFonts w:asciiTheme="minorHAnsi" w:hAnsiTheme="minorHAnsi"/>
          <w:spacing w:val="-3"/>
        </w:rPr>
        <w:t>, or bid bond executed by a licensed bonding company is required with each bid,</w:t>
      </w:r>
      <w:r w:rsidR="007E35F9" w:rsidRPr="007E35F9">
        <w:rPr>
          <w:rFonts w:asciiTheme="minorHAnsi" w:hAnsiTheme="minorHAnsi"/>
          <w:spacing w:val="-3"/>
        </w:rPr>
        <w:t xml:space="preserve"> subject to the conditions provided for in the bid procedures and conditions.  No bidder may withdraw a bid within thirty (30) days after the actual date of the opening thereof.</w:t>
      </w:r>
    </w:p>
    <w:p w14:paraId="0FD74069" w14:textId="77777777" w:rsidR="007E35F9" w:rsidRPr="007E35F9" w:rsidRDefault="007E35F9" w:rsidP="009B78AC">
      <w:pPr>
        <w:pStyle w:val="Default"/>
        <w:jc w:val="both"/>
        <w:rPr>
          <w:rFonts w:asciiTheme="minorHAnsi" w:hAnsiTheme="minorHAnsi"/>
          <w:color w:val="000000" w:themeColor="text1"/>
        </w:rPr>
      </w:pPr>
    </w:p>
    <w:p w14:paraId="4FCEC8F2" w14:textId="77777777" w:rsidR="007E35F9" w:rsidRPr="00E536E6" w:rsidRDefault="00262968" w:rsidP="009B78AC">
      <w:pPr>
        <w:pStyle w:val="Default"/>
        <w:jc w:val="both"/>
        <w:rPr>
          <w:rFonts w:asciiTheme="minorHAnsi" w:hAnsiTheme="minorHAnsi"/>
          <w:color w:val="000000" w:themeColor="text1"/>
          <w:u w:val="single"/>
        </w:rPr>
      </w:pPr>
      <w:r w:rsidRPr="00E536E6">
        <w:rPr>
          <w:rFonts w:asciiTheme="minorHAnsi" w:hAnsiTheme="minorHAnsi"/>
          <w:color w:val="000000" w:themeColor="text1"/>
          <w:u w:val="single"/>
        </w:rPr>
        <w:t xml:space="preserve">Rejection of </w:t>
      </w:r>
      <w:r w:rsidR="00E536E6">
        <w:rPr>
          <w:rFonts w:asciiTheme="minorHAnsi" w:hAnsiTheme="minorHAnsi"/>
          <w:color w:val="000000" w:themeColor="text1"/>
          <w:u w:val="single"/>
        </w:rPr>
        <w:t>b</w:t>
      </w:r>
      <w:r w:rsidRPr="00E536E6">
        <w:rPr>
          <w:rFonts w:asciiTheme="minorHAnsi" w:hAnsiTheme="minorHAnsi"/>
          <w:color w:val="000000" w:themeColor="text1"/>
          <w:u w:val="single"/>
        </w:rPr>
        <w:t xml:space="preserve">ids: </w:t>
      </w:r>
      <w:r w:rsidR="00691171" w:rsidRPr="00E536E6">
        <w:rPr>
          <w:rFonts w:asciiTheme="minorHAnsi" w:hAnsiTheme="minorHAnsi"/>
          <w:color w:val="000000" w:themeColor="text1"/>
          <w:u w:val="single"/>
        </w:rPr>
        <w:t xml:space="preserve"> </w:t>
      </w:r>
    </w:p>
    <w:p w14:paraId="4AFFCCB9" w14:textId="77777777" w:rsidR="00262968" w:rsidRPr="00262968" w:rsidRDefault="00262968" w:rsidP="009B78AC">
      <w:pPr>
        <w:pStyle w:val="Default"/>
        <w:jc w:val="both"/>
        <w:rPr>
          <w:rFonts w:asciiTheme="minorHAnsi" w:hAnsiTheme="minorHAnsi"/>
          <w:color w:val="000000" w:themeColor="text1"/>
        </w:rPr>
      </w:pPr>
      <w:r w:rsidRPr="00262968">
        <w:rPr>
          <w:rFonts w:asciiTheme="minorHAnsi" w:hAnsiTheme="minorHAnsi"/>
          <w:color w:val="000000" w:themeColor="text1"/>
        </w:rPr>
        <w:t xml:space="preserve">The </w:t>
      </w:r>
      <w:r w:rsidR="00691171">
        <w:rPr>
          <w:rFonts w:asciiTheme="minorHAnsi" w:hAnsiTheme="minorHAnsi"/>
          <w:color w:val="000000" w:themeColor="text1"/>
        </w:rPr>
        <w:t>Town</w:t>
      </w:r>
      <w:r w:rsidRPr="00262968">
        <w:rPr>
          <w:rFonts w:asciiTheme="minorHAnsi" w:hAnsiTheme="minorHAnsi"/>
          <w:color w:val="000000" w:themeColor="text1"/>
        </w:rPr>
        <w:t xml:space="preserve"> shall have the right to reject any or all bids not accompanied by bid security or data required by the bidding document or a bid in any way incomplete or irregular. </w:t>
      </w:r>
    </w:p>
    <w:p w14:paraId="3DF96DBF" w14:textId="77777777" w:rsidR="009C45E0" w:rsidRDefault="009C45E0" w:rsidP="009C45E0">
      <w:pPr>
        <w:pStyle w:val="Default"/>
        <w:jc w:val="both"/>
        <w:rPr>
          <w:rFonts w:asciiTheme="minorHAnsi" w:hAnsiTheme="minorHAnsi"/>
          <w:color w:val="000000" w:themeColor="text1"/>
        </w:rPr>
      </w:pPr>
    </w:p>
    <w:p w14:paraId="6CC51567" w14:textId="673A2DBC" w:rsidR="00951223" w:rsidRPr="006C537D" w:rsidRDefault="00951223" w:rsidP="009C45E0">
      <w:pPr>
        <w:pStyle w:val="Default"/>
        <w:jc w:val="both"/>
        <w:rPr>
          <w:rFonts w:asciiTheme="minorHAnsi" w:hAnsiTheme="minorHAnsi"/>
          <w:color w:val="000000" w:themeColor="text1"/>
        </w:rPr>
      </w:pPr>
      <w:r w:rsidRPr="00262968">
        <w:rPr>
          <w:rFonts w:asciiTheme="minorHAnsi" w:hAnsiTheme="minorHAnsi"/>
          <w:color w:val="000000" w:themeColor="text1"/>
        </w:rPr>
        <w:t>All work performed on th</w:t>
      </w:r>
      <w:r>
        <w:rPr>
          <w:rFonts w:asciiTheme="minorHAnsi" w:hAnsiTheme="minorHAnsi"/>
          <w:color w:val="000000" w:themeColor="text1"/>
        </w:rPr>
        <w:t>is</w:t>
      </w:r>
      <w:r w:rsidRPr="00262968">
        <w:rPr>
          <w:rFonts w:asciiTheme="minorHAnsi" w:hAnsiTheme="minorHAnsi"/>
          <w:color w:val="000000" w:themeColor="text1"/>
        </w:rPr>
        <w:t xml:space="preserve"> project will be subject to state </w:t>
      </w:r>
      <w:r w:rsidR="003E230B">
        <w:rPr>
          <w:rFonts w:asciiTheme="minorHAnsi" w:hAnsiTheme="minorHAnsi"/>
          <w:color w:val="000000" w:themeColor="text1"/>
        </w:rPr>
        <w:t>prevailing wage rates</w:t>
      </w:r>
      <w:r w:rsidRPr="006C537D">
        <w:rPr>
          <w:rFonts w:asciiTheme="minorHAnsi" w:hAnsiTheme="minorHAnsi"/>
          <w:color w:val="000000" w:themeColor="text1"/>
        </w:rPr>
        <w:t xml:space="preserve">.  </w:t>
      </w:r>
      <w:r w:rsidRPr="006C537D">
        <w:rPr>
          <w:rFonts w:asciiTheme="minorHAnsi" w:hAnsiTheme="minorHAnsi"/>
          <w:spacing w:val="-3"/>
        </w:rPr>
        <w:t xml:space="preserve">  </w:t>
      </w:r>
    </w:p>
    <w:p w14:paraId="6D39C63D" w14:textId="4BC598DE" w:rsidR="009B1383" w:rsidRDefault="00262968" w:rsidP="003E230B">
      <w:pPr>
        <w:pStyle w:val="Default"/>
        <w:spacing w:before="120"/>
        <w:jc w:val="both"/>
        <w:rPr>
          <w:rFonts w:asciiTheme="minorHAnsi" w:hAnsiTheme="minorHAnsi"/>
          <w:color w:val="000000" w:themeColor="text1"/>
        </w:rPr>
      </w:pPr>
      <w:r w:rsidRPr="00262968">
        <w:rPr>
          <w:rFonts w:asciiTheme="minorHAnsi" w:hAnsiTheme="minorHAnsi"/>
          <w:color w:val="000000" w:themeColor="text1"/>
        </w:rPr>
        <w:t xml:space="preserve">The </w:t>
      </w:r>
      <w:r w:rsidR="00691171">
        <w:rPr>
          <w:rFonts w:asciiTheme="minorHAnsi" w:hAnsiTheme="minorHAnsi"/>
          <w:color w:val="000000" w:themeColor="text1"/>
        </w:rPr>
        <w:t xml:space="preserve">Town of </w:t>
      </w:r>
      <w:r w:rsidR="00B86539">
        <w:rPr>
          <w:rFonts w:asciiTheme="minorHAnsi" w:hAnsiTheme="minorHAnsi"/>
          <w:color w:val="000000" w:themeColor="text1"/>
        </w:rPr>
        <w:t>Malden</w:t>
      </w:r>
      <w:r w:rsidRPr="00262968">
        <w:rPr>
          <w:rFonts w:asciiTheme="minorHAnsi" w:hAnsiTheme="minorHAnsi"/>
          <w:color w:val="000000" w:themeColor="text1"/>
        </w:rPr>
        <w:t xml:space="preserve"> is an </w:t>
      </w:r>
      <w:r w:rsidR="00951223" w:rsidRPr="00262968">
        <w:rPr>
          <w:rFonts w:asciiTheme="minorHAnsi" w:hAnsiTheme="minorHAnsi"/>
          <w:color w:val="000000" w:themeColor="text1"/>
        </w:rPr>
        <w:t xml:space="preserve">Equal Opportunity </w:t>
      </w:r>
      <w:r w:rsidR="00951223">
        <w:rPr>
          <w:rFonts w:asciiTheme="minorHAnsi" w:hAnsiTheme="minorHAnsi"/>
          <w:color w:val="000000" w:themeColor="text1"/>
        </w:rPr>
        <w:t>a</w:t>
      </w:r>
      <w:r w:rsidR="00951223" w:rsidRPr="00262968">
        <w:rPr>
          <w:rFonts w:asciiTheme="minorHAnsi" w:hAnsiTheme="minorHAnsi"/>
          <w:color w:val="000000" w:themeColor="text1"/>
        </w:rPr>
        <w:t>nd Affirmative Action Employer</w:t>
      </w:r>
      <w:r w:rsidRPr="00262968">
        <w:rPr>
          <w:rFonts w:asciiTheme="minorHAnsi" w:hAnsiTheme="minorHAnsi"/>
          <w:color w:val="000000" w:themeColor="text1"/>
        </w:rPr>
        <w:t xml:space="preserve">. </w:t>
      </w:r>
      <w:r w:rsidR="00691171">
        <w:rPr>
          <w:rFonts w:asciiTheme="minorHAnsi" w:hAnsiTheme="minorHAnsi"/>
          <w:color w:val="000000" w:themeColor="text1"/>
        </w:rPr>
        <w:t xml:space="preserve"> </w:t>
      </w:r>
      <w:r w:rsidRPr="00262968">
        <w:rPr>
          <w:rFonts w:asciiTheme="minorHAnsi" w:hAnsiTheme="minorHAnsi"/>
          <w:color w:val="000000" w:themeColor="text1"/>
        </w:rPr>
        <w:t>Small, Minority- and Women-</w:t>
      </w:r>
      <w:r w:rsidR="00951223">
        <w:rPr>
          <w:rFonts w:asciiTheme="minorHAnsi" w:hAnsiTheme="minorHAnsi"/>
          <w:color w:val="000000" w:themeColor="text1"/>
        </w:rPr>
        <w:t>o</w:t>
      </w:r>
      <w:r w:rsidRPr="00262968">
        <w:rPr>
          <w:rFonts w:asciiTheme="minorHAnsi" w:hAnsiTheme="minorHAnsi"/>
          <w:color w:val="000000" w:themeColor="text1"/>
        </w:rPr>
        <w:t xml:space="preserve">wned </w:t>
      </w:r>
      <w:r w:rsidR="00951223">
        <w:rPr>
          <w:rFonts w:asciiTheme="minorHAnsi" w:hAnsiTheme="minorHAnsi"/>
          <w:color w:val="000000" w:themeColor="text1"/>
        </w:rPr>
        <w:t>firms</w:t>
      </w:r>
      <w:r w:rsidRPr="00262968">
        <w:rPr>
          <w:rFonts w:asciiTheme="minorHAnsi" w:hAnsiTheme="minorHAnsi"/>
          <w:color w:val="000000" w:themeColor="text1"/>
        </w:rPr>
        <w:t xml:space="preserve"> are encouraged to submit bids. </w:t>
      </w:r>
      <w:r w:rsidR="00691171">
        <w:rPr>
          <w:rFonts w:asciiTheme="minorHAnsi" w:hAnsiTheme="minorHAnsi"/>
          <w:color w:val="000000" w:themeColor="text1"/>
        </w:rPr>
        <w:t xml:space="preserve"> </w:t>
      </w:r>
    </w:p>
    <w:p w14:paraId="65062398" w14:textId="781E7907" w:rsidR="009C45E0" w:rsidRDefault="009B78AC" w:rsidP="003E230B">
      <w:pPr>
        <w:spacing w:before="120"/>
        <w:jc w:val="both"/>
        <w:rPr>
          <w:rFonts w:asciiTheme="minorHAnsi" w:hAnsiTheme="minorHAnsi"/>
          <w:color w:val="000000" w:themeColor="text1"/>
        </w:rPr>
      </w:pPr>
      <w:r>
        <w:rPr>
          <w:rFonts w:asciiTheme="minorHAnsi" w:hAnsiTheme="minorHAnsi"/>
          <w:color w:val="000000" w:themeColor="text1"/>
        </w:rPr>
        <w:t xml:space="preserve">This project is funded </w:t>
      </w:r>
      <w:r w:rsidR="009B1383">
        <w:rPr>
          <w:rFonts w:asciiTheme="minorHAnsi" w:hAnsiTheme="minorHAnsi"/>
          <w:color w:val="000000" w:themeColor="text1"/>
        </w:rPr>
        <w:t xml:space="preserve">through Washington State </w:t>
      </w:r>
      <w:r w:rsidR="00665616">
        <w:rPr>
          <w:rFonts w:asciiTheme="minorHAnsi" w:hAnsiTheme="minorHAnsi"/>
          <w:color w:val="000000" w:themeColor="text1"/>
        </w:rPr>
        <w:t>Public Works Board Program</w:t>
      </w:r>
      <w:r w:rsidR="001036E0">
        <w:rPr>
          <w:rFonts w:asciiTheme="minorHAnsi" w:hAnsiTheme="minorHAnsi"/>
          <w:color w:val="000000" w:themeColor="text1"/>
        </w:rPr>
        <w:t xml:space="preserve"> with state funds</w:t>
      </w:r>
      <w:r w:rsidR="00951223">
        <w:rPr>
          <w:rFonts w:asciiTheme="minorHAnsi" w:hAnsiTheme="minorHAnsi"/>
          <w:color w:val="000000" w:themeColor="text1"/>
        </w:rPr>
        <w:t>.</w:t>
      </w:r>
      <w:r w:rsidR="00D751DF">
        <w:rPr>
          <w:rFonts w:asciiTheme="minorHAnsi" w:hAnsiTheme="minorHAnsi"/>
          <w:color w:val="000000" w:themeColor="text1"/>
        </w:rPr>
        <w:t xml:space="preserve"> </w:t>
      </w:r>
    </w:p>
    <w:p w14:paraId="570288CD" w14:textId="6913DBCE" w:rsidR="00951223" w:rsidRDefault="00951223" w:rsidP="003E230B">
      <w:pPr>
        <w:spacing w:before="120"/>
        <w:jc w:val="both"/>
        <w:rPr>
          <w:rFonts w:asciiTheme="minorHAnsi" w:hAnsiTheme="minorHAnsi"/>
          <w:color w:val="000000" w:themeColor="text1"/>
        </w:rPr>
      </w:pPr>
      <w:r>
        <w:rPr>
          <w:rFonts w:asciiTheme="minorHAnsi" w:hAnsiTheme="minorHAnsi"/>
          <w:color w:val="000000" w:themeColor="text1"/>
        </w:rPr>
        <w:t>Contractors must</w:t>
      </w:r>
      <w:r w:rsidR="00826419">
        <w:rPr>
          <w:rFonts w:asciiTheme="minorHAnsi" w:hAnsiTheme="minorHAnsi"/>
          <w:color w:val="000000" w:themeColor="text1"/>
        </w:rPr>
        <w:t xml:space="preserve"> </w:t>
      </w:r>
      <w:r>
        <w:rPr>
          <w:rFonts w:asciiTheme="minorHAnsi" w:hAnsiTheme="minorHAnsi"/>
          <w:color w:val="000000" w:themeColor="text1"/>
        </w:rPr>
        <w:t>be licensed to conduct business in Washington State.</w:t>
      </w:r>
    </w:p>
    <w:p w14:paraId="55EA3868" w14:textId="77777777" w:rsidR="009C45E0" w:rsidRDefault="009C45E0" w:rsidP="009B78AC">
      <w:pPr>
        <w:jc w:val="both"/>
        <w:rPr>
          <w:rFonts w:asciiTheme="minorHAnsi" w:hAnsiTheme="minorHAnsi"/>
          <w:color w:val="000000" w:themeColor="text1"/>
        </w:rPr>
      </w:pPr>
    </w:p>
    <w:p w14:paraId="3ABF6465" w14:textId="77777777" w:rsidR="009C45E0" w:rsidRDefault="009C45E0" w:rsidP="009B78AC">
      <w:pPr>
        <w:pStyle w:val="Heading2"/>
        <w:rPr>
          <w:rFonts w:asciiTheme="minorHAnsi" w:hAnsiTheme="minorHAnsi"/>
        </w:rPr>
      </w:pPr>
      <w:bookmarkStart w:id="0" w:name="_Toc197761571"/>
      <w:bookmarkStart w:id="1" w:name="_Toc302384660"/>
    </w:p>
    <w:p w14:paraId="21D0A57B" w14:textId="77777777" w:rsidR="009C45E0" w:rsidRDefault="009C45E0">
      <w:pPr>
        <w:rPr>
          <w:rFonts w:asciiTheme="minorHAnsi" w:hAnsiTheme="minorHAnsi"/>
          <w:b/>
          <w:spacing w:val="-3"/>
          <w:u w:val="single"/>
        </w:rPr>
      </w:pPr>
      <w:r>
        <w:rPr>
          <w:rFonts w:asciiTheme="minorHAnsi" w:hAnsiTheme="minorHAnsi"/>
        </w:rPr>
        <w:br w:type="page"/>
      </w:r>
    </w:p>
    <w:p w14:paraId="2A27AEE6" w14:textId="5B7B3C99" w:rsidR="00FB424A" w:rsidRPr="00FB424A" w:rsidRDefault="00FB424A" w:rsidP="009B78AC">
      <w:pPr>
        <w:pStyle w:val="Heading2"/>
        <w:rPr>
          <w:rFonts w:asciiTheme="minorHAnsi" w:hAnsiTheme="minorHAnsi"/>
        </w:rPr>
      </w:pPr>
      <w:r w:rsidRPr="00FB424A">
        <w:rPr>
          <w:rFonts w:asciiTheme="minorHAnsi" w:hAnsiTheme="minorHAnsi"/>
        </w:rPr>
        <w:lastRenderedPageBreak/>
        <w:t>INFORMATION FOR BIDDERS</w:t>
      </w:r>
      <w:bookmarkEnd w:id="0"/>
      <w:bookmarkEnd w:id="1"/>
    </w:p>
    <w:p w14:paraId="68A93475" w14:textId="77777777" w:rsidR="00D751DF" w:rsidRPr="00BC763A" w:rsidRDefault="00D751DF" w:rsidP="00CD2FD3">
      <w:pPr>
        <w:pStyle w:val="T4"/>
        <w:tabs>
          <w:tab w:val="left" w:pos="2790"/>
        </w:tabs>
        <w:ind w:left="0"/>
        <w:rPr>
          <w:rFonts w:cs="Arial"/>
          <w:szCs w:val="22"/>
        </w:rPr>
      </w:pPr>
    </w:p>
    <w:p w14:paraId="34DC62CD" w14:textId="1DC74785" w:rsidR="00FB424A" w:rsidRPr="00FB424A" w:rsidRDefault="00FB424A" w:rsidP="00D751DF">
      <w:pPr>
        <w:jc w:val="both"/>
        <w:rPr>
          <w:rFonts w:asciiTheme="minorHAnsi" w:hAnsiTheme="minorHAnsi"/>
        </w:rPr>
      </w:pPr>
      <w:r w:rsidRPr="00FB424A">
        <w:rPr>
          <w:rFonts w:asciiTheme="minorHAnsi" w:hAnsiTheme="minorHAnsi"/>
        </w:rPr>
        <w:t xml:space="preserve">BIDS will be received by the Town of </w:t>
      </w:r>
      <w:r w:rsidR="00B86539">
        <w:rPr>
          <w:rFonts w:asciiTheme="minorHAnsi" w:hAnsiTheme="minorHAnsi"/>
        </w:rPr>
        <w:t>Malden</w:t>
      </w:r>
      <w:r w:rsidRPr="00FB424A">
        <w:rPr>
          <w:rFonts w:asciiTheme="minorHAnsi" w:hAnsiTheme="minorHAnsi"/>
        </w:rPr>
        <w:t xml:space="preserve"> (herein called the “OWNER”) at the time and location set forth in the Call for Bids herein before and then at said office publicly opened and read aloud.</w:t>
      </w:r>
    </w:p>
    <w:p w14:paraId="05C71623" w14:textId="77777777" w:rsidR="00FB424A" w:rsidRPr="00FB424A" w:rsidRDefault="00FB424A" w:rsidP="009B78AC">
      <w:pPr>
        <w:jc w:val="both"/>
        <w:rPr>
          <w:rFonts w:asciiTheme="minorHAnsi" w:hAnsiTheme="minorHAnsi"/>
        </w:rPr>
      </w:pPr>
    </w:p>
    <w:p w14:paraId="41A8F104" w14:textId="7CAD0031" w:rsidR="00FB424A" w:rsidRPr="00FB424A" w:rsidRDefault="00FB424A" w:rsidP="009B78AC">
      <w:pPr>
        <w:jc w:val="both"/>
        <w:rPr>
          <w:rFonts w:asciiTheme="minorHAnsi" w:hAnsiTheme="minorHAnsi"/>
        </w:rPr>
      </w:pPr>
      <w:r w:rsidRPr="00FB424A">
        <w:rPr>
          <w:rFonts w:asciiTheme="minorHAnsi" w:hAnsiTheme="minorHAnsi"/>
        </w:rPr>
        <w:t xml:space="preserve">Each BID must be submitted in a sealed envelope addressed to the Town of </w:t>
      </w:r>
      <w:r w:rsidR="00B86539">
        <w:rPr>
          <w:rFonts w:asciiTheme="minorHAnsi" w:hAnsiTheme="minorHAnsi"/>
        </w:rPr>
        <w:t>Malden</w:t>
      </w:r>
      <w:r w:rsidRPr="00FB424A">
        <w:rPr>
          <w:rFonts w:asciiTheme="minorHAnsi" w:hAnsiTheme="minorHAnsi"/>
        </w:rPr>
        <w:t xml:space="preserve">.  Each sealed envelope containing a BID must be plainly marked on the outside as BID for the </w:t>
      </w:r>
      <w:r w:rsidR="00B86539">
        <w:rPr>
          <w:rFonts w:asciiTheme="minorHAnsi" w:hAnsiTheme="minorHAnsi"/>
          <w:b/>
          <w:bCs/>
        </w:rPr>
        <w:t>Malden</w:t>
      </w:r>
      <w:r w:rsidR="00E40DAA">
        <w:rPr>
          <w:rFonts w:asciiTheme="minorHAnsi" w:hAnsiTheme="minorHAnsi"/>
          <w:b/>
        </w:rPr>
        <w:t xml:space="preserve"> Water System Improvements</w:t>
      </w:r>
      <w:r w:rsidR="00826419">
        <w:rPr>
          <w:rFonts w:asciiTheme="minorHAnsi" w:hAnsiTheme="minorHAnsi"/>
          <w:b/>
        </w:rPr>
        <w:t xml:space="preserve"> – Phase 1</w:t>
      </w:r>
      <w:r w:rsidRPr="00FB424A">
        <w:rPr>
          <w:rFonts w:asciiTheme="minorHAnsi" w:hAnsiTheme="minorHAnsi"/>
          <w:b/>
        </w:rPr>
        <w:t xml:space="preserve">.  </w:t>
      </w:r>
      <w:r w:rsidRPr="00FB424A">
        <w:rPr>
          <w:rFonts w:asciiTheme="minorHAnsi" w:hAnsiTheme="minorHAnsi"/>
        </w:rPr>
        <w:t>The envelope should bear on the outside the name of the BIDDER, address, contractor registration number, and the name of the project for which the BID is submitted.  If forwarded by mail, the sealed envelope containing the BID must be enclosed in another envelope addressed to the OWNER at the above address.</w:t>
      </w:r>
    </w:p>
    <w:p w14:paraId="0932F80E" w14:textId="77777777" w:rsidR="00FB424A" w:rsidRPr="00FB424A" w:rsidRDefault="00FB424A" w:rsidP="009B78AC">
      <w:pPr>
        <w:jc w:val="both"/>
        <w:rPr>
          <w:rFonts w:asciiTheme="minorHAnsi" w:hAnsiTheme="minorHAnsi"/>
        </w:rPr>
      </w:pPr>
    </w:p>
    <w:p w14:paraId="0362DD26" w14:textId="77777777" w:rsidR="00FB424A" w:rsidRPr="00FB424A" w:rsidRDefault="00FB424A" w:rsidP="009B78AC">
      <w:pPr>
        <w:jc w:val="both"/>
        <w:rPr>
          <w:rFonts w:asciiTheme="minorHAnsi" w:hAnsiTheme="minorHAnsi"/>
        </w:rPr>
      </w:pPr>
      <w:r w:rsidRPr="00FB424A">
        <w:rPr>
          <w:rFonts w:asciiTheme="minorHAnsi" w:hAnsiTheme="minorHAnsi"/>
        </w:rPr>
        <w:t>All BIDS must be made on the required PROPOSAL FORM.  All blank spaces for BID prices must be filled in, in ink or typewritten, and the PROPOSAL FORM must be fully completed and executed when submitted.  Only one copy of the PROPOSAL FORM is required.</w:t>
      </w:r>
    </w:p>
    <w:p w14:paraId="02CAA6CB" w14:textId="77777777" w:rsidR="00FB424A" w:rsidRPr="00FB424A" w:rsidRDefault="00FB424A" w:rsidP="009B78AC">
      <w:pPr>
        <w:jc w:val="both"/>
        <w:rPr>
          <w:rFonts w:asciiTheme="minorHAnsi" w:hAnsiTheme="minorHAnsi"/>
        </w:rPr>
      </w:pPr>
    </w:p>
    <w:p w14:paraId="336D5EC3" w14:textId="77777777" w:rsidR="00FB424A" w:rsidRPr="00FB424A" w:rsidRDefault="00FB424A" w:rsidP="009B78AC">
      <w:pPr>
        <w:jc w:val="both"/>
        <w:rPr>
          <w:rFonts w:asciiTheme="minorHAnsi" w:hAnsiTheme="minorHAnsi"/>
        </w:rPr>
      </w:pPr>
      <w:r w:rsidRPr="00FB424A">
        <w:rPr>
          <w:rFonts w:asciiTheme="minorHAnsi" w:hAnsiTheme="minorHAnsi"/>
        </w:rPr>
        <w:t xml:space="preserve">Before submitting their proposal, the BIDDER shall examine the site of the work and review the drawings and specifications including ADDENDA and ascertain for themselves the work required and </w:t>
      </w:r>
      <w:proofErr w:type="gramStart"/>
      <w:r w:rsidRPr="00FB424A">
        <w:rPr>
          <w:rFonts w:asciiTheme="minorHAnsi" w:hAnsiTheme="minorHAnsi"/>
        </w:rPr>
        <w:t>all of</w:t>
      </w:r>
      <w:proofErr w:type="gramEnd"/>
      <w:r w:rsidRPr="00FB424A">
        <w:rPr>
          <w:rFonts w:asciiTheme="minorHAnsi" w:hAnsiTheme="minorHAnsi"/>
        </w:rPr>
        <w:t xml:space="preserve"> the physical conditions in relation thereto.  Failure to take this precaution will not release the successful BIDDER from </w:t>
      </w:r>
      <w:proofErr w:type="gramStart"/>
      <w:r w:rsidRPr="00FB424A">
        <w:rPr>
          <w:rFonts w:asciiTheme="minorHAnsi" w:hAnsiTheme="minorHAnsi"/>
        </w:rPr>
        <w:t>entering into</w:t>
      </w:r>
      <w:proofErr w:type="gramEnd"/>
      <w:r w:rsidRPr="00FB424A">
        <w:rPr>
          <w:rFonts w:asciiTheme="minorHAnsi" w:hAnsiTheme="minorHAnsi"/>
        </w:rPr>
        <w:t xml:space="preserve"> contracts nor excuse the BIDDER from performing the work in strict accordance with the terms of the contract.  No verbal statement made by any officer, agent, or employee of the OWNER, in relation to the physical conditions pertaining to the site of the work, will be binding on the OWNER during the gathering of information for proposal preparation by the BIDDER.  After BIDS have been submitted, the BIDDER shall not assert that there was a misunderstanding concerning the quantities of WORK or the nature of the WORK to be done. </w:t>
      </w:r>
    </w:p>
    <w:p w14:paraId="05D92E58" w14:textId="77777777" w:rsidR="00FB424A" w:rsidRPr="00FB424A" w:rsidRDefault="00FB424A" w:rsidP="009B78AC">
      <w:pPr>
        <w:jc w:val="both"/>
        <w:rPr>
          <w:rFonts w:asciiTheme="minorHAnsi" w:hAnsiTheme="minorHAnsi"/>
        </w:rPr>
      </w:pPr>
    </w:p>
    <w:p w14:paraId="77D3A5BB" w14:textId="77777777" w:rsidR="00FB424A" w:rsidRPr="00FB424A" w:rsidRDefault="00FB424A" w:rsidP="009B78AC">
      <w:pPr>
        <w:jc w:val="both"/>
        <w:rPr>
          <w:rFonts w:asciiTheme="minorHAnsi" w:hAnsiTheme="minorHAnsi"/>
        </w:rPr>
      </w:pPr>
      <w:r w:rsidRPr="00FB424A">
        <w:rPr>
          <w:rFonts w:asciiTheme="minorHAnsi" w:hAnsiTheme="minorHAnsi"/>
        </w:rPr>
        <w:t>The CONTRACT DOCUMENTS contain the provisions required for the construction of the PROJECT.  Information obtained from an officer, agent, or employee of the OWNER or any other person shall not affect the risks or obligations assumed by the CONTRACTOR or relieve them from fulfilling any of the conditions of the contract.</w:t>
      </w:r>
    </w:p>
    <w:p w14:paraId="0D89E6E1" w14:textId="77777777" w:rsidR="00FB424A" w:rsidRPr="00FB424A" w:rsidRDefault="00FB424A" w:rsidP="009B78AC">
      <w:pPr>
        <w:jc w:val="both"/>
        <w:rPr>
          <w:rFonts w:asciiTheme="minorHAnsi" w:hAnsiTheme="minorHAnsi"/>
        </w:rPr>
      </w:pPr>
    </w:p>
    <w:p w14:paraId="7E6B0799" w14:textId="77777777" w:rsidR="00FB424A" w:rsidRPr="00FB424A" w:rsidRDefault="00FB424A" w:rsidP="009B78AC">
      <w:pPr>
        <w:jc w:val="both"/>
        <w:rPr>
          <w:rFonts w:asciiTheme="minorHAnsi" w:hAnsiTheme="minorHAnsi"/>
        </w:rPr>
      </w:pPr>
      <w:r w:rsidRPr="00F91ECD">
        <w:rPr>
          <w:rFonts w:asciiTheme="minorHAnsi" w:hAnsiTheme="minorHAnsi"/>
        </w:rPr>
        <w:t xml:space="preserve">Each BID must be accompanied by a BID deposit payable to the OWNER for five percent </w:t>
      </w:r>
      <w:r w:rsidR="00DA3CD6" w:rsidRPr="00F91ECD">
        <w:rPr>
          <w:rFonts w:asciiTheme="minorHAnsi" w:hAnsiTheme="minorHAnsi"/>
        </w:rPr>
        <w:t xml:space="preserve">(5%) </w:t>
      </w:r>
      <w:r w:rsidRPr="00F91ECD">
        <w:rPr>
          <w:rFonts w:asciiTheme="minorHAnsi" w:hAnsiTheme="minorHAnsi"/>
        </w:rPr>
        <w:t>of the total amount of the BID.  As soon as the BID prices have been compared, the OWNER will return the deposits of all except the three lowest responsible BIDDERS.  When the Agreement is executed, the deposits of the two remaining unsuccessful BIDDERS will be returned.</w:t>
      </w:r>
      <w:r w:rsidRPr="00FB424A">
        <w:rPr>
          <w:rFonts w:asciiTheme="minorHAnsi" w:hAnsiTheme="minorHAnsi"/>
        </w:rPr>
        <w:t xml:space="preserve">  A certified check may be used in lieu of a BID bond.</w:t>
      </w:r>
    </w:p>
    <w:p w14:paraId="6B0F6BD2" w14:textId="77777777" w:rsidR="00FB424A" w:rsidRPr="00FB424A" w:rsidRDefault="00FB424A" w:rsidP="009B78AC">
      <w:pPr>
        <w:jc w:val="both"/>
        <w:rPr>
          <w:rFonts w:asciiTheme="minorHAnsi" w:hAnsiTheme="minorHAnsi"/>
        </w:rPr>
      </w:pPr>
    </w:p>
    <w:p w14:paraId="49A83F37" w14:textId="77777777" w:rsidR="00FB424A" w:rsidRPr="00FB424A" w:rsidRDefault="00FB424A" w:rsidP="009B78AC">
      <w:pPr>
        <w:jc w:val="both"/>
        <w:rPr>
          <w:rFonts w:asciiTheme="minorHAnsi" w:hAnsiTheme="minorHAnsi"/>
        </w:rPr>
      </w:pPr>
      <w:r w:rsidRPr="00FB424A">
        <w:rPr>
          <w:rFonts w:asciiTheme="minorHAnsi" w:hAnsiTheme="minorHAnsi"/>
        </w:rPr>
        <w:t xml:space="preserve">A performance and </w:t>
      </w:r>
      <w:r w:rsidR="004064B5">
        <w:rPr>
          <w:rFonts w:asciiTheme="minorHAnsi" w:hAnsiTheme="minorHAnsi"/>
        </w:rPr>
        <w:t xml:space="preserve">a </w:t>
      </w:r>
      <w:r w:rsidRPr="00FB424A">
        <w:rPr>
          <w:rFonts w:asciiTheme="minorHAnsi" w:hAnsiTheme="minorHAnsi"/>
        </w:rPr>
        <w:t>payment bond in the amount of 100 percent</w:t>
      </w:r>
      <w:r w:rsidR="004064B5">
        <w:rPr>
          <w:rFonts w:asciiTheme="minorHAnsi" w:hAnsiTheme="minorHAnsi"/>
        </w:rPr>
        <w:t xml:space="preserve"> (100%)</w:t>
      </w:r>
      <w:r w:rsidRPr="00FB424A">
        <w:rPr>
          <w:rFonts w:asciiTheme="minorHAnsi" w:hAnsiTheme="minorHAnsi"/>
        </w:rPr>
        <w:t xml:space="preserve"> of the CONTRACT PRICE, with a corporate surety approved by the OWNER, will be required for the faithful performance of the contract.</w:t>
      </w:r>
    </w:p>
    <w:p w14:paraId="568DF86C" w14:textId="77777777" w:rsidR="00FB424A" w:rsidRPr="00FB424A" w:rsidRDefault="00FB424A" w:rsidP="009B78AC">
      <w:pPr>
        <w:jc w:val="both"/>
        <w:rPr>
          <w:rFonts w:asciiTheme="minorHAnsi" w:hAnsiTheme="minorHAnsi"/>
        </w:rPr>
      </w:pPr>
    </w:p>
    <w:p w14:paraId="1F80201A" w14:textId="77777777" w:rsidR="00FB424A" w:rsidRPr="00FB424A" w:rsidRDefault="00FB424A" w:rsidP="009B78AC">
      <w:pPr>
        <w:jc w:val="both"/>
        <w:rPr>
          <w:rFonts w:asciiTheme="minorHAnsi" w:hAnsiTheme="minorHAnsi"/>
        </w:rPr>
      </w:pPr>
      <w:r w:rsidRPr="00FB424A">
        <w:rPr>
          <w:rFonts w:asciiTheme="minorHAnsi" w:hAnsiTheme="minorHAnsi"/>
        </w:rPr>
        <w:t xml:space="preserve">Attorneys-in-fact who sign bid bond and contract bonds must file with each bond a certified and effective dated copy of their power of attorney. </w:t>
      </w:r>
    </w:p>
    <w:p w14:paraId="79657EA3" w14:textId="77777777" w:rsidR="002540C2" w:rsidRDefault="002540C2" w:rsidP="009B78AC">
      <w:pPr>
        <w:jc w:val="both"/>
        <w:rPr>
          <w:rFonts w:asciiTheme="minorHAnsi" w:hAnsiTheme="minorHAnsi"/>
        </w:rPr>
      </w:pPr>
    </w:p>
    <w:p w14:paraId="115C4942" w14:textId="0AF1CD81" w:rsidR="00FB424A" w:rsidRPr="00FB424A" w:rsidRDefault="00FB424A" w:rsidP="009B78AC">
      <w:pPr>
        <w:jc w:val="both"/>
        <w:rPr>
          <w:rFonts w:asciiTheme="minorHAnsi" w:hAnsiTheme="minorHAnsi"/>
        </w:rPr>
      </w:pPr>
      <w:r w:rsidRPr="00FB424A">
        <w:rPr>
          <w:rFonts w:asciiTheme="minorHAnsi" w:hAnsiTheme="minorHAnsi"/>
        </w:rPr>
        <w:t>CONTRACTOR shall not commence work until a NOTICE TO PROCEED has been issued by the OWNER.</w:t>
      </w:r>
    </w:p>
    <w:p w14:paraId="1C732B37" w14:textId="77777777" w:rsidR="00FB424A" w:rsidRPr="00FB424A" w:rsidRDefault="00FB424A" w:rsidP="009B78AC">
      <w:pPr>
        <w:jc w:val="both"/>
        <w:rPr>
          <w:rFonts w:asciiTheme="minorHAnsi" w:hAnsiTheme="minorHAnsi"/>
        </w:rPr>
      </w:pPr>
    </w:p>
    <w:p w14:paraId="094DA657" w14:textId="77777777" w:rsidR="00FB424A" w:rsidRPr="00FB424A" w:rsidRDefault="00FB424A" w:rsidP="009B78AC">
      <w:pPr>
        <w:jc w:val="both"/>
        <w:rPr>
          <w:rFonts w:asciiTheme="minorHAnsi" w:hAnsiTheme="minorHAnsi"/>
        </w:rPr>
      </w:pPr>
      <w:r w:rsidRPr="00FB424A">
        <w:rPr>
          <w:rFonts w:asciiTheme="minorHAnsi" w:hAnsiTheme="minorHAnsi"/>
        </w:rPr>
        <w:t>The OWNER may make such investigations as deemed necessary to determine the ability of the BIDDER to perform the WORK, and the BIDDER shall furnish to the OWNER all such information and data for this purpose as the OWNER may request.  The OWNER reserves the right to reject any BID if the evidence submitted by, or investigation of, such BIDDER fails to satisfy the OWNER, in the OWNER’S discretion, that such BIDDER is properly qualified to carry out the obligations of the Agreement and to complete the WORK contemplated therein.</w:t>
      </w:r>
    </w:p>
    <w:p w14:paraId="02F3046B" w14:textId="77777777" w:rsidR="00FB424A" w:rsidRPr="00FB424A" w:rsidRDefault="00FB424A" w:rsidP="009B78AC">
      <w:pPr>
        <w:jc w:val="both"/>
        <w:rPr>
          <w:rFonts w:asciiTheme="minorHAnsi" w:hAnsiTheme="minorHAnsi"/>
        </w:rPr>
      </w:pPr>
    </w:p>
    <w:p w14:paraId="3FFD21D0" w14:textId="757D6D1E" w:rsidR="00FB424A" w:rsidRPr="004105E1" w:rsidRDefault="00FB424A" w:rsidP="009B78AC">
      <w:pPr>
        <w:jc w:val="both"/>
        <w:rPr>
          <w:rFonts w:asciiTheme="minorHAnsi" w:hAnsiTheme="minorHAnsi"/>
        </w:rPr>
      </w:pPr>
      <w:r w:rsidRPr="00FB424A">
        <w:rPr>
          <w:rFonts w:asciiTheme="minorHAnsi" w:hAnsiTheme="minorHAnsi"/>
        </w:rPr>
        <w:t xml:space="preserve">The party to </w:t>
      </w:r>
      <w:r w:rsidRPr="004105E1">
        <w:rPr>
          <w:rFonts w:asciiTheme="minorHAnsi" w:hAnsiTheme="minorHAnsi"/>
        </w:rPr>
        <w:t xml:space="preserve">whom the contract is awarded will be required to execute the Agreement and obtain the </w:t>
      </w:r>
      <w:r w:rsidRPr="00F91ECD">
        <w:rPr>
          <w:rFonts w:asciiTheme="minorHAnsi" w:hAnsiTheme="minorHAnsi"/>
        </w:rPr>
        <w:t>contract paym</w:t>
      </w:r>
      <w:r w:rsidR="00852452" w:rsidRPr="00F91ECD">
        <w:rPr>
          <w:rFonts w:asciiTheme="minorHAnsi" w:hAnsiTheme="minorHAnsi"/>
        </w:rPr>
        <w:t xml:space="preserve">ent and performance bond within </w:t>
      </w:r>
      <w:r w:rsidR="00F91ECD" w:rsidRPr="00F91ECD">
        <w:rPr>
          <w:rFonts w:asciiTheme="minorHAnsi" w:hAnsiTheme="minorHAnsi"/>
        </w:rPr>
        <w:t>ten (10)</w:t>
      </w:r>
      <w:r w:rsidR="00852452" w:rsidRPr="00F91ECD">
        <w:rPr>
          <w:rFonts w:asciiTheme="minorHAnsi" w:hAnsiTheme="minorHAnsi"/>
        </w:rPr>
        <w:t xml:space="preserve"> </w:t>
      </w:r>
      <w:r w:rsidRPr="00F91ECD">
        <w:rPr>
          <w:rFonts w:asciiTheme="minorHAnsi" w:hAnsiTheme="minorHAnsi"/>
        </w:rPr>
        <w:t>calendar days after the date on the NOTICE OF AWARD.  The</w:t>
      </w:r>
      <w:r w:rsidRPr="004105E1">
        <w:rPr>
          <w:rFonts w:asciiTheme="minorHAnsi" w:hAnsiTheme="minorHAnsi"/>
        </w:rPr>
        <w:t xml:space="preserve"> NOTICE OF AWARD shall be accompanied by the necessary Agreement and bond forms.  In case of failure of the BIDDER to execute the Agreement, the OWNER reserves the option to consider the BIDDER in default, in which case the BID deposit accompanying the bid shall become the property of the OWNER.</w:t>
      </w:r>
    </w:p>
    <w:p w14:paraId="6D06F118" w14:textId="77777777" w:rsidR="00FB424A" w:rsidRPr="004105E1" w:rsidRDefault="00FB424A" w:rsidP="009B78AC">
      <w:pPr>
        <w:jc w:val="both"/>
        <w:rPr>
          <w:rFonts w:asciiTheme="minorHAnsi" w:hAnsiTheme="minorHAnsi"/>
        </w:rPr>
      </w:pPr>
    </w:p>
    <w:p w14:paraId="3E5C0FF8" w14:textId="77777777" w:rsidR="00FB424A" w:rsidRPr="004105E1" w:rsidRDefault="00FB424A" w:rsidP="009B78AC">
      <w:pPr>
        <w:jc w:val="both"/>
        <w:rPr>
          <w:rFonts w:asciiTheme="minorHAnsi" w:hAnsiTheme="minorHAnsi"/>
        </w:rPr>
      </w:pPr>
      <w:r w:rsidRPr="004105E1">
        <w:rPr>
          <w:rFonts w:asciiTheme="minorHAnsi" w:hAnsiTheme="minorHAnsi"/>
        </w:rPr>
        <w:t>A conditional or qualified BID will not be accepted.</w:t>
      </w:r>
    </w:p>
    <w:p w14:paraId="6CDD6672" w14:textId="77777777" w:rsidR="004F3CA3" w:rsidRPr="004105E1" w:rsidRDefault="004F3CA3" w:rsidP="009B78AC">
      <w:pPr>
        <w:jc w:val="both"/>
        <w:rPr>
          <w:rFonts w:asciiTheme="minorHAnsi" w:hAnsiTheme="minorHAnsi"/>
        </w:rPr>
      </w:pPr>
    </w:p>
    <w:p w14:paraId="04B01CF4" w14:textId="03A0C1A8" w:rsidR="004F3CA3" w:rsidRDefault="004F3CA3" w:rsidP="004F3CA3">
      <w:pPr>
        <w:jc w:val="both"/>
        <w:rPr>
          <w:rFonts w:asciiTheme="minorHAnsi" w:hAnsiTheme="minorHAnsi"/>
        </w:rPr>
      </w:pPr>
      <w:r w:rsidRPr="00E40DAA">
        <w:rPr>
          <w:rFonts w:asciiTheme="minorHAnsi" w:hAnsiTheme="minorHAnsi"/>
        </w:rPr>
        <w:t>Award of the bid is base</w:t>
      </w:r>
      <w:r w:rsidR="00F91ECD">
        <w:rPr>
          <w:rFonts w:asciiTheme="minorHAnsi" w:hAnsiTheme="minorHAnsi"/>
        </w:rPr>
        <w:t>d</w:t>
      </w:r>
      <w:r w:rsidRPr="00E40DAA">
        <w:rPr>
          <w:rFonts w:asciiTheme="minorHAnsi" w:hAnsiTheme="minorHAnsi"/>
        </w:rPr>
        <w:t xml:space="preserve"> on the </w:t>
      </w:r>
      <w:r w:rsidR="00F91ECD">
        <w:rPr>
          <w:rFonts w:asciiTheme="minorHAnsi" w:hAnsiTheme="minorHAnsi"/>
        </w:rPr>
        <w:t>lowest responsible bid for the highest order of Preference as listed in Section 1-02.6</w:t>
      </w:r>
      <w:r w:rsidR="0047371D">
        <w:rPr>
          <w:rFonts w:asciiTheme="minorHAnsi" w:hAnsiTheme="minorHAnsi"/>
        </w:rPr>
        <w:t xml:space="preserve"> of the Special Provisions</w:t>
      </w:r>
      <w:r w:rsidRPr="00E40DAA">
        <w:rPr>
          <w:rFonts w:asciiTheme="minorHAnsi" w:hAnsiTheme="minorHAnsi"/>
        </w:rPr>
        <w:t xml:space="preserve">.  </w:t>
      </w:r>
      <w:r w:rsidR="00D751DF">
        <w:rPr>
          <w:rFonts w:asciiTheme="minorHAnsi" w:hAnsiTheme="minorHAnsi"/>
        </w:rPr>
        <w:t xml:space="preserve">Award will be made </w:t>
      </w:r>
      <w:proofErr w:type="gramStart"/>
      <w:r w:rsidR="00D751DF">
        <w:rPr>
          <w:rFonts w:asciiTheme="minorHAnsi" w:hAnsiTheme="minorHAnsi"/>
        </w:rPr>
        <w:t>as a whole to</w:t>
      </w:r>
      <w:proofErr w:type="gramEnd"/>
      <w:r w:rsidR="00D751DF">
        <w:rPr>
          <w:rFonts w:asciiTheme="minorHAnsi" w:hAnsiTheme="minorHAnsi"/>
        </w:rPr>
        <w:t xml:space="preserve"> one bidder. Separate awards to more than one bidder will not be considered. </w:t>
      </w:r>
      <w:r w:rsidRPr="00E40DAA">
        <w:rPr>
          <w:rFonts w:asciiTheme="minorHAnsi" w:hAnsiTheme="minorHAnsi"/>
        </w:rPr>
        <w:t>T</w:t>
      </w:r>
      <w:r w:rsidRPr="004105E1">
        <w:rPr>
          <w:rFonts w:asciiTheme="minorHAnsi" w:hAnsiTheme="minorHAnsi"/>
        </w:rPr>
        <w:t>he OWNER</w:t>
      </w:r>
      <w:r w:rsidRPr="004F3CA3">
        <w:rPr>
          <w:rFonts w:asciiTheme="minorHAnsi" w:hAnsiTheme="minorHAnsi"/>
        </w:rPr>
        <w:t xml:space="preserve"> reserves the right to reject all bids.</w:t>
      </w:r>
      <w:r w:rsidRPr="00FB424A">
        <w:rPr>
          <w:rFonts w:asciiTheme="minorHAnsi" w:hAnsiTheme="minorHAnsi"/>
        </w:rPr>
        <w:t xml:space="preserve">  </w:t>
      </w:r>
    </w:p>
    <w:p w14:paraId="735361BA" w14:textId="77777777" w:rsidR="004F3CA3" w:rsidRDefault="004F3CA3" w:rsidP="004F3CA3">
      <w:pPr>
        <w:jc w:val="both"/>
        <w:rPr>
          <w:rFonts w:asciiTheme="minorHAnsi" w:hAnsiTheme="minorHAnsi"/>
        </w:rPr>
      </w:pPr>
    </w:p>
    <w:p w14:paraId="60D91966" w14:textId="77777777" w:rsidR="00FB424A" w:rsidRPr="00FB424A" w:rsidRDefault="00FB424A" w:rsidP="009B78AC">
      <w:pPr>
        <w:jc w:val="both"/>
        <w:rPr>
          <w:rFonts w:asciiTheme="minorHAnsi" w:hAnsiTheme="minorHAnsi"/>
        </w:rPr>
      </w:pPr>
      <w:r w:rsidRPr="00FB424A">
        <w:rPr>
          <w:rFonts w:asciiTheme="minorHAnsi" w:hAnsiTheme="minorHAnsi"/>
        </w:rPr>
        <w:t>All applicable laws, ordinances, and the rules and regulations of all authorities having jurisdiction over construction of the project shall apply to the contract throughout.</w:t>
      </w:r>
    </w:p>
    <w:p w14:paraId="03B04F93" w14:textId="77777777" w:rsidR="00FB424A" w:rsidRPr="00FB424A" w:rsidRDefault="00FB424A" w:rsidP="009B78AC">
      <w:pPr>
        <w:jc w:val="both"/>
        <w:rPr>
          <w:rFonts w:asciiTheme="minorHAnsi" w:hAnsiTheme="minorHAnsi"/>
        </w:rPr>
      </w:pPr>
    </w:p>
    <w:p w14:paraId="1DE97500" w14:textId="70651BDE" w:rsidR="00FB424A" w:rsidRPr="00FB424A" w:rsidRDefault="00FB424A" w:rsidP="009B78AC">
      <w:pPr>
        <w:jc w:val="both"/>
        <w:rPr>
          <w:rFonts w:asciiTheme="minorHAnsi" w:hAnsiTheme="minorHAnsi"/>
        </w:rPr>
      </w:pPr>
      <w:r w:rsidRPr="00FB424A">
        <w:rPr>
          <w:rFonts w:asciiTheme="minorHAnsi" w:hAnsiTheme="minorHAnsi"/>
        </w:rPr>
        <w:t xml:space="preserve">Each BIDDER is responsible for inspecting the site and for reading and being thoroughly familiar with the CONTRACT </w:t>
      </w:r>
      <w:r w:rsidRPr="004F3CA3">
        <w:rPr>
          <w:rFonts w:asciiTheme="minorHAnsi" w:hAnsiTheme="minorHAnsi"/>
        </w:rPr>
        <w:t>DOCU</w:t>
      </w:r>
      <w:r w:rsidRPr="00826419">
        <w:rPr>
          <w:rFonts w:asciiTheme="minorHAnsi" w:hAnsiTheme="minorHAnsi"/>
        </w:rPr>
        <w:t>MENTS</w:t>
      </w:r>
      <w:r w:rsidR="00C93208">
        <w:rPr>
          <w:rFonts w:asciiTheme="minorHAnsi" w:hAnsiTheme="minorHAnsi"/>
        </w:rPr>
        <w:t>.</w:t>
      </w:r>
      <w:r w:rsidRPr="00FB424A">
        <w:rPr>
          <w:rFonts w:asciiTheme="minorHAnsi" w:hAnsiTheme="minorHAnsi"/>
          <w:b/>
        </w:rPr>
        <w:t xml:space="preserve"> </w:t>
      </w:r>
      <w:r w:rsidRPr="00FB424A">
        <w:rPr>
          <w:rFonts w:asciiTheme="minorHAnsi" w:hAnsiTheme="minorHAnsi"/>
        </w:rPr>
        <w:t xml:space="preserve">The failure or omission of any BIDDER to do any of the foregoing shall in no way relieve any BIDDER from any obligation in respect to its BID.  </w:t>
      </w:r>
    </w:p>
    <w:p w14:paraId="203A3620" w14:textId="77777777" w:rsidR="00FB424A" w:rsidRPr="00FB424A" w:rsidRDefault="00FB424A" w:rsidP="009B78AC">
      <w:pPr>
        <w:jc w:val="both"/>
        <w:rPr>
          <w:rFonts w:asciiTheme="minorHAnsi" w:hAnsiTheme="minorHAnsi"/>
        </w:rPr>
      </w:pPr>
    </w:p>
    <w:p w14:paraId="743B3B25" w14:textId="77777777" w:rsidR="00FB424A" w:rsidRPr="00FB424A" w:rsidRDefault="00FB424A" w:rsidP="009B78AC">
      <w:pPr>
        <w:jc w:val="both"/>
        <w:rPr>
          <w:rFonts w:asciiTheme="minorHAnsi" w:hAnsiTheme="minorHAnsi"/>
        </w:rPr>
      </w:pPr>
      <w:r w:rsidRPr="00F91ECD">
        <w:rPr>
          <w:rFonts w:asciiTheme="minorHAnsi" w:hAnsiTheme="minorHAnsi"/>
        </w:rPr>
        <w:t>The apparent lowest responsible BIDDER must supply the names and addresses of all material suppliers and subcontractors in accordance with Section 1-07.11.</w:t>
      </w:r>
    </w:p>
    <w:sectPr w:rsidR="00FB424A" w:rsidRPr="00FB424A" w:rsidSect="00665616">
      <w:footerReference w:type="default" r:id="rId10"/>
      <w:pgSz w:w="12240" w:h="15840"/>
      <w:pgMar w:top="1080" w:right="1440" w:bottom="108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CE287" w14:textId="77777777" w:rsidR="009D218C" w:rsidRDefault="009D218C" w:rsidP="007E35F9">
      <w:r>
        <w:separator/>
      </w:r>
    </w:p>
  </w:endnote>
  <w:endnote w:type="continuationSeparator" w:id="0">
    <w:p w14:paraId="466F85E7" w14:textId="77777777" w:rsidR="009D218C" w:rsidRDefault="009D218C" w:rsidP="007E3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39C4" w14:textId="7160B55E" w:rsidR="00BD74BB" w:rsidRPr="007E35F9" w:rsidRDefault="00220990">
    <w:pPr>
      <w:pStyle w:val="Footer"/>
      <w:rPr>
        <w:rFonts w:asciiTheme="minorHAnsi" w:hAnsiTheme="minorHAnsi"/>
        <w:sz w:val="20"/>
        <w:szCs w:val="20"/>
      </w:rPr>
    </w:pPr>
    <w:r w:rsidRPr="00220990">
      <w:rPr>
        <w:rFonts w:asciiTheme="minorHAnsi" w:hAnsiTheme="minorHAnsi"/>
        <w:sz w:val="20"/>
        <w:szCs w:val="20"/>
      </w:rPr>
      <w:tab/>
    </w:r>
    <w:r w:rsidRPr="00220990">
      <w:rPr>
        <w:rFonts w:asciiTheme="minorHAnsi" w:hAnsiTheme="minorHAnsi" w:cstheme="minorHAnsi"/>
        <w:sz w:val="20"/>
        <w:szCs w:val="20"/>
      </w:rPr>
      <w:fldChar w:fldCharType="begin"/>
    </w:r>
    <w:r w:rsidRPr="00220990">
      <w:rPr>
        <w:rFonts w:asciiTheme="minorHAnsi" w:hAnsiTheme="minorHAnsi" w:cstheme="minorHAnsi"/>
        <w:sz w:val="20"/>
        <w:szCs w:val="20"/>
      </w:rPr>
      <w:instrText xml:space="preserve"> PAGE   \* MERGEFORMAT </w:instrText>
    </w:r>
    <w:r w:rsidRPr="00220990">
      <w:rPr>
        <w:rFonts w:asciiTheme="minorHAnsi" w:hAnsiTheme="minorHAnsi" w:cstheme="minorHAnsi"/>
        <w:sz w:val="20"/>
        <w:szCs w:val="20"/>
      </w:rPr>
      <w:fldChar w:fldCharType="separate"/>
    </w:r>
    <w:r w:rsidRPr="00220990">
      <w:rPr>
        <w:rFonts w:asciiTheme="minorHAnsi" w:hAnsiTheme="minorHAnsi" w:cstheme="minorHAnsi"/>
        <w:sz w:val="20"/>
        <w:szCs w:val="20"/>
      </w:rPr>
      <w:t>1</w:t>
    </w:r>
    <w:r w:rsidRPr="00220990">
      <w:rPr>
        <w:rFonts w:asciiTheme="minorHAnsi" w:hAnsiTheme="minorHAnsi" w:cstheme="minorHAnsi"/>
        <w:noProof/>
        <w:sz w:val="20"/>
        <w:szCs w:val="20"/>
      </w:rPr>
      <w:fldChar w:fldCharType="end"/>
    </w:r>
    <w:r w:rsidR="00BD74BB" w:rsidRPr="00220990">
      <w:rPr>
        <w:rFonts w:asciiTheme="minorHAnsi" w:hAnsiTheme="minorHAnsi" w:cstheme="minorHAnsi"/>
        <w:noProo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390C2" w14:textId="77777777" w:rsidR="009D218C" w:rsidRDefault="009D218C" w:rsidP="007E35F9">
      <w:r>
        <w:separator/>
      </w:r>
    </w:p>
  </w:footnote>
  <w:footnote w:type="continuationSeparator" w:id="0">
    <w:p w14:paraId="6EBF890F" w14:textId="77777777" w:rsidR="009D218C" w:rsidRDefault="009D218C" w:rsidP="007E3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E4E"/>
    <w:multiLevelType w:val="hybridMultilevel"/>
    <w:tmpl w:val="916A33A2"/>
    <w:lvl w:ilvl="0" w:tplc="347CE1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1398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68"/>
    <w:rsid w:val="00045C35"/>
    <w:rsid w:val="00056BA9"/>
    <w:rsid w:val="00076E0B"/>
    <w:rsid w:val="000B2050"/>
    <w:rsid w:val="000B4406"/>
    <w:rsid w:val="000F038E"/>
    <w:rsid w:val="00102D73"/>
    <w:rsid w:val="001036E0"/>
    <w:rsid w:val="00155A3D"/>
    <w:rsid w:val="00157931"/>
    <w:rsid w:val="00176B1C"/>
    <w:rsid w:val="00183FE6"/>
    <w:rsid w:val="001A5640"/>
    <w:rsid w:val="001B2AB9"/>
    <w:rsid w:val="001D3E80"/>
    <w:rsid w:val="00206DC7"/>
    <w:rsid w:val="00220990"/>
    <w:rsid w:val="0025149D"/>
    <w:rsid w:val="0025241C"/>
    <w:rsid w:val="002540C2"/>
    <w:rsid w:val="00262968"/>
    <w:rsid w:val="00296DE2"/>
    <w:rsid w:val="002A6C75"/>
    <w:rsid w:val="002B5B33"/>
    <w:rsid w:val="002B6B8D"/>
    <w:rsid w:val="002B719F"/>
    <w:rsid w:val="002C2C81"/>
    <w:rsid w:val="002C313B"/>
    <w:rsid w:val="002D4B47"/>
    <w:rsid w:val="002F1188"/>
    <w:rsid w:val="002F48A1"/>
    <w:rsid w:val="00303C50"/>
    <w:rsid w:val="00324159"/>
    <w:rsid w:val="00375A44"/>
    <w:rsid w:val="003C604B"/>
    <w:rsid w:val="003D4DB0"/>
    <w:rsid w:val="003E230B"/>
    <w:rsid w:val="003F3C22"/>
    <w:rsid w:val="004064B5"/>
    <w:rsid w:val="004105E1"/>
    <w:rsid w:val="0041204E"/>
    <w:rsid w:val="004223CB"/>
    <w:rsid w:val="004524FB"/>
    <w:rsid w:val="0047371D"/>
    <w:rsid w:val="0048570A"/>
    <w:rsid w:val="004B261F"/>
    <w:rsid w:val="004F3CA3"/>
    <w:rsid w:val="005457DB"/>
    <w:rsid w:val="00546DD3"/>
    <w:rsid w:val="005518F2"/>
    <w:rsid w:val="005756E1"/>
    <w:rsid w:val="00575DE9"/>
    <w:rsid w:val="00577189"/>
    <w:rsid w:val="005B4DF2"/>
    <w:rsid w:val="005B688E"/>
    <w:rsid w:val="005F7D1D"/>
    <w:rsid w:val="00624237"/>
    <w:rsid w:val="00665616"/>
    <w:rsid w:val="00674251"/>
    <w:rsid w:val="00680DFF"/>
    <w:rsid w:val="00686D0A"/>
    <w:rsid w:val="00691171"/>
    <w:rsid w:val="006A5D20"/>
    <w:rsid w:val="006B7D34"/>
    <w:rsid w:val="006C1011"/>
    <w:rsid w:val="006C537D"/>
    <w:rsid w:val="006E732A"/>
    <w:rsid w:val="00747E90"/>
    <w:rsid w:val="007834AD"/>
    <w:rsid w:val="007E35F9"/>
    <w:rsid w:val="007E63FC"/>
    <w:rsid w:val="00810B3E"/>
    <w:rsid w:val="00812ECA"/>
    <w:rsid w:val="0082216C"/>
    <w:rsid w:val="00826419"/>
    <w:rsid w:val="00852452"/>
    <w:rsid w:val="008721D9"/>
    <w:rsid w:val="008E3305"/>
    <w:rsid w:val="0094511B"/>
    <w:rsid w:val="00951223"/>
    <w:rsid w:val="00957FC5"/>
    <w:rsid w:val="00994EFD"/>
    <w:rsid w:val="009B1383"/>
    <w:rsid w:val="009B78AC"/>
    <w:rsid w:val="009C45E0"/>
    <w:rsid w:val="009D218C"/>
    <w:rsid w:val="009D77C1"/>
    <w:rsid w:val="009E753F"/>
    <w:rsid w:val="00A45D06"/>
    <w:rsid w:val="00A54943"/>
    <w:rsid w:val="00A54C6E"/>
    <w:rsid w:val="00A64C08"/>
    <w:rsid w:val="00A77075"/>
    <w:rsid w:val="00A9125E"/>
    <w:rsid w:val="00AC16C6"/>
    <w:rsid w:val="00AD7137"/>
    <w:rsid w:val="00AF261E"/>
    <w:rsid w:val="00AF6454"/>
    <w:rsid w:val="00B075E2"/>
    <w:rsid w:val="00B22D94"/>
    <w:rsid w:val="00B86539"/>
    <w:rsid w:val="00BA65E9"/>
    <w:rsid w:val="00BD74BB"/>
    <w:rsid w:val="00BE5AFB"/>
    <w:rsid w:val="00C07F96"/>
    <w:rsid w:val="00C2639E"/>
    <w:rsid w:val="00C57DCB"/>
    <w:rsid w:val="00C93208"/>
    <w:rsid w:val="00C940DB"/>
    <w:rsid w:val="00CA67D4"/>
    <w:rsid w:val="00CD2FD3"/>
    <w:rsid w:val="00CE772E"/>
    <w:rsid w:val="00D35487"/>
    <w:rsid w:val="00D42752"/>
    <w:rsid w:val="00D5610C"/>
    <w:rsid w:val="00D66659"/>
    <w:rsid w:val="00D751DF"/>
    <w:rsid w:val="00D84B7E"/>
    <w:rsid w:val="00D9435D"/>
    <w:rsid w:val="00DA3CD6"/>
    <w:rsid w:val="00DA76F9"/>
    <w:rsid w:val="00DA7C04"/>
    <w:rsid w:val="00DC73B4"/>
    <w:rsid w:val="00DD6B44"/>
    <w:rsid w:val="00E21F62"/>
    <w:rsid w:val="00E22743"/>
    <w:rsid w:val="00E40DAA"/>
    <w:rsid w:val="00E472A7"/>
    <w:rsid w:val="00E52A4B"/>
    <w:rsid w:val="00E536E6"/>
    <w:rsid w:val="00E75553"/>
    <w:rsid w:val="00E803A4"/>
    <w:rsid w:val="00E83C5B"/>
    <w:rsid w:val="00E86D42"/>
    <w:rsid w:val="00ED3E49"/>
    <w:rsid w:val="00EF5C92"/>
    <w:rsid w:val="00F04726"/>
    <w:rsid w:val="00F17A70"/>
    <w:rsid w:val="00F2575A"/>
    <w:rsid w:val="00F8062C"/>
    <w:rsid w:val="00F91ECD"/>
    <w:rsid w:val="00FB424A"/>
    <w:rsid w:val="00FC02ED"/>
    <w:rsid w:val="00FC5F7A"/>
    <w:rsid w:val="00FE3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E2D1D"/>
  <w15:docId w15:val="{71CAEE1B-4341-4F26-8B5A-FC2BB7D9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68"/>
    <w:rPr>
      <w:rFonts w:eastAsia="Times New Roman"/>
      <w:color w:val="auto"/>
    </w:rPr>
  </w:style>
  <w:style w:type="paragraph" w:styleId="Heading2">
    <w:name w:val="heading 2"/>
    <w:basedOn w:val="Normal"/>
    <w:next w:val="Normal"/>
    <w:link w:val="Heading2Char"/>
    <w:qFormat/>
    <w:rsid w:val="00262968"/>
    <w:pPr>
      <w:keepNext/>
      <w:tabs>
        <w:tab w:val="center" w:pos="4680"/>
      </w:tabs>
      <w:jc w:val="center"/>
      <w:outlineLvl w:val="1"/>
    </w:pPr>
    <w:rPr>
      <w:rFonts w:ascii="CG Times" w:hAnsi="CG Times"/>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2968"/>
    <w:pPr>
      <w:autoSpaceDE w:val="0"/>
      <w:autoSpaceDN w:val="0"/>
      <w:adjustRightInd w:val="0"/>
    </w:pPr>
    <w:rPr>
      <w:color w:val="000000"/>
    </w:rPr>
  </w:style>
  <w:style w:type="character" w:customStyle="1" w:styleId="Heading2Char">
    <w:name w:val="Heading 2 Char"/>
    <w:basedOn w:val="DefaultParagraphFont"/>
    <w:link w:val="Heading2"/>
    <w:rsid w:val="00262968"/>
    <w:rPr>
      <w:rFonts w:ascii="CG Times" w:eastAsia="Times New Roman" w:hAnsi="CG Times"/>
      <w:b/>
      <w:color w:val="auto"/>
      <w:spacing w:val="-3"/>
      <w:u w:val="single"/>
    </w:rPr>
  </w:style>
  <w:style w:type="paragraph" w:customStyle="1" w:styleId="TWOTABINDENT">
    <w:name w:val="TWO TAB INDENT"/>
    <w:rsid w:val="0025241C"/>
    <w:pPr>
      <w:widowControl w:val="0"/>
      <w:tabs>
        <w:tab w:val="left" w:pos="0"/>
        <w:tab w:val="left" w:pos="444"/>
        <w:tab w:val="left" w:pos="888"/>
        <w:tab w:val="left" w:pos="1335"/>
        <w:tab w:val="left" w:pos="1780"/>
        <w:tab w:val="left" w:pos="2226"/>
        <w:tab w:val="left" w:pos="2671"/>
        <w:tab w:val="left" w:pos="3116"/>
        <w:tab w:val="left" w:pos="3561"/>
        <w:tab w:val="left" w:pos="4006"/>
        <w:tab w:val="left" w:pos="4452"/>
        <w:tab w:val="left" w:pos="4897"/>
        <w:tab w:val="left" w:pos="5342"/>
        <w:tab w:val="left" w:pos="5787"/>
        <w:tab w:val="left" w:pos="6232"/>
        <w:tab w:val="left" w:pos="6678"/>
        <w:tab w:val="left" w:pos="7123"/>
        <w:tab w:val="left" w:pos="7568"/>
        <w:tab w:val="left" w:pos="8013"/>
      </w:tabs>
      <w:suppressAutoHyphens/>
      <w:jc w:val="both"/>
    </w:pPr>
    <w:rPr>
      <w:rFonts w:ascii="Courier" w:eastAsia="Times New Roman" w:hAnsi="Courier"/>
      <w:snapToGrid w:val="0"/>
      <w:color w:val="auto"/>
      <w:spacing w:val="-3"/>
      <w:szCs w:val="20"/>
    </w:rPr>
  </w:style>
  <w:style w:type="character" w:styleId="Hyperlink">
    <w:name w:val="Hyperlink"/>
    <w:basedOn w:val="DefaultParagraphFont"/>
    <w:uiPriority w:val="99"/>
    <w:unhideWhenUsed/>
    <w:rsid w:val="00E21F62"/>
    <w:rPr>
      <w:color w:val="0000FF"/>
      <w:u w:val="single"/>
    </w:rPr>
  </w:style>
  <w:style w:type="paragraph" w:styleId="Header">
    <w:name w:val="header"/>
    <w:basedOn w:val="Normal"/>
    <w:link w:val="HeaderChar"/>
    <w:uiPriority w:val="99"/>
    <w:unhideWhenUsed/>
    <w:rsid w:val="007E35F9"/>
    <w:pPr>
      <w:tabs>
        <w:tab w:val="center" w:pos="4680"/>
        <w:tab w:val="right" w:pos="9360"/>
      </w:tabs>
    </w:pPr>
  </w:style>
  <w:style w:type="character" w:customStyle="1" w:styleId="HeaderChar">
    <w:name w:val="Header Char"/>
    <w:basedOn w:val="DefaultParagraphFont"/>
    <w:link w:val="Header"/>
    <w:uiPriority w:val="99"/>
    <w:rsid w:val="007E35F9"/>
    <w:rPr>
      <w:rFonts w:eastAsia="Times New Roman"/>
      <w:color w:val="auto"/>
    </w:rPr>
  </w:style>
  <w:style w:type="paragraph" w:styleId="Footer">
    <w:name w:val="footer"/>
    <w:basedOn w:val="Normal"/>
    <w:link w:val="FooterChar"/>
    <w:uiPriority w:val="99"/>
    <w:unhideWhenUsed/>
    <w:rsid w:val="007E35F9"/>
    <w:pPr>
      <w:tabs>
        <w:tab w:val="center" w:pos="4680"/>
        <w:tab w:val="right" w:pos="9360"/>
      </w:tabs>
    </w:pPr>
  </w:style>
  <w:style w:type="character" w:customStyle="1" w:styleId="FooterChar">
    <w:name w:val="Footer Char"/>
    <w:basedOn w:val="DefaultParagraphFont"/>
    <w:link w:val="Footer"/>
    <w:uiPriority w:val="99"/>
    <w:rsid w:val="007E35F9"/>
    <w:rPr>
      <w:rFonts w:eastAsia="Times New Roman"/>
      <w:color w:val="auto"/>
    </w:rPr>
  </w:style>
  <w:style w:type="table" w:styleId="TableGrid">
    <w:name w:val="Table Grid"/>
    <w:basedOn w:val="TableNormal"/>
    <w:uiPriority w:val="39"/>
    <w:rsid w:val="00812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7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D34"/>
    <w:rPr>
      <w:rFonts w:ascii="Segoe UI" w:eastAsia="Times New Roman" w:hAnsi="Segoe UI" w:cs="Segoe UI"/>
      <w:color w:val="auto"/>
      <w:sz w:val="18"/>
      <w:szCs w:val="18"/>
    </w:rPr>
  </w:style>
  <w:style w:type="paragraph" w:customStyle="1" w:styleId="T4">
    <w:name w:val="T4"/>
    <w:basedOn w:val="Normal"/>
    <w:rsid w:val="00D751DF"/>
    <w:pPr>
      <w:overflowPunct w:val="0"/>
      <w:autoSpaceDE w:val="0"/>
      <w:autoSpaceDN w:val="0"/>
      <w:adjustRightInd w:val="0"/>
      <w:ind w:left="1339"/>
      <w:jc w:val="both"/>
      <w:textAlignment w:val="baseline"/>
    </w:pPr>
    <w:rPr>
      <w:rFonts w:ascii="Arial" w:hAnsi="Arial"/>
      <w:kern w:val="22"/>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3228">
      <w:bodyDiv w:val="1"/>
      <w:marLeft w:val="0"/>
      <w:marRight w:val="0"/>
      <w:marTop w:val="0"/>
      <w:marBottom w:val="0"/>
      <w:divBdr>
        <w:top w:val="none" w:sz="0" w:space="0" w:color="auto"/>
        <w:left w:val="none" w:sz="0" w:space="0" w:color="auto"/>
        <w:bottom w:val="none" w:sz="0" w:space="0" w:color="auto"/>
        <w:right w:val="none" w:sz="0" w:space="0" w:color="auto"/>
      </w:divBdr>
      <w:divsChild>
        <w:div w:id="743572312">
          <w:marLeft w:val="0"/>
          <w:marRight w:val="0"/>
          <w:marTop w:val="105"/>
          <w:marBottom w:val="0"/>
          <w:divBdr>
            <w:top w:val="none" w:sz="0" w:space="0" w:color="auto"/>
            <w:left w:val="none" w:sz="0" w:space="0" w:color="auto"/>
            <w:bottom w:val="none" w:sz="0" w:space="0" w:color="auto"/>
            <w:right w:val="none" w:sz="0" w:space="0" w:color="auto"/>
          </w:divBdr>
        </w:div>
        <w:div w:id="1233351051">
          <w:marLeft w:val="0"/>
          <w:marRight w:val="0"/>
          <w:marTop w:val="10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Hplanr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tdhspk2\Jdrive\2017\S17-208%20Almira%20-%20Water%20Main%20Replacement\16%20Specification%20Masters\marissa.siemens@tdhengineer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4887-9DAF-43F2-95D9-C1A1D9CF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TD&amp;H Engineering</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Laurine Logerwell</dc:creator>
  <cp:lastModifiedBy>Laurine Logerwell</cp:lastModifiedBy>
  <cp:revision>3</cp:revision>
  <cp:lastPrinted>2022-05-26T16:10:00Z</cp:lastPrinted>
  <dcterms:created xsi:type="dcterms:W3CDTF">2022-05-26T20:15:00Z</dcterms:created>
  <dcterms:modified xsi:type="dcterms:W3CDTF">2022-05-26T20:16:00Z</dcterms:modified>
</cp:coreProperties>
</file>