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634C" w14:textId="77777777" w:rsidR="000B440B" w:rsidRDefault="00996F8A" w:rsidP="000B440B">
      <w:pPr>
        <w:pStyle w:val="NoSpacing"/>
        <w:jc w:val="center"/>
        <w:rPr>
          <w:b/>
          <w:sz w:val="28"/>
          <w:szCs w:val="28"/>
        </w:rPr>
      </w:pPr>
      <w:r>
        <w:rPr>
          <w:b/>
          <w:sz w:val="28"/>
          <w:szCs w:val="28"/>
        </w:rPr>
        <w:t xml:space="preserve">Executive Order </w:t>
      </w:r>
      <w:r w:rsidR="00AF047D">
        <w:rPr>
          <w:b/>
          <w:sz w:val="28"/>
          <w:szCs w:val="28"/>
        </w:rPr>
        <w:t>22-01 – Equity in Public Spending</w:t>
      </w:r>
    </w:p>
    <w:p w14:paraId="69542571" w14:textId="5F3D223D" w:rsidR="00EF1F37" w:rsidRDefault="00996F8A" w:rsidP="000B440B">
      <w:pPr>
        <w:pStyle w:val="NoSpacing"/>
        <w:jc w:val="center"/>
        <w:rPr>
          <w:b/>
          <w:sz w:val="28"/>
          <w:szCs w:val="28"/>
        </w:rPr>
      </w:pPr>
      <w:r>
        <w:rPr>
          <w:b/>
          <w:sz w:val="28"/>
          <w:szCs w:val="28"/>
        </w:rPr>
        <w:t>Implementation Guide</w:t>
      </w:r>
    </w:p>
    <w:p w14:paraId="5C2D4C52" w14:textId="5D664867" w:rsidR="00EF1F37" w:rsidRPr="00F06D86" w:rsidRDefault="00EF1F37" w:rsidP="00EF1F37">
      <w:pPr>
        <w:pStyle w:val="NoSpacing"/>
        <w:pBdr>
          <w:bottom w:val="single" w:sz="12" w:space="1" w:color="auto"/>
        </w:pBdr>
        <w:rPr>
          <w:i/>
          <w:sz w:val="24"/>
          <w:szCs w:val="24"/>
        </w:rPr>
      </w:pPr>
    </w:p>
    <w:p w14:paraId="28EA9873" w14:textId="05D9489A" w:rsidR="00996F8A" w:rsidRPr="00F06D86" w:rsidRDefault="00996F8A" w:rsidP="00EF1F37">
      <w:pPr>
        <w:pStyle w:val="NoSpacing"/>
        <w:pBdr>
          <w:bottom w:val="single" w:sz="12" w:space="1" w:color="auto"/>
        </w:pBdr>
        <w:rPr>
          <w:i/>
          <w:sz w:val="24"/>
          <w:szCs w:val="24"/>
        </w:rPr>
      </w:pPr>
      <w:r w:rsidRPr="00F06D86">
        <w:rPr>
          <w:b/>
          <w:bCs/>
          <w:i/>
          <w:sz w:val="24"/>
          <w:szCs w:val="24"/>
        </w:rPr>
        <w:t>Purpose</w:t>
      </w:r>
      <w:r w:rsidRPr="00F06D86">
        <w:rPr>
          <w:i/>
          <w:sz w:val="24"/>
          <w:szCs w:val="24"/>
        </w:rPr>
        <w:t>: This is supplemental information to help with understanding how your agency can comply with Executive Order 22-01, and how OMWBE, DVA, and DES will provide support as your agency implements</w:t>
      </w:r>
      <w:r w:rsidR="00F87362" w:rsidRPr="00F06D86">
        <w:rPr>
          <w:i/>
          <w:sz w:val="24"/>
          <w:szCs w:val="24"/>
        </w:rPr>
        <w:t xml:space="preserve"> changes to its </w:t>
      </w:r>
      <w:r w:rsidR="00AF047D">
        <w:rPr>
          <w:i/>
          <w:sz w:val="24"/>
          <w:szCs w:val="24"/>
        </w:rPr>
        <w:t xml:space="preserve">contracting and procurement </w:t>
      </w:r>
      <w:r w:rsidR="00F87362" w:rsidRPr="00F06D86">
        <w:rPr>
          <w:i/>
          <w:sz w:val="24"/>
          <w:szCs w:val="24"/>
        </w:rPr>
        <w:t>processes</w:t>
      </w:r>
      <w:r w:rsidR="00AF047D">
        <w:rPr>
          <w:i/>
          <w:sz w:val="24"/>
          <w:szCs w:val="24"/>
        </w:rPr>
        <w:t>.</w:t>
      </w:r>
      <w:r w:rsidRPr="00F06D86">
        <w:rPr>
          <w:i/>
          <w:sz w:val="24"/>
          <w:szCs w:val="24"/>
        </w:rPr>
        <w:t xml:space="preserve"> </w:t>
      </w:r>
    </w:p>
    <w:p w14:paraId="68FAADE9" w14:textId="1553879B" w:rsidR="00252336" w:rsidRPr="00F06D86" w:rsidRDefault="00252336" w:rsidP="00457890">
      <w:pPr>
        <w:pStyle w:val="NoSpacing"/>
        <w:tabs>
          <w:tab w:val="left" w:pos="6202"/>
        </w:tabs>
        <w:rPr>
          <w:b/>
          <w:bCs/>
          <w:sz w:val="24"/>
          <w:szCs w:val="24"/>
        </w:rPr>
      </w:pPr>
    </w:p>
    <w:p w14:paraId="57EEFB67" w14:textId="6D9866F8" w:rsidR="006B208A" w:rsidRPr="00F06D86" w:rsidRDefault="00FF7914" w:rsidP="00F27757">
      <w:pPr>
        <w:pStyle w:val="NoSpacing"/>
        <w:numPr>
          <w:ilvl w:val="0"/>
          <w:numId w:val="36"/>
        </w:numPr>
        <w:rPr>
          <w:sz w:val="24"/>
          <w:szCs w:val="24"/>
        </w:rPr>
      </w:pPr>
      <w:hyperlink r:id="rId8" w:history="1">
        <w:r w:rsidR="00457890" w:rsidRPr="00F06D86">
          <w:rPr>
            <w:rStyle w:val="Hyperlink"/>
            <w:b/>
            <w:bCs/>
            <w:sz w:val="24"/>
            <w:szCs w:val="24"/>
          </w:rPr>
          <w:t>Executive Order 22-01</w:t>
        </w:r>
      </w:hyperlink>
      <w:r w:rsidR="000373AB" w:rsidRPr="00F06D86">
        <w:rPr>
          <w:b/>
          <w:bCs/>
          <w:sz w:val="24"/>
          <w:szCs w:val="24"/>
        </w:rPr>
        <w:t xml:space="preserve"> Agency Directives:</w:t>
      </w:r>
      <w:r w:rsidR="00893CC3" w:rsidRPr="00F06D86">
        <w:rPr>
          <w:b/>
          <w:bCs/>
          <w:sz w:val="24"/>
          <w:szCs w:val="24"/>
        </w:rPr>
        <w:t xml:space="preserve"> </w:t>
      </w:r>
      <w:r w:rsidR="00571A1B" w:rsidRPr="00F06D86">
        <w:rPr>
          <w:sz w:val="24"/>
          <w:szCs w:val="24"/>
        </w:rPr>
        <w:t xml:space="preserve">To facilitate statewide, uniform progress in equity and inclusion in state contracting and procurement for </w:t>
      </w:r>
      <w:r w:rsidR="007D1008" w:rsidRPr="00F06D86">
        <w:rPr>
          <w:sz w:val="24"/>
          <w:szCs w:val="24"/>
        </w:rPr>
        <w:t xml:space="preserve">OMWBE and Department of Veteran Affairs certified </w:t>
      </w:r>
      <w:r w:rsidR="00571A1B" w:rsidRPr="00F06D86">
        <w:rPr>
          <w:sz w:val="24"/>
          <w:szCs w:val="24"/>
        </w:rPr>
        <w:t>minority-, women-, and veteran-owned businesses</w:t>
      </w:r>
      <w:r w:rsidR="007D1008" w:rsidRPr="00F06D86">
        <w:rPr>
          <w:sz w:val="24"/>
          <w:szCs w:val="24"/>
        </w:rPr>
        <w:t>. E</w:t>
      </w:r>
      <w:r w:rsidR="00571A1B" w:rsidRPr="00F06D86">
        <w:rPr>
          <w:sz w:val="24"/>
          <w:szCs w:val="24"/>
        </w:rPr>
        <w:t>xecutive and small cabinet agencies shall take steps, including but not limited to these listed below, to implement recommendations from the 2019 Washington State Disparity Study:</w:t>
      </w:r>
    </w:p>
    <w:p w14:paraId="482C37BE" w14:textId="77777777" w:rsidR="00753066" w:rsidRPr="00F06D86" w:rsidRDefault="00753066" w:rsidP="00986CA3">
      <w:pPr>
        <w:pStyle w:val="NoSpacing"/>
        <w:rPr>
          <w:b/>
          <w:sz w:val="24"/>
          <w:szCs w:val="24"/>
        </w:rPr>
      </w:pPr>
    </w:p>
    <w:p w14:paraId="273BE918" w14:textId="09A6A5A4" w:rsidR="00753066" w:rsidRPr="00F06D86" w:rsidRDefault="007E3C62" w:rsidP="00753066">
      <w:pPr>
        <w:pStyle w:val="NoSpacing"/>
        <w:numPr>
          <w:ilvl w:val="0"/>
          <w:numId w:val="23"/>
        </w:numPr>
        <w:rPr>
          <w:b/>
          <w:sz w:val="24"/>
          <w:szCs w:val="24"/>
        </w:rPr>
      </w:pPr>
      <w:bookmarkStart w:id="0" w:name="_Hlk97805501"/>
      <w:r w:rsidRPr="00F06D86">
        <w:rPr>
          <w:b/>
          <w:sz w:val="24"/>
          <w:szCs w:val="24"/>
        </w:rPr>
        <w:t xml:space="preserve">Supplier Diversity Toolkit: </w:t>
      </w:r>
      <w:r w:rsidR="00753066" w:rsidRPr="00F06D86">
        <w:rPr>
          <w:bCs/>
          <w:sz w:val="24"/>
          <w:szCs w:val="24"/>
        </w:rPr>
        <w:t xml:space="preserve">The executive order directs agencies to adopt the </w:t>
      </w:r>
      <w:hyperlink r:id="rId9" w:history="1">
        <w:r w:rsidR="00753066" w:rsidRPr="00F06D86">
          <w:rPr>
            <w:rStyle w:val="Hyperlink"/>
            <w:bCs/>
            <w:sz w:val="24"/>
            <w:szCs w:val="24"/>
          </w:rPr>
          <w:t>Tools for Equity in Public Spending</w:t>
        </w:r>
      </w:hyperlink>
      <w:r w:rsidR="00753066" w:rsidRPr="00F06D86">
        <w:rPr>
          <w:bCs/>
          <w:sz w:val="24"/>
          <w:szCs w:val="24"/>
        </w:rPr>
        <w:t xml:space="preserve"> that are appropriate for their agency. </w:t>
      </w:r>
      <w:r w:rsidR="00132DAB" w:rsidRPr="00F06D86">
        <w:rPr>
          <w:bCs/>
          <w:sz w:val="24"/>
          <w:szCs w:val="24"/>
        </w:rPr>
        <w:t>These tools include:</w:t>
      </w:r>
    </w:p>
    <w:p w14:paraId="508FAB7F" w14:textId="32B31728" w:rsidR="007E3C62" w:rsidRPr="00F06D86" w:rsidRDefault="007E3C62" w:rsidP="00753066">
      <w:pPr>
        <w:pStyle w:val="NoSpacing"/>
        <w:rPr>
          <w:bCs/>
          <w:sz w:val="24"/>
          <w:szCs w:val="24"/>
        </w:rPr>
      </w:pPr>
      <w:r w:rsidRPr="00F06D86">
        <w:rPr>
          <w:bCs/>
          <w:sz w:val="24"/>
          <w:szCs w:val="24"/>
        </w:rPr>
        <w:tab/>
      </w:r>
    </w:p>
    <w:p w14:paraId="6D7BCB18" w14:textId="5CCAB804" w:rsidR="007E3C62" w:rsidRDefault="007E3C62" w:rsidP="00F06D86">
      <w:pPr>
        <w:pStyle w:val="NoSpacing"/>
        <w:numPr>
          <w:ilvl w:val="0"/>
          <w:numId w:val="16"/>
        </w:numPr>
        <w:spacing w:after="120"/>
        <w:ind w:left="900"/>
        <w:rPr>
          <w:bCs/>
          <w:sz w:val="24"/>
          <w:szCs w:val="24"/>
        </w:rPr>
      </w:pPr>
      <w:r w:rsidRPr="00105BB1">
        <w:rPr>
          <w:b/>
          <w:sz w:val="24"/>
          <w:szCs w:val="24"/>
        </w:rPr>
        <w:t>Planning and Forecasting</w:t>
      </w:r>
      <w:r>
        <w:rPr>
          <w:bCs/>
          <w:sz w:val="24"/>
          <w:szCs w:val="24"/>
        </w:rPr>
        <w:t xml:space="preserve"> - </w:t>
      </w:r>
      <w:r w:rsidRPr="007E3C62">
        <w:rPr>
          <w:bCs/>
          <w:sz w:val="24"/>
          <w:szCs w:val="24"/>
        </w:rPr>
        <w:t xml:space="preserve">Forecasting future spending and making this information public is important so businesses can be prepared to respond competitively to procurement opportunities. </w:t>
      </w:r>
    </w:p>
    <w:p w14:paraId="42AF7C23" w14:textId="0AB33BE5" w:rsidR="007E3C62" w:rsidRDefault="007E3C62" w:rsidP="00F06D86">
      <w:pPr>
        <w:pStyle w:val="NoSpacing"/>
        <w:numPr>
          <w:ilvl w:val="0"/>
          <w:numId w:val="16"/>
        </w:numPr>
        <w:spacing w:after="120"/>
        <w:ind w:left="900"/>
        <w:rPr>
          <w:bCs/>
          <w:sz w:val="24"/>
          <w:szCs w:val="24"/>
        </w:rPr>
      </w:pPr>
      <w:r w:rsidRPr="00105BB1">
        <w:rPr>
          <w:b/>
          <w:sz w:val="24"/>
          <w:szCs w:val="24"/>
        </w:rPr>
        <w:t>Master Contracts</w:t>
      </w:r>
      <w:r w:rsidR="000B64C5">
        <w:rPr>
          <w:bCs/>
          <w:sz w:val="24"/>
          <w:szCs w:val="24"/>
        </w:rPr>
        <w:t xml:space="preserve"> - </w:t>
      </w:r>
      <w:r w:rsidR="000B64C5" w:rsidRPr="000B64C5">
        <w:rPr>
          <w:bCs/>
          <w:sz w:val="24"/>
          <w:szCs w:val="24"/>
        </w:rPr>
        <w:t>Master Contracts are used by state agencies when purchasing specific items the State has a Master Contract for—unless the master contract cannot justifiably satisfy the agency’s needs</w:t>
      </w:r>
      <w:r w:rsidR="00AE2003">
        <w:rPr>
          <w:bCs/>
          <w:sz w:val="24"/>
          <w:szCs w:val="24"/>
        </w:rPr>
        <w:t xml:space="preserve"> (note: justification can include selecting a certified minority, woman, or veteran-owned business).</w:t>
      </w:r>
      <w:r w:rsidR="000B64C5" w:rsidRPr="000B64C5">
        <w:rPr>
          <w:bCs/>
          <w:sz w:val="24"/>
          <w:szCs w:val="24"/>
        </w:rPr>
        <w:t> Contractors compete to be on Master Contracts, and the selected contractors are the only vendors state agencies can use for that item.</w:t>
      </w:r>
    </w:p>
    <w:p w14:paraId="106A01BB" w14:textId="6DE11BB5" w:rsidR="007E3C62" w:rsidRDefault="007E3C62" w:rsidP="00F06D86">
      <w:pPr>
        <w:pStyle w:val="NoSpacing"/>
        <w:numPr>
          <w:ilvl w:val="0"/>
          <w:numId w:val="16"/>
        </w:numPr>
        <w:spacing w:after="120"/>
        <w:ind w:left="900"/>
        <w:rPr>
          <w:bCs/>
          <w:sz w:val="24"/>
          <w:szCs w:val="24"/>
        </w:rPr>
      </w:pPr>
      <w:r w:rsidRPr="00105BB1">
        <w:rPr>
          <w:b/>
          <w:sz w:val="24"/>
          <w:szCs w:val="24"/>
        </w:rPr>
        <w:t>Outreach</w:t>
      </w:r>
      <w:r w:rsidR="000B64C5">
        <w:rPr>
          <w:bCs/>
          <w:sz w:val="24"/>
          <w:szCs w:val="24"/>
        </w:rPr>
        <w:t xml:space="preserve"> - </w:t>
      </w:r>
      <w:r w:rsidR="000B64C5" w:rsidRPr="000B64C5">
        <w:rPr>
          <w:bCs/>
          <w:sz w:val="24"/>
          <w:szCs w:val="24"/>
        </w:rPr>
        <w:t xml:space="preserve">A key part of ensuring </w:t>
      </w:r>
      <w:r w:rsidR="000A5D31">
        <w:rPr>
          <w:bCs/>
          <w:sz w:val="24"/>
          <w:szCs w:val="24"/>
        </w:rPr>
        <w:t>minority-, women-, and veteran-owned</w:t>
      </w:r>
      <w:r w:rsidR="000B64C5" w:rsidRPr="000B64C5">
        <w:rPr>
          <w:bCs/>
          <w:sz w:val="24"/>
          <w:szCs w:val="24"/>
        </w:rPr>
        <w:t xml:space="preserve"> </w:t>
      </w:r>
      <w:r w:rsidR="00132DAB">
        <w:rPr>
          <w:bCs/>
          <w:sz w:val="24"/>
          <w:szCs w:val="24"/>
        </w:rPr>
        <w:t>businesses</w:t>
      </w:r>
      <w:r w:rsidR="00132DAB" w:rsidRPr="000B64C5">
        <w:rPr>
          <w:bCs/>
          <w:sz w:val="24"/>
          <w:szCs w:val="24"/>
        </w:rPr>
        <w:t xml:space="preserve"> </w:t>
      </w:r>
      <w:r w:rsidR="000B64C5" w:rsidRPr="000B64C5">
        <w:rPr>
          <w:bCs/>
          <w:sz w:val="24"/>
          <w:szCs w:val="24"/>
        </w:rPr>
        <w:t>have opportunit</w:t>
      </w:r>
      <w:r w:rsidR="000A5D31">
        <w:rPr>
          <w:bCs/>
          <w:sz w:val="24"/>
          <w:szCs w:val="24"/>
        </w:rPr>
        <w:t>ies</w:t>
      </w:r>
      <w:r w:rsidR="000B64C5" w:rsidRPr="000B64C5">
        <w:rPr>
          <w:bCs/>
          <w:sz w:val="24"/>
          <w:szCs w:val="24"/>
        </w:rPr>
        <w:t xml:space="preserve"> to do </w:t>
      </w:r>
      <w:r w:rsidR="000B440B">
        <w:rPr>
          <w:bCs/>
          <w:sz w:val="24"/>
          <w:szCs w:val="24"/>
        </w:rPr>
        <w:t>business</w:t>
      </w:r>
      <w:r w:rsidR="000B440B" w:rsidRPr="000B64C5">
        <w:rPr>
          <w:bCs/>
          <w:sz w:val="24"/>
          <w:szCs w:val="24"/>
        </w:rPr>
        <w:t xml:space="preserve"> </w:t>
      </w:r>
      <w:r w:rsidR="000B64C5" w:rsidRPr="000B64C5">
        <w:rPr>
          <w:bCs/>
          <w:sz w:val="24"/>
          <w:szCs w:val="24"/>
        </w:rPr>
        <w:t xml:space="preserve">with Washington State is making sure they are aware of and can access the State’s projects and programs. Making businesses aware of programs and work opportunities can involve working with community organizations, holding events, directly contacting </w:t>
      </w:r>
      <w:r w:rsidR="00132DAB">
        <w:rPr>
          <w:bCs/>
          <w:sz w:val="24"/>
          <w:szCs w:val="24"/>
        </w:rPr>
        <w:t>businesses</w:t>
      </w:r>
      <w:r w:rsidR="000B64C5" w:rsidRPr="000B64C5">
        <w:rPr>
          <w:bCs/>
          <w:sz w:val="24"/>
          <w:szCs w:val="24"/>
        </w:rPr>
        <w:t xml:space="preserve">, or other methods to reach small and diverse </w:t>
      </w:r>
      <w:r w:rsidR="006D2862">
        <w:rPr>
          <w:bCs/>
          <w:sz w:val="24"/>
          <w:szCs w:val="24"/>
        </w:rPr>
        <w:t>businesse</w:t>
      </w:r>
      <w:r w:rsidR="000B64C5" w:rsidRPr="000B64C5">
        <w:rPr>
          <w:bCs/>
          <w:sz w:val="24"/>
          <w:szCs w:val="24"/>
        </w:rPr>
        <w:t>s. </w:t>
      </w:r>
    </w:p>
    <w:p w14:paraId="0C90E4AB" w14:textId="10AEC67B" w:rsidR="007E3C62" w:rsidRDefault="007E3C62" w:rsidP="00F06D86">
      <w:pPr>
        <w:pStyle w:val="NoSpacing"/>
        <w:numPr>
          <w:ilvl w:val="0"/>
          <w:numId w:val="16"/>
        </w:numPr>
        <w:spacing w:after="120"/>
        <w:ind w:left="900"/>
        <w:rPr>
          <w:bCs/>
          <w:sz w:val="24"/>
          <w:szCs w:val="24"/>
        </w:rPr>
      </w:pPr>
      <w:r w:rsidRPr="00105BB1">
        <w:rPr>
          <w:b/>
          <w:sz w:val="24"/>
          <w:szCs w:val="24"/>
        </w:rPr>
        <w:t>Internal Processes</w:t>
      </w:r>
      <w:r w:rsidR="000B64C5">
        <w:rPr>
          <w:bCs/>
          <w:sz w:val="24"/>
          <w:szCs w:val="24"/>
        </w:rPr>
        <w:t xml:space="preserve"> - </w:t>
      </w:r>
      <w:r w:rsidR="000B64C5" w:rsidRPr="000B64C5">
        <w:rPr>
          <w:bCs/>
          <w:sz w:val="24"/>
          <w:szCs w:val="24"/>
        </w:rPr>
        <w:t xml:space="preserve">Agency processes often make working with the State more difficult by unintentionally creating barriers that prevent minority-, women- and veteran-owned businesses from accessing public contracts and procurements. </w:t>
      </w:r>
      <w:r w:rsidR="00D07905">
        <w:rPr>
          <w:bCs/>
          <w:sz w:val="24"/>
          <w:szCs w:val="24"/>
        </w:rPr>
        <w:t>Clearly defined and document</w:t>
      </w:r>
      <w:r w:rsidR="00F06D86">
        <w:rPr>
          <w:bCs/>
          <w:sz w:val="24"/>
          <w:szCs w:val="24"/>
        </w:rPr>
        <w:t>ed</w:t>
      </w:r>
      <w:r w:rsidR="00D07905">
        <w:rPr>
          <w:bCs/>
          <w:sz w:val="24"/>
          <w:szCs w:val="24"/>
        </w:rPr>
        <w:t xml:space="preserve"> processes help vendors prepare for and understand the bidding process, allow for continuous improvement, and support consistent use of </w:t>
      </w:r>
      <w:r w:rsidR="00F06D86">
        <w:rPr>
          <w:bCs/>
          <w:sz w:val="24"/>
          <w:szCs w:val="24"/>
        </w:rPr>
        <w:t>the T</w:t>
      </w:r>
      <w:r w:rsidR="00D07905">
        <w:rPr>
          <w:bCs/>
          <w:sz w:val="24"/>
          <w:szCs w:val="24"/>
        </w:rPr>
        <w:t xml:space="preserve">ools for </w:t>
      </w:r>
      <w:r w:rsidR="00F06D86">
        <w:rPr>
          <w:bCs/>
          <w:sz w:val="24"/>
          <w:szCs w:val="24"/>
        </w:rPr>
        <w:t>E</w:t>
      </w:r>
      <w:r w:rsidR="00D07905">
        <w:rPr>
          <w:bCs/>
          <w:sz w:val="24"/>
          <w:szCs w:val="24"/>
        </w:rPr>
        <w:t xml:space="preserve">quity in </w:t>
      </w:r>
      <w:r w:rsidR="00F06D86">
        <w:rPr>
          <w:bCs/>
          <w:sz w:val="24"/>
          <w:szCs w:val="24"/>
        </w:rPr>
        <w:t>P</w:t>
      </w:r>
      <w:r w:rsidR="00D07905">
        <w:rPr>
          <w:bCs/>
          <w:sz w:val="24"/>
          <w:szCs w:val="24"/>
        </w:rPr>
        <w:t xml:space="preserve">ublic </w:t>
      </w:r>
      <w:r w:rsidR="00F06D86">
        <w:rPr>
          <w:bCs/>
          <w:sz w:val="24"/>
          <w:szCs w:val="24"/>
        </w:rPr>
        <w:t>S</w:t>
      </w:r>
      <w:r w:rsidR="00D07905">
        <w:rPr>
          <w:bCs/>
          <w:sz w:val="24"/>
          <w:szCs w:val="24"/>
        </w:rPr>
        <w:t xml:space="preserve">pending.  </w:t>
      </w:r>
    </w:p>
    <w:p w14:paraId="036A5598" w14:textId="22347277" w:rsidR="007E3C62" w:rsidRDefault="007E3C62" w:rsidP="00F06D86">
      <w:pPr>
        <w:pStyle w:val="NoSpacing"/>
        <w:numPr>
          <w:ilvl w:val="0"/>
          <w:numId w:val="16"/>
        </w:numPr>
        <w:spacing w:after="120"/>
        <w:ind w:left="900"/>
        <w:rPr>
          <w:bCs/>
          <w:sz w:val="24"/>
          <w:szCs w:val="24"/>
        </w:rPr>
      </w:pPr>
      <w:r w:rsidRPr="00105BB1">
        <w:rPr>
          <w:b/>
          <w:sz w:val="24"/>
          <w:szCs w:val="24"/>
        </w:rPr>
        <w:t>Contract Inclusion Plans</w:t>
      </w:r>
      <w:r w:rsidR="000B64C5">
        <w:rPr>
          <w:bCs/>
          <w:sz w:val="24"/>
          <w:szCs w:val="24"/>
        </w:rPr>
        <w:t xml:space="preserve"> - </w:t>
      </w:r>
      <w:r w:rsidR="000B64C5" w:rsidRPr="000B64C5">
        <w:rPr>
          <w:bCs/>
          <w:sz w:val="24"/>
          <w:szCs w:val="24"/>
        </w:rPr>
        <w:t>Inclusion plans outline commitments a contractor, vendor, or consultant will make towards the state's goal to increase spending with diverse businesses. They also allow collaboration with an agency to develop a comprehensive strategy to engage and identify the eligibility and availability of diverse businesses. </w:t>
      </w:r>
    </w:p>
    <w:bookmarkEnd w:id="0"/>
    <w:p w14:paraId="7E39C54A" w14:textId="6B905C04" w:rsidR="00753066" w:rsidRDefault="00753066" w:rsidP="00EF1F37">
      <w:pPr>
        <w:pStyle w:val="NoSpacing"/>
        <w:rPr>
          <w:b/>
          <w:sz w:val="24"/>
          <w:szCs w:val="24"/>
        </w:rPr>
      </w:pPr>
    </w:p>
    <w:p w14:paraId="1C26EF8E" w14:textId="77777777" w:rsidR="000A5D31" w:rsidRDefault="000A5D31" w:rsidP="00EF1F37">
      <w:pPr>
        <w:pStyle w:val="NoSpacing"/>
        <w:rPr>
          <w:b/>
          <w:sz w:val="24"/>
          <w:szCs w:val="24"/>
        </w:rPr>
      </w:pPr>
    </w:p>
    <w:p w14:paraId="1AD55109" w14:textId="62DAE533" w:rsidR="00986CA3" w:rsidRPr="006356CC" w:rsidRDefault="00986CA3" w:rsidP="000B440B">
      <w:pPr>
        <w:pStyle w:val="NoSpacing"/>
        <w:numPr>
          <w:ilvl w:val="0"/>
          <w:numId w:val="23"/>
        </w:numPr>
        <w:spacing w:after="120"/>
        <w:rPr>
          <w:b/>
          <w:sz w:val="24"/>
          <w:szCs w:val="24"/>
        </w:rPr>
      </w:pPr>
      <w:r w:rsidRPr="006356CC">
        <w:rPr>
          <w:b/>
          <w:sz w:val="24"/>
          <w:szCs w:val="24"/>
        </w:rPr>
        <w:lastRenderedPageBreak/>
        <w:t>The executive order requires agencies to do the following activities prior to entering into new contracts:</w:t>
      </w:r>
    </w:p>
    <w:p w14:paraId="748C8DA2" w14:textId="3E5F2C67" w:rsidR="00C75AE9" w:rsidRPr="006356CC" w:rsidRDefault="00C75AE9" w:rsidP="00986CA3">
      <w:pPr>
        <w:pStyle w:val="NoSpacing"/>
        <w:numPr>
          <w:ilvl w:val="1"/>
          <w:numId w:val="23"/>
        </w:numPr>
        <w:rPr>
          <w:bCs/>
          <w:sz w:val="24"/>
          <w:szCs w:val="24"/>
        </w:rPr>
      </w:pPr>
      <w:r w:rsidRPr="006356CC">
        <w:rPr>
          <w:b/>
          <w:sz w:val="24"/>
          <w:szCs w:val="24"/>
        </w:rPr>
        <w:t>Certified Business Directory</w:t>
      </w:r>
      <w:r w:rsidR="00753066" w:rsidRPr="006356CC">
        <w:rPr>
          <w:b/>
          <w:sz w:val="24"/>
          <w:szCs w:val="24"/>
        </w:rPr>
        <w:t xml:space="preserve"> Search</w:t>
      </w:r>
      <w:r w:rsidR="00C9477D" w:rsidRPr="006356CC">
        <w:rPr>
          <w:bCs/>
          <w:sz w:val="24"/>
          <w:szCs w:val="24"/>
        </w:rPr>
        <w:t xml:space="preserve"> – The executive order requires agencies to search directories for certified minority-, women-, and veteran-owned businesses </w:t>
      </w:r>
      <w:r w:rsidR="000A5D31">
        <w:rPr>
          <w:bCs/>
          <w:sz w:val="24"/>
          <w:szCs w:val="24"/>
        </w:rPr>
        <w:t xml:space="preserve">who are </w:t>
      </w:r>
      <w:r w:rsidR="00C9477D" w:rsidRPr="006356CC">
        <w:rPr>
          <w:bCs/>
          <w:sz w:val="24"/>
          <w:szCs w:val="24"/>
        </w:rPr>
        <w:t xml:space="preserve">able to provide the goods or services the agency seeks </w:t>
      </w:r>
      <w:r w:rsidR="00C9477D" w:rsidRPr="006356CC">
        <w:rPr>
          <w:bCs/>
          <w:i/>
          <w:iCs/>
          <w:sz w:val="24"/>
          <w:szCs w:val="24"/>
        </w:rPr>
        <w:t>prior</w:t>
      </w:r>
      <w:r w:rsidR="00C9477D" w:rsidRPr="006356CC">
        <w:rPr>
          <w:bCs/>
          <w:sz w:val="24"/>
          <w:szCs w:val="24"/>
        </w:rPr>
        <w:t xml:space="preserve"> to entering into new contracts, </w:t>
      </w:r>
      <w:hyperlink r:id="rId10" w:history="1">
        <w:r w:rsidR="00C9477D" w:rsidRPr="006356CC">
          <w:rPr>
            <w:rStyle w:val="Hyperlink"/>
            <w:b/>
            <w:sz w:val="24"/>
            <w:szCs w:val="24"/>
          </w:rPr>
          <w:t>including master contracts</w:t>
        </w:r>
      </w:hyperlink>
      <w:r w:rsidR="00C9477D" w:rsidRPr="006356CC">
        <w:rPr>
          <w:bCs/>
          <w:sz w:val="24"/>
          <w:szCs w:val="24"/>
        </w:rPr>
        <w:t>.</w:t>
      </w:r>
    </w:p>
    <w:p w14:paraId="364C4F5C" w14:textId="288D3BD0" w:rsidR="00C9477D" w:rsidRPr="006356CC" w:rsidRDefault="00C9477D" w:rsidP="00C9477D">
      <w:pPr>
        <w:pStyle w:val="NoSpacing"/>
        <w:rPr>
          <w:bCs/>
          <w:sz w:val="24"/>
          <w:szCs w:val="24"/>
        </w:rPr>
      </w:pPr>
    </w:p>
    <w:p w14:paraId="4D3C67AA" w14:textId="2E1DBFB6" w:rsidR="00C9477D" w:rsidRPr="006356CC" w:rsidRDefault="00C9477D" w:rsidP="000B440B">
      <w:pPr>
        <w:pStyle w:val="NoSpacing"/>
        <w:ind w:left="1440"/>
        <w:rPr>
          <w:b/>
          <w:sz w:val="24"/>
          <w:szCs w:val="24"/>
          <w:u w:val="single"/>
        </w:rPr>
      </w:pPr>
      <w:r w:rsidRPr="006356CC">
        <w:rPr>
          <w:b/>
          <w:sz w:val="24"/>
          <w:szCs w:val="24"/>
          <w:u w:val="single"/>
        </w:rPr>
        <w:t>Minority</w:t>
      </w:r>
      <w:r w:rsidR="006356CC" w:rsidRPr="006356CC">
        <w:rPr>
          <w:b/>
          <w:sz w:val="24"/>
          <w:szCs w:val="24"/>
          <w:u w:val="single"/>
        </w:rPr>
        <w:t xml:space="preserve">- </w:t>
      </w:r>
      <w:r w:rsidRPr="006356CC">
        <w:rPr>
          <w:b/>
          <w:sz w:val="24"/>
          <w:szCs w:val="24"/>
          <w:u w:val="single"/>
        </w:rPr>
        <w:t>and Women</w:t>
      </w:r>
      <w:r w:rsidR="006356CC" w:rsidRPr="006356CC">
        <w:rPr>
          <w:b/>
          <w:sz w:val="24"/>
          <w:szCs w:val="24"/>
          <w:u w:val="single"/>
        </w:rPr>
        <w:t>-</w:t>
      </w:r>
      <w:r w:rsidRPr="006356CC">
        <w:rPr>
          <w:b/>
          <w:sz w:val="24"/>
          <w:szCs w:val="24"/>
          <w:u w:val="single"/>
        </w:rPr>
        <w:t>Owned Businesses</w:t>
      </w:r>
    </w:p>
    <w:p w14:paraId="2ADC5CE1" w14:textId="4A04215E" w:rsidR="00C75AE9" w:rsidRPr="006356CC" w:rsidRDefault="00753066" w:rsidP="000B440B">
      <w:pPr>
        <w:pStyle w:val="NoSpacing"/>
        <w:spacing w:after="120"/>
        <w:ind w:left="1440"/>
        <w:rPr>
          <w:bCs/>
          <w:sz w:val="24"/>
          <w:szCs w:val="24"/>
        </w:rPr>
      </w:pPr>
      <w:bookmarkStart w:id="1" w:name="_Hlk94268600"/>
      <w:r w:rsidRPr="006356CC">
        <w:rPr>
          <w:bCs/>
          <w:sz w:val="24"/>
          <w:szCs w:val="24"/>
        </w:rPr>
        <w:t xml:space="preserve">Agencies should plan to search OMWBE’s Directory of Certified Businesses and Department of Veterans Affairs certified veteran-owned business directory to fulfil this requirement. </w:t>
      </w:r>
      <w:r w:rsidR="008C5028" w:rsidRPr="006356CC">
        <w:rPr>
          <w:bCs/>
          <w:sz w:val="24"/>
          <w:szCs w:val="24"/>
        </w:rPr>
        <w:t>Here</w:t>
      </w:r>
      <w:r w:rsidR="006356CC" w:rsidRPr="006356CC">
        <w:rPr>
          <w:bCs/>
          <w:sz w:val="24"/>
          <w:szCs w:val="24"/>
        </w:rPr>
        <w:t xml:space="preserve"> i</w:t>
      </w:r>
      <w:r w:rsidR="008C5028" w:rsidRPr="006356CC">
        <w:rPr>
          <w:bCs/>
          <w:sz w:val="24"/>
          <w:szCs w:val="24"/>
        </w:rPr>
        <w:t>s how to search the directory:</w:t>
      </w:r>
    </w:p>
    <w:bookmarkEnd w:id="1"/>
    <w:p w14:paraId="479E63DD" w14:textId="4E7482A6" w:rsidR="00706F3C" w:rsidRPr="006356CC" w:rsidRDefault="008C5028" w:rsidP="000B440B">
      <w:pPr>
        <w:pStyle w:val="ListParagraph"/>
        <w:numPr>
          <w:ilvl w:val="0"/>
          <w:numId w:val="30"/>
        </w:numPr>
        <w:ind w:left="2160"/>
        <w:rPr>
          <w:sz w:val="24"/>
          <w:szCs w:val="24"/>
        </w:rPr>
      </w:pPr>
      <w:r w:rsidRPr="006356CC">
        <w:rPr>
          <w:bCs/>
          <w:sz w:val="24"/>
          <w:szCs w:val="24"/>
        </w:rPr>
        <w:t xml:space="preserve">You may </w:t>
      </w:r>
      <w:r w:rsidRPr="006356CC">
        <w:rPr>
          <w:sz w:val="24"/>
          <w:szCs w:val="24"/>
        </w:rPr>
        <w:t>a</w:t>
      </w:r>
      <w:r w:rsidR="00706F3C" w:rsidRPr="006356CC">
        <w:rPr>
          <w:sz w:val="24"/>
          <w:szCs w:val="24"/>
        </w:rPr>
        <w:t xml:space="preserve">ccess </w:t>
      </w:r>
      <w:hyperlink r:id="rId11" w:history="1">
        <w:r w:rsidRPr="006356CC">
          <w:rPr>
            <w:rStyle w:val="Hyperlink"/>
            <w:sz w:val="24"/>
            <w:szCs w:val="24"/>
          </w:rPr>
          <w:t>OMWBE’s Certified Business D</w:t>
        </w:r>
        <w:r w:rsidR="00706F3C" w:rsidRPr="006356CC">
          <w:rPr>
            <w:rStyle w:val="Hyperlink"/>
            <w:sz w:val="24"/>
            <w:szCs w:val="24"/>
          </w:rPr>
          <w:t>irectory</w:t>
        </w:r>
      </w:hyperlink>
      <w:r w:rsidRPr="006356CC">
        <w:rPr>
          <w:sz w:val="24"/>
          <w:szCs w:val="24"/>
        </w:rPr>
        <w:t xml:space="preserve"> here</w:t>
      </w:r>
    </w:p>
    <w:p w14:paraId="2269F246" w14:textId="66C4EA53" w:rsidR="00706F3C" w:rsidRPr="006356CC" w:rsidRDefault="00706F3C" w:rsidP="000B440B">
      <w:pPr>
        <w:pStyle w:val="ListParagraph"/>
        <w:numPr>
          <w:ilvl w:val="0"/>
          <w:numId w:val="30"/>
        </w:numPr>
        <w:ind w:left="2160"/>
        <w:rPr>
          <w:sz w:val="24"/>
          <w:szCs w:val="24"/>
        </w:rPr>
      </w:pPr>
      <w:r w:rsidRPr="006356CC">
        <w:rPr>
          <w:sz w:val="24"/>
          <w:szCs w:val="24"/>
        </w:rPr>
        <w:t xml:space="preserve">To find a </w:t>
      </w:r>
      <w:r w:rsidR="008C5028" w:rsidRPr="006356CC">
        <w:rPr>
          <w:sz w:val="24"/>
          <w:szCs w:val="24"/>
        </w:rPr>
        <w:t>business</w:t>
      </w:r>
      <w:r w:rsidRPr="006356CC">
        <w:rPr>
          <w:sz w:val="24"/>
          <w:szCs w:val="24"/>
        </w:rPr>
        <w:t xml:space="preserve"> that will count towards the state spend, make sure you select these certification types in your search: CBE; MWBE; MBE; WBE</w:t>
      </w:r>
    </w:p>
    <w:p w14:paraId="55802ADD" w14:textId="40719016" w:rsidR="00706F3C" w:rsidRPr="006356CC" w:rsidRDefault="00706F3C" w:rsidP="000B440B">
      <w:pPr>
        <w:pStyle w:val="ListParagraph"/>
        <w:numPr>
          <w:ilvl w:val="0"/>
          <w:numId w:val="30"/>
        </w:numPr>
        <w:ind w:left="2160"/>
        <w:rPr>
          <w:sz w:val="24"/>
          <w:szCs w:val="24"/>
        </w:rPr>
      </w:pPr>
      <w:r w:rsidRPr="006356CC">
        <w:rPr>
          <w:sz w:val="24"/>
          <w:szCs w:val="24"/>
        </w:rPr>
        <w:t xml:space="preserve">If you are looking for a specific certified </w:t>
      </w:r>
      <w:r w:rsidR="006D2862" w:rsidRPr="006356CC">
        <w:rPr>
          <w:sz w:val="24"/>
          <w:szCs w:val="24"/>
        </w:rPr>
        <w:t>business</w:t>
      </w:r>
      <w:r w:rsidRPr="006356CC">
        <w:rPr>
          <w:sz w:val="24"/>
          <w:szCs w:val="24"/>
        </w:rPr>
        <w:t xml:space="preserve">, you can search through these options: </w:t>
      </w:r>
    </w:p>
    <w:p w14:paraId="30F94C68" w14:textId="77777777" w:rsidR="00706F3C" w:rsidRPr="006356CC" w:rsidRDefault="00706F3C" w:rsidP="000B440B">
      <w:pPr>
        <w:pStyle w:val="ListParagraph"/>
        <w:numPr>
          <w:ilvl w:val="0"/>
          <w:numId w:val="31"/>
        </w:numPr>
        <w:ind w:left="2880"/>
        <w:rPr>
          <w:sz w:val="24"/>
          <w:szCs w:val="24"/>
        </w:rPr>
      </w:pPr>
      <w:r w:rsidRPr="006356CC">
        <w:rPr>
          <w:sz w:val="24"/>
          <w:szCs w:val="24"/>
        </w:rPr>
        <w:t>Search by Business Name or DBA (doing business as)</w:t>
      </w:r>
    </w:p>
    <w:p w14:paraId="66F50FBD" w14:textId="77777777" w:rsidR="00706F3C" w:rsidRPr="006356CC" w:rsidRDefault="00706F3C" w:rsidP="000B440B">
      <w:pPr>
        <w:pStyle w:val="ListParagraph"/>
        <w:numPr>
          <w:ilvl w:val="0"/>
          <w:numId w:val="31"/>
        </w:numPr>
        <w:ind w:left="2880"/>
        <w:rPr>
          <w:sz w:val="24"/>
          <w:szCs w:val="24"/>
        </w:rPr>
      </w:pPr>
      <w:r w:rsidRPr="006356CC">
        <w:rPr>
          <w:sz w:val="24"/>
          <w:szCs w:val="24"/>
        </w:rPr>
        <w:t xml:space="preserve">Search by Contact Person </w:t>
      </w:r>
    </w:p>
    <w:p w14:paraId="6269BD52" w14:textId="77777777" w:rsidR="00706F3C" w:rsidRPr="006356CC" w:rsidRDefault="00706F3C" w:rsidP="000B440B">
      <w:pPr>
        <w:pStyle w:val="ListParagraph"/>
        <w:numPr>
          <w:ilvl w:val="0"/>
          <w:numId w:val="31"/>
        </w:numPr>
        <w:ind w:left="2880"/>
        <w:rPr>
          <w:sz w:val="24"/>
          <w:szCs w:val="24"/>
        </w:rPr>
      </w:pPr>
      <w:r w:rsidRPr="006356CC">
        <w:rPr>
          <w:sz w:val="24"/>
          <w:szCs w:val="24"/>
        </w:rPr>
        <w:t>Search by Reference (it is best to use either UBI # or Certification #)</w:t>
      </w:r>
    </w:p>
    <w:p w14:paraId="0D90CFB4" w14:textId="77777777" w:rsidR="00706F3C" w:rsidRPr="006356CC" w:rsidRDefault="00706F3C" w:rsidP="000B440B">
      <w:pPr>
        <w:pStyle w:val="ListParagraph"/>
        <w:numPr>
          <w:ilvl w:val="0"/>
          <w:numId w:val="30"/>
        </w:numPr>
        <w:ind w:left="2160"/>
        <w:rPr>
          <w:sz w:val="24"/>
          <w:szCs w:val="24"/>
        </w:rPr>
      </w:pPr>
      <w:r w:rsidRPr="006356CC">
        <w:rPr>
          <w:sz w:val="24"/>
          <w:szCs w:val="24"/>
        </w:rPr>
        <w:t xml:space="preserve">If you have an open search, please use these options: </w:t>
      </w:r>
    </w:p>
    <w:p w14:paraId="077CE8DD" w14:textId="77777777" w:rsidR="00706F3C" w:rsidRPr="006356CC" w:rsidRDefault="00706F3C" w:rsidP="000B440B">
      <w:pPr>
        <w:pStyle w:val="ListParagraph"/>
        <w:numPr>
          <w:ilvl w:val="1"/>
          <w:numId w:val="32"/>
        </w:numPr>
        <w:ind w:left="2880"/>
        <w:rPr>
          <w:sz w:val="24"/>
          <w:szCs w:val="24"/>
        </w:rPr>
      </w:pPr>
      <w:r w:rsidRPr="006356CC">
        <w:rPr>
          <w:sz w:val="24"/>
          <w:szCs w:val="24"/>
        </w:rPr>
        <w:t>Search by Business Description</w:t>
      </w:r>
    </w:p>
    <w:p w14:paraId="5DFE09CD" w14:textId="77777777" w:rsidR="00706F3C" w:rsidRPr="006356CC" w:rsidRDefault="00706F3C" w:rsidP="000B440B">
      <w:pPr>
        <w:pStyle w:val="ListParagraph"/>
        <w:numPr>
          <w:ilvl w:val="1"/>
          <w:numId w:val="32"/>
        </w:numPr>
        <w:ind w:left="2880"/>
        <w:rPr>
          <w:sz w:val="24"/>
          <w:szCs w:val="24"/>
        </w:rPr>
      </w:pPr>
      <w:r w:rsidRPr="006356CC">
        <w:rPr>
          <w:sz w:val="24"/>
          <w:szCs w:val="24"/>
        </w:rPr>
        <w:t>Search by Location</w:t>
      </w:r>
    </w:p>
    <w:p w14:paraId="75CADB0E" w14:textId="77777777" w:rsidR="00706F3C" w:rsidRPr="006356CC" w:rsidRDefault="00706F3C" w:rsidP="000B440B">
      <w:pPr>
        <w:pStyle w:val="ListParagraph"/>
        <w:numPr>
          <w:ilvl w:val="1"/>
          <w:numId w:val="32"/>
        </w:numPr>
        <w:ind w:left="2880"/>
        <w:rPr>
          <w:sz w:val="24"/>
          <w:szCs w:val="24"/>
        </w:rPr>
      </w:pPr>
      <w:r w:rsidRPr="006356CC">
        <w:rPr>
          <w:sz w:val="24"/>
          <w:szCs w:val="24"/>
        </w:rPr>
        <w:t>Search by Commodity Code</w:t>
      </w:r>
    </w:p>
    <w:p w14:paraId="0242A346" w14:textId="77777777" w:rsidR="00706F3C" w:rsidRPr="006356CC" w:rsidRDefault="00706F3C" w:rsidP="000B440B">
      <w:pPr>
        <w:pStyle w:val="ListParagraph"/>
        <w:numPr>
          <w:ilvl w:val="0"/>
          <w:numId w:val="30"/>
        </w:numPr>
        <w:ind w:left="2160"/>
        <w:rPr>
          <w:sz w:val="24"/>
          <w:szCs w:val="24"/>
        </w:rPr>
      </w:pPr>
      <w:r w:rsidRPr="006356CC">
        <w:rPr>
          <w:sz w:val="24"/>
          <w:szCs w:val="24"/>
        </w:rPr>
        <w:t xml:space="preserve">Tips for an open search: </w:t>
      </w:r>
    </w:p>
    <w:p w14:paraId="517E5938" w14:textId="5A4D9306" w:rsidR="00706F3C" w:rsidRPr="006356CC" w:rsidRDefault="00706F3C" w:rsidP="000B440B">
      <w:pPr>
        <w:pStyle w:val="ListParagraph"/>
        <w:numPr>
          <w:ilvl w:val="1"/>
          <w:numId w:val="30"/>
        </w:numPr>
        <w:ind w:left="2880"/>
        <w:rPr>
          <w:sz w:val="24"/>
          <w:szCs w:val="24"/>
        </w:rPr>
      </w:pPr>
      <w:r w:rsidRPr="006356CC">
        <w:rPr>
          <w:sz w:val="24"/>
          <w:szCs w:val="24"/>
        </w:rPr>
        <w:t>When searching by business description</w:t>
      </w:r>
      <w:r w:rsidR="000A5D31">
        <w:rPr>
          <w:sz w:val="24"/>
          <w:szCs w:val="24"/>
        </w:rPr>
        <w:t>,</w:t>
      </w:r>
      <w:r w:rsidRPr="006356CC">
        <w:rPr>
          <w:sz w:val="24"/>
          <w:szCs w:val="24"/>
        </w:rPr>
        <w:t xml:space="preserve"> limit what is typed to one word</w:t>
      </w:r>
      <w:r w:rsidR="00AB2B46">
        <w:rPr>
          <w:sz w:val="24"/>
          <w:szCs w:val="24"/>
        </w:rPr>
        <w:t>.</w:t>
      </w:r>
    </w:p>
    <w:p w14:paraId="77319A4D" w14:textId="77777777" w:rsidR="00706F3C" w:rsidRPr="006356CC" w:rsidRDefault="00706F3C" w:rsidP="000B440B">
      <w:pPr>
        <w:pStyle w:val="ListParagraph"/>
        <w:numPr>
          <w:ilvl w:val="1"/>
          <w:numId w:val="30"/>
        </w:numPr>
        <w:ind w:left="2880"/>
        <w:rPr>
          <w:sz w:val="24"/>
          <w:szCs w:val="24"/>
        </w:rPr>
      </w:pPr>
      <w:r w:rsidRPr="006356CC">
        <w:rPr>
          <w:sz w:val="24"/>
          <w:szCs w:val="24"/>
        </w:rPr>
        <w:t xml:space="preserve">When searching by commodity code you can use keywords, or you can browse the codes. </w:t>
      </w:r>
    </w:p>
    <w:p w14:paraId="44F96E77" w14:textId="5DC71549" w:rsidR="00706F3C" w:rsidRPr="006356CC" w:rsidRDefault="002B4427" w:rsidP="000B440B">
      <w:pPr>
        <w:pStyle w:val="ListParagraph"/>
        <w:numPr>
          <w:ilvl w:val="1"/>
          <w:numId w:val="30"/>
        </w:numPr>
        <w:ind w:left="2880"/>
        <w:rPr>
          <w:sz w:val="24"/>
          <w:szCs w:val="24"/>
        </w:rPr>
      </w:pPr>
      <w:r w:rsidRPr="006356CC">
        <w:rPr>
          <w:sz w:val="24"/>
          <w:szCs w:val="24"/>
        </w:rPr>
        <w:t>Clicking the “Browse</w:t>
      </w:r>
      <w:r w:rsidR="00706F3C" w:rsidRPr="006356CC">
        <w:rPr>
          <w:sz w:val="24"/>
          <w:szCs w:val="24"/>
        </w:rPr>
        <w:t xml:space="preserve"> </w:t>
      </w:r>
      <w:r w:rsidRPr="006356CC">
        <w:rPr>
          <w:sz w:val="24"/>
          <w:szCs w:val="24"/>
        </w:rPr>
        <w:t>C</w:t>
      </w:r>
      <w:r w:rsidR="00706F3C" w:rsidRPr="006356CC">
        <w:rPr>
          <w:sz w:val="24"/>
          <w:szCs w:val="24"/>
        </w:rPr>
        <w:t>odes</w:t>
      </w:r>
      <w:r w:rsidRPr="006356CC">
        <w:rPr>
          <w:sz w:val="24"/>
          <w:szCs w:val="24"/>
        </w:rPr>
        <w:t>”</w:t>
      </w:r>
      <w:r w:rsidR="00706F3C" w:rsidRPr="006356CC">
        <w:rPr>
          <w:sz w:val="24"/>
          <w:szCs w:val="24"/>
        </w:rPr>
        <w:t xml:space="preserve"> </w:t>
      </w:r>
      <w:r w:rsidR="00E15126" w:rsidRPr="006356CC">
        <w:rPr>
          <w:sz w:val="24"/>
          <w:szCs w:val="24"/>
        </w:rPr>
        <w:t xml:space="preserve">option </w:t>
      </w:r>
      <w:r w:rsidR="00706F3C" w:rsidRPr="006356CC">
        <w:rPr>
          <w:sz w:val="24"/>
          <w:szCs w:val="24"/>
        </w:rPr>
        <w:t>will bring up general industries and if you need to narrow your search</w:t>
      </w:r>
      <w:r w:rsidR="00E15126" w:rsidRPr="006356CC">
        <w:rPr>
          <w:sz w:val="24"/>
          <w:szCs w:val="24"/>
        </w:rPr>
        <w:t xml:space="preserve"> further</w:t>
      </w:r>
      <w:r w:rsidR="00706F3C" w:rsidRPr="006356CC">
        <w:rPr>
          <w:sz w:val="24"/>
          <w:szCs w:val="24"/>
        </w:rPr>
        <w:t xml:space="preserve">, please use the “Drill Down” button on the left. </w:t>
      </w:r>
    </w:p>
    <w:p w14:paraId="300F93B0" w14:textId="11D06691" w:rsidR="00706F3C" w:rsidRPr="006356CC" w:rsidRDefault="00706F3C" w:rsidP="000B440B">
      <w:pPr>
        <w:pStyle w:val="ListParagraph"/>
        <w:numPr>
          <w:ilvl w:val="1"/>
          <w:numId w:val="30"/>
        </w:numPr>
        <w:ind w:left="2880"/>
        <w:rPr>
          <w:sz w:val="24"/>
          <w:szCs w:val="24"/>
        </w:rPr>
      </w:pPr>
      <w:r w:rsidRPr="006356CC">
        <w:rPr>
          <w:sz w:val="24"/>
          <w:szCs w:val="24"/>
        </w:rPr>
        <w:t xml:space="preserve">If your search includes multiple industries, please use the “Add” button </w:t>
      </w:r>
      <w:r w:rsidR="002B4427" w:rsidRPr="006356CC">
        <w:rPr>
          <w:sz w:val="24"/>
          <w:szCs w:val="24"/>
        </w:rPr>
        <w:t xml:space="preserve">(located in the “Browse Codes” button) </w:t>
      </w:r>
      <w:r w:rsidRPr="006356CC">
        <w:rPr>
          <w:sz w:val="24"/>
          <w:szCs w:val="24"/>
        </w:rPr>
        <w:t xml:space="preserve">and continue your search. After adding, you can include lower-level codes as well, by selecting the option. </w:t>
      </w:r>
    </w:p>
    <w:p w14:paraId="38F11298" w14:textId="30F636A7" w:rsidR="00753066" w:rsidRPr="006356CC" w:rsidRDefault="00706F3C" w:rsidP="000B440B">
      <w:pPr>
        <w:pStyle w:val="ListParagraph"/>
        <w:numPr>
          <w:ilvl w:val="1"/>
          <w:numId w:val="30"/>
        </w:numPr>
        <w:ind w:left="2880"/>
        <w:rPr>
          <w:sz w:val="24"/>
          <w:szCs w:val="24"/>
        </w:rPr>
      </w:pPr>
      <w:r w:rsidRPr="006356CC">
        <w:rPr>
          <w:sz w:val="24"/>
          <w:szCs w:val="24"/>
        </w:rPr>
        <w:t>Narrow down your search by using multiple options.</w:t>
      </w:r>
    </w:p>
    <w:p w14:paraId="07F8B82D" w14:textId="77777777" w:rsidR="00B33D81" w:rsidRDefault="00B33D81">
      <w:pPr>
        <w:rPr>
          <w:b/>
          <w:sz w:val="24"/>
          <w:szCs w:val="24"/>
          <w:u w:val="single"/>
        </w:rPr>
      </w:pPr>
      <w:r>
        <w:rPr>
          <w:b/>
          <w:sz w:val="24"/>
          <w:szCs w:val="24"/>
          <w:u w:val="single"/>
        </w:rPr>
        <w:br w:type="page"/>
      </w:r>
    </w:p>
    <w:p w14:paraId="46ECAA95" w14:textId="340391AF" w:rsidR="00753066" w:rsidRPr="006356CC" w:rsidRDefault="00753066" w:rsidP="000B440B">
      <w:pPr>
        <w:pStyle w:val="NoSpacing"/>
        <w:ind w:left="1440"/>
        <w:rPr>
          <w:b/>
          <w:sz w:val="24"/>
          <w:szCs w:val="24"/>
          <w:u w:val="single"/>
        </w:rPr>
      </w:pPr>
      <w:r w:rsidRPr="006356CC">
        <w:rPr>
          <w:b/>
          <w:sz w:val="24"/>
          <w:szCs w:val="24"/>
          <w:u w:val="single"/>
        </w:rPr>
        <w:lastRenderedPageBreak/>
        <w:t>Veteran-</w:t>
      </w:r>
      <w:r w:rsidR="006356CC" w:rsidRPr="006356CC">
        <w:rPr>
          <w:b/>
          <w:sz w:val="24"/>
          <w:szCs w:val="24"/>
          <w:u w:val="single"/>
        </w:rPr>
        <w:t>O</w:t>
      </w:r>
      <w:r w:rsidRPr="006356CC">
        <w:rPr>
          <w:b/>
          <w:sz w:val="24"/>
          <w:szCs w:val="24"/>
          <w:u w:val="single"/>
        </w:rPr>
        <w:t>wned Business</w:t>
      </w:r>
      <w:r w:rsidR="00AC692A" w:rsidRPr="006356CC">
        <w:rPr>
          <w:b/>
          <w:sz w:val="24"/>
          <w:szCs w:val="24"/>
          <w:u w:val="single"/>
        </w:rPr>
        <w:t xml:space="preserve"> Directory Search</w:t>
      </w:r>
    </w:p>
    <w:p w14:paraId="588C284C" w14:textId="28FDCAA4" w:rsidR="00753066" w:rsidRPr="006356CC" w:rsidRDefault="00753066" w:rsidP="000B440B">
      <w:pPr>
        <w:pStyle w:val="NoSpacing"/>
        <w:spacing w:after="120"/>
        <w:ind w:left="1440"/>
        <w:rPr>
          <w:bCs/>
          <w:sz w:val="24"/>
          <w:szCs w:val="24"/>
        </w:rPr>
      </w:pPr>
      <w:r w:rsidRPr="006356CC">
        <w:rPr>
          <w:bCs/>
          <w:sz w:val="24"/>
          <w:szCs w:val="24"/>
        </w:rPr>
        <w:t>Agencies should search Department of Veterans Affairs certified veteran-owned business directory to fulfil this requirement.</w:t>
      </w:r>
    </w:p>
    <w:p w14:paraId="36D0CDA8" w14:textId="1529F05F" w:rsidR="00C75AE9" w:rsidRPr="006356CC" w:rsidRDefault="00AC336F" w:rsidP="000B440B">
      <w:pPr>
        <w:pStyle w:val="NoSpacing"/>
        <w:numPr>
          <w:ilvl w:val="0"/>
          <w:numId w:val="21"/>
        </w:numPr>
        <w:spacing w:after="120"/>
        <w:ind w:left="2160"/>
        <w:rPr>
          <w:bCs/>
          <w:sz w:val="24"/>
          <w:szCs w:val="24"/>
        </w:rPr>
      </w:pPr>
      <w:r w:rsidRPr="006356CC">
        <w:rPr>
          <w:bCs/>
          <w:sz w:val="24"/>
          <w:szCs w:val="24"/>
        </w:rPr>
        <w:t>For assistance searching for veteran-owned businesses</w:t>
      </w:r>
      <w:r w:rsidR="004849B7" w:rsidRPr="006356CC">
        <w:rPr>
          <w:bCs/>
          <w:sz w:val="24"/>
          <w:szCs w:val="24"/>
        </w:rPr>
        <w:t>,</w:t>
      </w:r>
      <w:r w:rsidRPr="006356CC">
        <w:rPr>
          <w:bCs/>
          <w:sz w:val="24"/>
          <w:szCs w:val="24"/>
        </w:rPr>
        <w:t xml:space="preserve"> please contact </w:t>
      </w:r>
      <w:proofErr w:type="spellStart"/>
      <w:r w:rsidRPr="006356CC">
        <w:rPr>
          <w:bCs/>
          <w:sz w:val="24"/>
          <w:szCs w:val="24"/>
        </w:rPr>
        <w:t>Shamekia</w:t>
      </w:r>
      <w:proofErr w:type="spellEnd"/>
      <w:r w:rsidRPr="006356CC">
        <w:rPr>
          <w:bCs/>
          <w:sz w:val="24"/>
          <w:szCs w:val="24"/>
        </w:rPr>
        <w:t xml:space="preserve"> Moultrie at </w:t>
      </w:r>
      <w:hyperlink r:id="rId12" w:history="1">
        <w:r w:rsidRPr="006356CC">
          <w:rPr>
            <w:rStyle w:val="Hyperlink"/>
            <w:bCs/>
            <w:sz w:val="24"/>
            <w:szCs w:val="24"/>
          </w:rPr>
          <w:t>shamekiam@dva.wa.gov</w:t>
        </w:r>
      </w:hyperlink>
    </w:p>
    <w:p w14:paraId="3EB821CD" w14:textId="5A8112C0" w:rsidR="00783207" w:rsidRPr="006356CC" w:rsidRDefault="00D847C9" w:rsidP="002B6ECE">
      <w:pPr>
        <w:pStyle w:val="NoSpacing"/>
        <w:numPr>
          <w:ilvl w:val="1"/>
          <w:numId w:val="23"/>
        </w:numPr>
        <w:rPr>
          <w:sz w:val="24"/>
          <w:szCs w:val="24"/>
        </w:rPr>
      </w:pPr>
      <w:r w:rsidRPr="006356CC">
        <w:rPr>
          <w:b/>
          <w:sz w:val="24"/>
          <w:szCs w:val="24"/>
        </w:rPr>
        <w:t>Outreach</w:t>
      </w:r>
      <w:r w:rsidR="00C9477D" w:rsidRPr="006356CC">
        <w:rPr>
          <w:bCs/>
          <w:sz w:val="24"/>
          <w:szCs w:val="24"/>
        </w:rPr>
        <w:t xml:space="preserve"> – </w:t>
      </w:r>
      <w:r w:rsidRPr="006356CC">
        <w:rPr>
          <w:sz w:val="24"/>
          <w:szCs w:val="24"/>
        </w:rPr>
        <w:t xml:space="preserve">This </w:t>
      </w:r>
      <w:r w:rsidR="00A92C8A">
        <w:rPr>
          <w:sz w:val="24"/>
          <w:szCs w:val="24"/>
        </w:rPr>
        <w:t>executive order</w:t>
      </w:r>
      <w:r w:rsidRPr="006356CC">
        <w:rPr>
          <w:sz w:val="24"/>
          <w:szCs w:val="24"/>
        </w:rPr>
        <w:t xml:space="preserve"> requires agencies to conduct outreach to ensure certified minority-, women-, and veteran-owned businesses are notified of any opportunities to compete for award of such contracts. </w:t>
      </w:r>
      <w:r w:rsidR="00BC4B88" w:rsidRPr="006356CC">
        <w:rPr>
          <w:sz w:val="24"/>
          <w:szCs w:val="24"/>
        </w:rPr>
        <w:t>For more information on the o</w:t>
      </w:r>
      <w:r w:rsidR="00E472E8" w:rsidRPr="006356CC">
        <w:rPr>
          <w:sz w:val="24"/>
          <w:szCs w:val="24"/>
        </w:rPr>
        <w:t>utreach tool from the Tools for Equity in Public Spending and y</w:t>
      </w:r>
      <w:r w:rsidR="00536516" w:rsidRPr="006356CC">
        <w:rPr>
          <w:sz w:val="24"/>
          <w:szCs w:val="24"/>
        </w:rPr>
        <w:t xml:space="preserve">ou can find details here: </w:t>
      </w:r>
      <w:hyperlink r:id="rId13" w:history="1">
        <w:r w:rsidR="00536516" w:rsidRPr="006356CC">
          <w:rPr>
            <w:color w:val="0563C1"/>
            <w:sz w:val="24"/>
            <w:szCs w:val="24"/>
            <w:u w:val="single"/>
          </w:rPr>
          <w:t>Outreach | Office of Minority and Women's Business Enterprises (wa.gov)</w:t>
        </w:r>
      </w:hyperlink>
      <w:r w:rsidR="00536516" w:rsidRPr="006356CC">
        <w:rPr>
          <w:sz w:val="24"/>
          <w:szCs w:val="24"/>
        </w:rPr>
        <w:t>. A</w:t>
      </w:r>
      <w:r w:rsidR="00783207" w:rsidRPr="006356CC">
        <w:rPr>
          <w:sz w:val="24"/>
          <w:szCs w:val="24"/>
        </w:rPr>
        <w:t xml:space="preserve">gencies </w:t>
      </w:r>
      <w:r w:rsidR="00ED4A12" w:rsidRPr="006356CC">
        <w:rPr>
          <w:sz w:val="24"/>
          <w:szCs w:val="24"/>
        </w:rPr>
        <w:t>should</w:t>
      </w:r>
      <w:r w:rsidR="00783207" w:rsidRPr="006356CC">
        <w:rPr>
          <w:sz w:val="24"/>
          <w:szCs w:val="24"/>
        </w:rPr>
        <w:t xml:space="preserve"> </w:t>
      </w:r>
      <w:r w:rsidR="00C1156D" w:rsidRPr="006356CC">
        <w:rPr>
          <w:sz w:val="24"/>
          <w:szCs w:val="24"/>
        </w:rPr>
        <w:t>host pre-bid conference</w:t>
      </w:r>
      <w:r w:rsidR="00ED4A12" w:rsidRPr="006356CC">
        <w:rPr>
          <w:sz w:val="24"/>
          <w:szCs w:val="24"/>
        </w:rPr>
        <w:t>s</w:t>
      </w:r>
      <w:r w:rsidR="00C1156D" w:rsidRPr="006356CC">
        <w:rPr>
          <w:sz w:val="24"/>
          <w:szCs w:val="24"/>
        </w:rPr>
        <w:t xml:space="preserve"> and provid</w:t>
      </w:r>
      <w:r w:rsidR="00ED4A12" w:rsidRPr="006356CC">
        <w:rPr>
          <w:sz w:val="24"/>
          <w:szCs w:val="24"/>
        </w:rPr>
        <w:t>e</w:t>
      </w:r>
      <w:r w:rsidR="00C1156D" w:rsidRPr="006356CC">
        <w:rPr>
          <w:sz w:val="24"/>
          <w:szCs w:val="24"/>
        </w:rPr>
        <w:t xml:space="preserve"> opportunities to meet with agency representatives to learn about </w:t>
      </w:r>
      <w:r w:rsidR="00BF5505" w:rsidRPr="006356CC">
        <w:rPr>
          <w:sz w:val="24"/>
          <w:szCs w:val="24"/>
        </w:rPr>
        <w:t>commonly acquired</w:t>
      </w:r>
      <w:r w:rsidR="00C1156D" w:rsidRPr="006356CC">
        <w:rPr>
          <w:sz w:val="24"/>
          <w:szCs w:val="24"/>
        </w:rPr>
        <w:t xml:space="preserve"> goods and services. </w:t>
      </w:r>
    </w:p>
    <w:p w14:paraId="3DF775D3" w14:textId="77777777" w:rsidR="00D847C9" w:rsidRDefault="00D847C9" w:rsidP="00C75AE9">
      <w:pPr>
        <w:pStyle w:val="NoSpacing"/>
        <w:rPr>
          <w:bCs/>
          <w:sz w:val="24"/>
          <w:szCs w:val="24"/>
        </w:rPr>
      </w:pPr>
    </w:p>
    <w:p w14:paraId="6EDECA76" w14:textId="6E3E1A5F" w:rsidR="00783207" w:rsidRPr="006356CC" w:rsidRDefault="00C9477D">
      <w:pPr>
        <w:pStyle w:val="NoSpacing"/>
        <w:numPr>
          <w:ilvl w:val="1"/>
          <w:numId w:val="23"/>
        </w:numPr>
        <w:rPr>
          <w:bCs/>
          <w:sz w:val="24"/>
          <w:szCs w:val="24"/>
        </w:rPr>
      </w:pPr>
      <w:r w:rsidRPr="006356CC">
        <w:rPr>
          <w:b/>
          <w:sz w:val="24"/>
          <w:szCs w:val="24"/>
        </w:rPr>
        <w:t xml:space="preserve">Pre-bid </w:t>
      </w:r>
      <w:r w:rsidR="00C75AE9" w:rsidRPr="006356CC">
        <w:rPr>
          <w:b/>
          <w:sz w:val="24"/>
          <w:szCs w:val="24"/>
        </w:rPr>
        <w:t>Inclusion Plan</w:t>
      </w:r>
      <w:r w:rsidRPr="006356CC">
        <w:rPr>
          <w:b/>
          <w:sz w:val="24"/>
          <w:szCs w:val="24"/>
        </w:rPr>
        <w:t xml:space="preserve"> Discussion</w:t>
      </w:r>
      <w:r w:rsidR="00C57C4B" w:rsidRPr="006356CC">
        <w:rPr>
          <w:bCs/>
          <w:sz w:val="24"/>
          <w:szCs w:val="24"/>
        </w:rPr>
        <w:t xml:space="preserve"> </w:t>
      </w:r>
      <w:r w:rsidRPr="006356CC">
        <w:rPr>
          <w:bCs/>
          <w:sz w:val="24"/>
          <w:szCs w:val="24"/>
        </w:rPr>
        <w:t xml:space="preserve">– </w:t>
      </w:r>
      <w:r w:rsidR="00C75AE9" w:rsidRPr="006356CC">
        <w:rPr>
          <w:bCs/>
          <w:sz w:val="24"/>
          <w:szCs w:val="24"/>
        </w:rPr>
        <w:t xml:space="preserve">This </w:t>
      </w:r>
      <w:r w:rsidR="005E2826">
        <w:rPr>
          <w:bCs/>
          <w:sz w:val="24"/>
          <w:szCs w:val="24"/>
        </w:rPr>
        <w:t>executive order</w:t>
      </w:r>
      <w:r w:rsidR="00C75AE9" w:rsidRPr="006356CC">
        <w:rPr>
          <w:bCs/>
          <w:sz w:val="24"/>
          <w:szCs w:val="24"/>
        </w:rPr>
        <w:t xml:space="preserve"> requires agencies to ensure that, as appropriate, contracting inclusion plans are discussed at pre-bid conferences, and </w:t>
      </w:r>
      <w:r w:rsidR="000C414C" w:rsidRPr="006356CC">
        <w:rPr>
          <w:bCs/>
          <w:sz w:val="24"/>
          <w:szCs w:val="24"/>
        </w:rPr>
        <w:t xml:space="preserve">to </w:t>
      </w:r>
      <w:r w:rsidR="00C75AE9" w:rsidRPr="006356CC">
        <w:rPr>
          <w:bCs/>
          <w:sz w:val="24"/>
          <w:szCs w:val="24"/>
        </w:rPr>
        <w:t>ensure that contracting inclusion plans are required when subcontracting opportunities may be part of the contract.</w:t>
      </w:r>
      <w:r w:rsidR="00C57C4B" w:rsidRPr="006356CC">
        <w:rPr>
          <w:bCs/>
          <w:sz w:val="24"/>
          <w:szCs w:val="24"/>
        </w:rPr>
        <w:t xml:space="preserve"> You can review examples of inclusion plans on the OMWBE website: </w:t>
      </w:r>
      <w:hyperlink r:id="rId14" w:history="1">
        <w:r w:rsidR="00536516" w:rsidRPr="006356CC">
          <w:rPr>
            <w:rStyle w:val="Hyperlink"/>
            <w:sz w:val="24"/>
            <w:szCs w:val="24"/>
          </w:rPr>
          <w:t>Inclusion Plan</w:t>
        </w:r>
        <w:r w:rsidR="009F63A6" w:rsidRPr="006356CC">
          <w:rPr>
            <w:rStyle w:val="Hyperlink"/>
            <w:sz w:val="24"/>
            <w:szCs w:val="24"/>
          </w:rPr>
          <w:t xml:space="preserve"> </w:t>
        </w:r>
        <w:r w:rsidR="009F63A6" w:rsidRPr="006356CC">
          <w:rPr>
            <w:rStyle w:val="Hyperlink"/>
            <w:color w:val="0563C1"/>
            <w:sz w:val="24"/>
            <w:szCs w:val="24"/>
          </w:rPr>
          <w:t>Example</w:t>
        </w:r>
      </w:hyperlink>
      <w:r w:rsidR="00C57C4B" w:rsidRPr="006356CC">
        <w:rPr>
          <w:color w:val="0563C1"/>
          <w:sz w:val="24"/>
          <w:szCs w:val="24"/>
          <w:u w:val="single"/>
        </w:rPr>
        <w:t>s</w:t>
      </w:r>
    </w:p>
    <w:p w14:paraId="714CC12D" w14:textId="77777777" w:rsidR="00C57C4B" w:rsidRPr="00C9477D" w:rsidRDefault="00C57C4B" w:rsidP="00C57C4B">
      <w:pPr>
        <w:pStyle w:val="NoSpacing"/>
        <w:ind w:left="1440"/>
        <w:rPr>
          <w:bCs/>
          <w:sz w:val="24"/>
          <w:szCs w:val="24"/>
        </w:rPr>
      </w:pPr>
    </w:p>
    <w:p w14:paraId="137CC3EF" w14:textId="60CBD827" w:rsidR="00C57C4B" w:rsidRPr="006356CC" w:rsidRDefault="00C9477D" w:rsidP="000B440B">
      <w:pPr>
        <w:pStyle w:val="NoSpacing"/>
        <w:numPr>
          <w:ilvl w:val="1"/>
          <w:numId w:val="23"/>
        </w:numPr>
        <w:spacing w:after="120"/>
        <w:rPr>
          <w:bCs/>
          <w:sz w:val="24"/>
          <w:szCs w:val="24"/>
        </w:rPr>
      </w:pPr>
      <w:r w:rsidRPr="006356CC">
        <w:rPr>
          <w:b/>
          <w:bCs/>
          <w:iCs/>
          <w:sz w:val="24"/>
          <w:szCs w:val="24"/>
        </w:rPr>
        <w:t>Inclusion Plans for Subcontracts</w:t>
      </w:r>
      <w:r w:rsidR="00C57C4B" w:rsidRPr="006356CC">
        <w:rPr>
          <w:iCs/>
          <w:sz w:val="24"/>
          <w:szCs w:val="24"/>
        </w:rPr>
        <w:t xml:space="preserve"> - Contracting Inclusions Plans</w:t>
      </w:r>
      <w:r w:rsidR="00C57C4B" w:rsidRPr="006356CC">
        <w:rPr>
          <w:sz w:val="24"/>
          <w:szCs w:val="24"/>
        </w:rPr>
        <w:t xml:space="preserve"> outline commitments a contractor, vendor, or consultant will make toward the state's goal to increase spending with </w:t>
      </w:r>
      <w:r w:rsidR="002E74A6" w:rsidRPr="006356CC">
        <w:rPr>
          <w:sz w:val="24"/>
          <w:szCs w:val="24"/>
        </w:rPr>
        <w:t>d</w:t>
      </w:r>
      <w:r w:rsidR="00C57C4B" w:rsidRPr="006356CC">
        <w:rPr>
          <w:sz w:val="24"/>
          <w:szCs w:val="24"/>
        </w:rPr>
        <w:t>iverse businesses. Inclusion plans can be used in a wide variety of procurement types and for a wide variety of work areas. Work areas could include, public works, goods and services, professional services, etc.</w:t>
      </w:r>
    </w:p>
    <w:p w14:paraId="3475559B" w14:textId="6FF0DA59" w:rsidR="00C57C4B" w:rsidRPr="006356CC" w:rsidRDefault="00C57C4B" w:rsidP="000B440B">
      <w:pPr>
        <w:pStyle w:val="NoSpacing"/>
        <w:numPr>
          <w:ilvl w:val="2"/>
          <w:numId w:val="29"/>
        </w:numPr>
        <w:spacing w:after="120"/>
        <w:ind w:left="2250"/>
        <w:rPr>
          <w:bCs/>
          <w:sz w:val="24"/>
          <w:szCs w:val="24"/>
        </w:rPr>
      </w:pPr>
      <w:r w:rsidRPr="006356CC">
        <w:rPr>
          <w:b/>
          <w:sz w:val="24"/>
          <w:szCs w:val="24"/>
        </w:rPr>
        <w:t>Contracting Inclusion Plans</w:t>
      </w:r>
      <w:r w:rsidRPr="006356CC">
        <w:rPr>
          <w:bCs/>
          <w:sz w:val="24"/>
          <w:szCs w:val="24"/>
        </w:rPr>
        <w:t xml:space="preserve"> are </w:t>
      </w:r>
      <w:r w:rsidR="00B336E4" w:rsidRPr="006356CC">
        <w:rPr>
          <w:bCs/>
          <w:sz w:val="24"/>
          <w:szCs w:val="24"/>
        </w:rPr>
        <w:t>appropriate</w:t>
      </w:r>
      <w:r w:rsidRPr="006356CC">
        <w:rPr>
          <w:bCs/>
          <w:sz w:val="24"/>
          <w:szCs w:val="24"/>
        </w:rPr>
        <w:t xml:space="preserve"> when</w:t>
      </w:r>
      <w:r w:rsidR="00B336E4" w:rsidRPr="006356CC">
        <w:rPr>
          <w:bCs/>
          <w:sz w:val="24"/>
          <w:szCs w:val="24"/>
        </w:rPr>
        <w:t xml:space="preserve"> the contract holder will</w:t>
      </w:r>
      <w:r w:rsidR="00D23F27" w:rsidRPr="006356CC">
        <w:rPr>
          <w:bCs/>
          <w:sz w:val="24"/>
          <w:szCs w:val="24"/>
        </w:rPr>
        <w:t>, or plans to</w:t>
      </w:r>
      <w:r w:rsidR="00B336E4" w:rsidRPr="006356CC">
        <w:rPr>
          <w:bCs/>
          <w:sz w:val="24"/>
          <w:szCs w:val="24"/>
        </w:rPr>
        <w:t xml:space="preserve"> use subcontractors</w:t>
      </w:r>
      <w:r w:rsidR="0070429F" w:rsidRPr="006356CC">
        <w:rPr>
          <w:bCs/>
          <w:sz w:val="24"/>
          <w:szCs w:val="24"/>
        </w:rPr>
        <w:t>:</w:t>
      </w:r>
    </w:p>
    <w:p w14:paraId="79F74550" w14:textId="738B3D90" w:rsidR="00B336E4" w:rsidRPr="006356CC" w:rsidRDefault="00B336E4" w:rsidP="000B440B">
      <w:pPr>
        <w:pStyle w:val="NoSpacing"/>
        <w:numPr>
          <w:ilvl w:val="3"/>
          <w:numId w:val="29"/>
        </w:numPr>
        <w:spacing w:after="120"/>
        <w:ind w:left="2880"/>
        <w:rPr>
          <w:bCs/>
          <w:sz w:val="24"/>
          <w:szCs w:val="24"/>
        </w:rPr>
      </w:pPr>
      <w:r w:rsidRPr="006356CC">
        <w:rPr>
          <w:b/>
          <w:sz w:val="24"/>
          <w:szCs w:val="24"/>
        </w:rPr>
        <w:t>Subcontractor</w:t>
      </w:r>
      <w:r w:rsidR="00D23F27" w:rsidRPr="006356CC">
        <w:rPr>
          <w:b/>
          <w:sz w:val="24"/>
          <w:szCs w:val="24"/>
        </w:rPr>
        <w:t>:</w:t>
      </w:r>
      <w:r w:rsidRPr="006356CC">
        <w:rPr>
          <w:bCs/>
          <w:sz w:val="24"/>
          <w:szCs w:val="24"/>
        </w:rPr>
        <w:t xml:space="preserve"> a person or entity, other than the contract holder (p</w:t>
      </w:r>
      <w:r w:rsidR="00D23F27" w:rsidRPr="006356CC">
        <w:rPr>
          <w:bCs/>
          <w:sz w:val="24"/>
          <w:szCs w:val="24"/>
        </w:rPr>
        <w:t>rime - not only public works</w:t>
      </w:r>
      <w:r w:rsidRPr="006356CC">
        <w:rPr>
          <w:bCs/>
          <w:sz w:val="24"/>
          <w:szCs w:val="24"/>
        </w:rPr>
        <w:t>), that offers to</w:t>
      </w:r>
      <w:r w:rsidR="00D23F27" w:rsidRPr="006356CC">
        <w:rPr>
          <w:bCs/>
          <w:sz w:val="24"/>
          <w:szCs w:val="24"/>
        </w:rPr>
        <w:t xml:space="preserve"> </w:t>
      </w:r>
      <w:r w:rsidRPr="006356CC">
        <w:rPr>
          <w:bCs/>
          <w:sz w:val="24"/>
          <w:szCs w:val="24"/>
        </w:rPr>
        <w:t xml:space="preserve">provide or </w:t>
      </w:r>
      <w:r w:rsidR="00D23F27" w:rsidRPr="006356CC">
        <w:rPr>
          <w:bCs/>
          <w:sz w:val="24"/>
          <w:szCs w:val="24"/>
        </w:rPr>
        <w:t xml:space="preserve">provides </w:t>
      </w:r>
      <w:r w:rsidRPr="006356CC">
        <w:rPr>
          <w:bCs/>
          <w:sz w:val="24"/>
          <w:szCs w:val="24"/>
        </w:rPr>
        <w:t xml:space="preserve">supplies, materials, equipment, or services of any kind under a contract or a subcontract entered in connection with the contract holder; and </w:t>
      </w:r>
    </w:p>
    <w:p w14:paraId="6D9B5CB1" w14:textId="07304C2E" w:rsidR="00C57C4B" w:rsidRPr="006356CC" w:rsidRDefault="00B336E4" w:rsidP="000B440B">
      <w:pPr>
        <w:pStyle w:val="NoSpacing"/>
        <w:numPr>
          <w:ilvl w:val="3"/>
          <w:numId w:val="29"/>
        </w:numPr>
        <w:spacing w:after="120"/>
        <w:ind w:left="2880"/>
        <w:rPr>
          <w:bCs/>
          <w:sz w:val="24"/>
          <w:szCs w:val="24"/>
        </w:rPr>
      </w:pPr>
      <w:r w:rsidRPr="006356CC">
        <w:rPr>
          <w:bCs/>
          <w:sz w:val="24"/>
          <w:szCs w:val="24"/>
        </w:rPr>
        <w:t xml:space="preserve">Includes a person that offers to provide or </w:t>
      </w:r>
      <w:r w:rsidR="00B87C7C" w:rsidRPr="006356CC">
        <w:rPr>
          <w:bCs/>
          <w:sz w:val="24"/>
          <w:szCs w:val="24"/>
        </w:rPr>
        <w:t>provid</w:t>
      </w:r>
      <w:r w:rsidRPr="006356CC">
        <w:rPr>
          <w:bCs/>
          <w:sz w:val="24"/>
          <w:szCs w:val="24"/>
        </w:rPr>
        <w:t xml:space="preserve">es general supplies to the contract holder </w:t>
      </w:r>
      <w:r w:rsidR="00B87C7C" w:rsidRPr="006356CC">
        <w:rPr>
          <w:bCs/>
          <w:sz w:val="24"/>
          <w:szCs w:val="24"/>
        </w:rPr>
        <w:t xml:space="preserve">or </w:t>
      </w:r>
      <w:r w:rsidRPr="006356CC">
        <w:rPr>
          <w:bCs/>
          <w:sz w:val="24"/>
          <w:szCs w:val="24"/>
        </w:rPr>
        <w:t>a higher tier subcontractor.</w:t>
      </w:r>
      <w:r w:rsidR="003E0388" w:rsidRPr="006356CC">
        <w:rPr>
          <w:bCs/>
          <w:sz w:val="24"/>
          <w:szCs w:val="24"/>
        </w:rPr>
        <w:t xml:space="preserve"> </w:t>
      </w:r>
      <w:r w:rsidR="003E0388" w:rsidRPr="006356CC">
        <w:rPr>
          <w:b/>
          <w:sz w:val="24"/>
          <w:szCs w:val="24"/>
        </w:rPr>
        <w:t xml:space="preserve">Note: This is an </w:t>
      </w:r>
      <w:r w:rsidR="00773141" w:rsidRPr="006356CC">
        <w:rPr>
          <w:b/>
          <w:sz w:val="24"/>
          <w:szCs w:val="24"/>
        </w:rPr>
        <w:t>often-overlooked</w:t>
      </w:r>
      <w:r w:rsidR="003E0388" w:rsidRPr="006356CC">
        <w:rPr>
          <w:b/>
          <w:sz w:val="24"/>
          <w:szCs w:val="24"/>
        </w:rPr>
        <w:t xml:space="preserve"> opportunity to track diverse spend.</w:t>
      </w:r>
      <w:r w:rsidR="003E0388" w:rsidRPr="006356CC">
        <w:rPr>
          <w:bCs/>
          <w:sz w:val="24"/>
          <w:szCs w:val="24"/>
        </w:rPr>
        <w:t xml:space="preserve"> </w:t>
      </w:r>
    </w:p>
    <w:p w14:paraId="7993DBDA" w14:textId="77777777" w:rsidR="00C9477D" w:rsidRPr="006356CC" w:rsidRDefault="00C9477D" w:rsidP="00EF1F37">
      <w:pPr>
        <w:pStyle w:val="NoSpacing"/>
        <w:rPr>
          <w:iCs/>
          <w:sz w:val="24"/>
          <w:szCs w:val="24"/>
        </w:rPr>
      </w:pPr>
    </w:p>
    <w:p w14:paraId="7647E7EF" w14:textId="05F5823F" w:rsidR="00C9477D" w:rsidRPr="006356CC" w:rsidRDefault="00571A1B" w:rsidP="006356CC">
      <w:pPr>
        <w:pStyle w:val="NoSpacing"/>
        <w:numPr>
          <w:ilvl w:val="0"/>
          <w:numId w:val="23"/>
        </w:numPr>
        <w:spacing w:after="120"/>
        <w:rPr>
          <w:bCs/>
          <w:sz w:val="24"/>
          <w:szCs w:val="24"/>
        </w:rPr>
      </w:pPr>
      <w:r w:rsidRPr="006356CC">
        <w:rPr>
          <w:b/>
          <w:sz w:val="24"/>
          <w:szCs w:val="24"/>
        </w:rPr>
        <w:t>Enterprise-level Electronic Data Collection</w:t>
      </w:r>
      <w:r w:rsidR="00B031EE">
        <w:rPr>
          <w:b/>
          <w:sz w:val="24"/>
          <w:szCs w:val="24"/>
        </w:rPr>
        <w:t>:</w:t>
      </w:r>
      <w:r w:rsidRPr="006356CC">
        <w:rPr>
          <w:bCs/>
          <w:sz w:val="24"/>
          <w:szCs w:val="24"/>
        </w:rPr>
        <w:t xml:space="preserve"> The executive order charges the Office of Minority and Women’s Business Enterprises (OMWBE) to lead efforts for enterprise-level electronic data collection </w:t>
      </w:r>
      <w:r w:rsidR="00825B8C" w:rsidRPr="006356CC">
        <w:rPr>
          <w:bCs/>
          <w:sz w:val="24"/>
          <w:szCs w:val="24"/>
        </w:rPr>
        <w:t>and monitoring to identify gaps in the OMWBE directory and to track participation in public contracting and procurement per its authority and direction in</w:t>
      </w:r>
      <w:r w:rsidRPr="006356CC">
        <w:rPr>
          <w:bCs/>
          <w:sz w:val="24"/>
          <w:szCs w:val="24"/>
        </w:rPr>
        <w:t xml:space="preserve"> </w:t>
      </w:r>
      <w:hyperlink r:id="rId15" w:history="1">
        <w:r w:rsidRPr="006356CC">
          <w:rPr>
            <w:rStyle w:val="Hyperlink"/>
            <w:bCs/>
            <w:sz w:val="24"/>
            <w:szCs w:val="24"/>
          </w:rPr>
          <w:t>39.19 RCW</w:t>
        </w:r>
      </w:hyperlink>
      <w:r w:rsidRPr="006356CC">
        <w:rPr>
          <w:bCs/>
          <w:sz w:val="24"/>
          <w:szCs w:val="24"/>
        </w:rPr>
        <w:t>.</w:t>
      </w:r>
    </w:p>
    <w:p w14:paraId="74FF06B1" w14:textId="0047466D" w:rsidR="00571A1B" w:rsidRPr="006356CC" w:rsidRDefault="007B464B" w:rsidP="006356CC">
      <w:pPr>
        <w:pStyle w:val="NoSpacing"/>
        <w:numPr>
          <w:ilvl w:val="0"/>
          <w:numId w:val="39"/>
        </w:numPr>
        <w:spacing w:after="120"/>
        <w:rPr>
          <w:bCs/>
          <w:sz w:val="24"/>
          <w:szCs w:val="24"/>
        </w:rPr>
      </w:pPr>
      <w:r w:rsidRPr="006356CC">
        <w:rPr>
          <w:b/>
          <w:sz w:val="24"/>
          <w:szCs w:val="24"/>
        </w:rPr>
        <w:t>Enterprise level data collection</w:t>
      </w:r>
      <w:r w:rsidR="001F1D76" w:rsidRPr="006356CC">
        <w:rPr>
          <w:b/>
          <w:sz w:val="24"/>
          <w:szCs w:val="24"/>
        </w:rPr>
        <w:t>:</w:t>
      </w:r>
      <w:r w:rsidRPr="006356CC">
        <w:rPr>
          <w:bCs/>
          <w:sz w:val="24"/>
          <w:szCs w:val="24"/>
        </w:rPr>
        <w:t xml:space="preserve"> </w:t>
      </w:r>
      <w:r w:rsidR="00B33D81">
        <w:rPr>
          <w:bCs/>
          <w:sz w:val="24"/>
          <w:szCs w:val="24"/>
        </w:rPr>
        <w:t xml:space="preserve">– </w:t>
      </w:r>
      <w:r w:rsidR="001F1D76" w:rsidRPr="006356CC">
        <w:rPr>
          <w:bCs/>
          <w:sz w:val="24"/>
          <w:szCs w:val="24"/>
        </w:rPr>
        <w:t>OMWBE is currently in pilot phase with 5 agencies and 3 educational institutions. (The selected agencies and higher ed comprise nearly 2/3rds of the state spend.)</w:t>
      </w:r>
    </w:p>
    <w:p w14:paraId="07B8726F" w14:textId="1FBAE972" w:rsidR="00571A1B" w:rsidRPr="006356CC" w:rsidRDefault="007B464B" w:rsidP="006356CC">
      <w:pPr>
        <w:pStyle w:val="NoSpacing"/>
        <w:numPr>
          <w:ilvl w:val="1"/>
          <w:numId w:val="39"/>
        </w:numPr>
        <w:spacing w:after="120"/>
        <w:rPr>
          <w:bCs/>
          <w:sz w:val="24"/>
          <w:szCs w:val="24"/>
        </w:rPr>
      </w:pPr>
      <w:r w:rsidRPr="006356CC">
        <w:rPr>
          <w:b/>
          <w:sz w:val="24"/>
          <w:szCs w:val="24"/>
        </w:rPr>
        <w:t>Identifying gaps in the directory</w:t>
      </w:r>
      <w:r w:rsidRPr="006356CC">
        <w:rPr>
          <w:bCs/>
          <w:sz w:val="24"/>
          <w:szCs w:val="24"/>
        </w:rPr>
        <w:t xml:space="preserve"> –</w:t>
      </w:r>
      <w:r w:rsidR="00863BDF" w:rsidRPr="006356CC">
        <w:rPr>
          <w:bCs/>
          <w:sz w:val="24"/>
          <w:szCs w:val="24"/>
        </w:rPr>
        <w:t xml:space="preserve"> </w:t>
      </w:r>
      <w:r w:rsidR="00CF25F0" w:rsidRPr="006356CC">
        <w:rPr>
          <w:bCs/>
          <w:sz w:val="24"/>
          <w:szCs w:val="24"/>
        </w:rPr>
        <w:t>DES and OMWBE are partnering to encourage vendors to certify as Minority</w:t>
      </w:r>
      <w:r w:rsidR="00AE78D1">
        <w:rPr>
          <w:bCs/>
          <w:sz w:val="24"/>
          <w:szCs w:val="24"/>
        </w:rPr>
        <w:t>-</w:t>
      </w:r>
      <w:r w:rsidR="00CF25F0" w:rsidRPr="006356CC">
        <w:rPr>
          <w:bCs/>
          <w:sz w:val="24"/>
          <w:szCs w:val="24"/>
        </w:rPr>
        <w:t xml:space="preserve"> and/or Women</w:t>
      </w:r>
      <w:r w:rsidR="00AE78D1">
        <w:rPr>
          <w:bCs/>
          <w:sz w:val="24"/>
          <w:szCs w:val="24"/>
        </w:rPr>
        <w:t>-</w:t>
      </w:r>
      <w:r w:rsidR="00CF25F0" w:rsidRPr="006356CC">
        <w:rPr>
          <w:bCs/>
          <w:sz w:val="24"/>
          <w:szCs w:val="24"/>
        </w:rPr>
        <w:t>Owned when they self-identify in WEBS. Those vendors can click on “send me OMWBE certification information” to get connected to the OMWBE Certification Team.</w:t>
      </w:r>
      <w:r w:rsidR="00CC607E" w:rsidRPr="006356CC">
        <w:rPr>
          <w:bCs/>
          <w:sz w:val="24"/>
          <w:szCs w:val="24"/>
        </w:rPr>
        <w:t xml:space="preserve"> Additionally, OMWBE and DES are pulling data from WEBS to proactively identify and contact businesses that </w:t>
      </w:r>
      <w:r w:rsidR="00AE78D1">
        <w:rPr>
          <w:bCs/>
          <w:sz w:val="24"/>
          <w:szCs w:val="24"/>
        </w:rPr>
        <w:t>may</w:t>
      </w:r>
      <w:r w:rsidR="00CC607E" w:rsidRPr="006356CC">
        <w:rPr>
          <w:bCs/>
          <w:sz w:val="24"/>
          <w:szCs w:val="24"/>
        </w:rPr>
        <w:t xml:space="preserve"> be eligible for certification.</w:t>
      </w:r>
    </w:p>
    <w:p w14:paraId="4BBB259C" w14:textId="609A7DA0" w:rsidR="00895369" w:rsidRPr="006356CC" w:rsidRDefault="007B464B" w:rsidP="006356CC">
      <w:pPr>
        <w:pStyle w:val="NoSpacing"/>
        <w:numPr>
          <w:ilvl w:val="1"/>
          <w:numId w:val="39"/>
        </w:numPr>
        <w:spacing w:after="120"/>
        <w:rPr>
          <w:bCs/>
          <w:sz w:val="24"/>
          <w:szCs w:val="24"/>
        </w:rPr>
      </w:pPr>
      <w:r w:rsidRPr="006356CC">
        <w:rPr>
          <w:b/>
          <w:sz w:val="24"/>
          <w:szCs w:val="24"/>
        </w:rPr>
        <w:t>Tracking participation in public contracting</w:t>
      </w:r>
      <w:r w:rsidRPr="006356CC">
        <w:rPr>
          <w:bCs/>
          <w:sz w:val="24"/>
          <w:szCs w:val="24"/>
        </w:rPr>
        <w:t xml:space="preserve"> </w:t>
      </w:r>
      <w:r w:rsidR="007710E2" w:rsidRPr="006356CC">
        <w:rPr>
          <w:bCs/>
          <w:sz w:val="24"/>
          <w:szCs w:val="24"/>
        </w:rPr>
        <w:t>–</w:t>
      </w:r>
      <w:r w:rsidR="00895369" w:rsidRPr="006356CC">
        <w:rPr>
          <w:bCs/>
          <w:sz w:val="24"/>
          <w:szCs w:val="24"/>
        </w:rPr>
        <w:t xml:space="preserve"> OMWBE currently collects statewide spending data and produces an annual report for each agency: </w:t>
      </w:r>
      <w:hyperlink r:id="rId16" w:history="1">
        <w:r w:rsidR="00895369" w:rsidRPr="006356CC">
          <w:rPr>
            <w:rStyle w:val="Hyperlink"/>
            <w:bCs/>
            <w:sz w:val="24"/>
            <w:szCs w:val="24"/>
          </w:rPr>
          <w:t>Agency Reports and Plans</w:t>
        </w:r>
      </w:hyperlink>
      <w:r w:rsidR="00895369" w:rsidRPr="006356CC">
        <w:rPr>
          <w:bCs/>
          <w:sz w:val="24"/>
          <w:szCs w:val="24"/>
        </w:rPr>
        <w:t xml:space="preserve">. </w:t>
      </w:r>
      <w:r w:rsidR="00BF045C" w:rsidRPr="006356CC">
        <w:rPr>
          <w:bCs/>
          <w:sz w:val="24"/>
          <w:szCs w:val="24"/>
        </w:rPr>
        <w:t xml:space="preserve">This is done through enterprise reporting. The existing process does not capture subcontractor data. </w:t>
      </w:r>
      <w:r w:rsidR="001F1D76" w:rsidRPr="006356CC">
        <w:rPr>
          <w:bCs/>
          <w:sz w:val="24"/>
          <w:szCs w:val="24"/>
        </w:rPr>
        <w:t>Instead,</w:t>
      </w:r>
      <w:r w:rsidR="00BF045C" w:rsidRPr="006356CC">
        <w:rPr>
          <w:bCs/>
          <w:sz w:val="24"/>
          <w:szCs w:val="24"/>
        </w:rPr>
        <w:t xml:space="preserve"> agencies must manually track this data through an excel spreadsheet and submit it annually to OMWBE. </w:t>
      </w:r>
      <w:r w:rsidR="002E74A6" w:rsidRPr="006356CC">
        <w:rPr>
          <w:bCs/>
          <w:sz w:val="24"/>
          <w:szCs w:val="24"/>
        </w:rPr>
        <w:t>T</w:t>
      </w:r>
      <w:r w:rsidR="003309CC" w:rsidRPr="006356CC">
        <w:rPr>
          <w:bCs/>
          <w:sz w:val="24"/>
          <w:szCs w:val="24"/>
        </w:rPr>
        <w:t xml:space="preserve">his process requires the collection, sorting, and correcting </w:t>
      </w:r>
      <w:r w:rsidR="002E74A6" w:rsidRPr="006356CC">
        <w:rPr>
          <w:bCs/>
          <w:sz w:val="24"/>
          <w:szCs w:val="24"/>
        </w:rPr>
        <w:t xml:space="preserve">of </w:t>
      </w:r>
      <w:r w:rsidR="003309CC" w:rsidRPr="006356CC">
        <w:rPr>
          <w:bCs/>
          <w:sz w:val="24"/>
          <w:szCs w:val="24"/>
        </w:rPr>
        <w:t xml:space="preserve">data from multiple sources. </w:t>
      </w:r>
      <w:r w:rsidR="00752A4A" w:rsidRPr="006356CC">
        <w:rPr>
          <w:bCs/>
          <w:sz w:val="24"/>
          <w:szCs w:val="24"/>
        </w:rPr>
        <w:t>Implementing</w:t>
      </w:r>
      <w:r w:rsidR="00BF045C" w:rsidRPr="006356CC">
        <w:rPr>
          <w:bCs/>
          <w:sz w:val="24"/>
          <w:szCs w:val="24"/>
        </w:rPr>
        <w:t xml:space="preserve"> an automated system will improve the accuracy, consistency, and timeliness of the data. </w:t>
      </w:r>
      <w:r w:rsidR="00031444" w:rsidRPr="006356CC">
        <w:rPr>
          <w:bCs/>
          <w:sz w:val="24"/>
          <w:szCs w:val="24"/>
        </w:rPr>
        <w:t>This process will improve with the implementation of Access Equity, the business diversity management system.</w:t>
      </w:r>
    </w:p>
    <w:p w14:paraId="3DA69F41" w14:textId="77777777" w:rsidR="00783207" w:rsidRPr="006356CC" w:rsidRDefault="00783207" w:rsidP="00893CC3">
      <w:pPr>
        <w:pStyle w:val="NoSpacing"/>
        <w:rPr>
          <w:bCs/>
          <w:sz w:val="24"/>
          <w:szCs w:val="24"/>
        </w:rPr>
      </w:pPr>
    </w:p>
    <w:p w14:paraId="4AA49273" w14:textId="4787350D" w:rsidR="00BF5505" w:rsidRPr="00AE78D1" w:rsidRDefault="00264500" w:rsidP="00AE78D1">
      <w:pPr>
        <w:pStyle w:val="NoSpacing"/>
        <w:numPr>
          <w:ilvl w:val="0"/>
          <w:numId w:val="23"/>
        </w:numPr>
        <w:spacing w:after="120"/>
        <w:rPr>
          <w:sz w:val="24"/>
          <w:szCs w:val="24"/>
        </w:rPr>
      </w:pPr>
      <w:r w:rsidRPr="006356CC">
        <w:rPr>
          <w:b/>
          <w:bCs/>
          <w:sz w:val="24"/>
          <w:szCs w:val="24"/>
        </w:rPr>
        <w:t>A</w:t>
      </w:r>
      <w:r w:rsidR="007B0C44" w:rsidRPr="006356CC">
        <w:rPr>
          <w:b/>
          <w:bCs/>
          <w:sz w:val="24"/>
          <w:szCs w:val="24"/>
        </w:rPr>
        <w:t>doption and Implementation of Access Equity</w:t>
      </w:r>
      <w:r w:rsidR="00B031EE">
        <w:rPr>
          <w:b/>
          <w:bCs/>
          <w:sz w:val="24"/>
          <w:szCs w:val="24"/>
        </w:rPr>
        <w:t>:</w:t>
      </w:r>
      <w:r w:rsidR="00571A1B" w:rsidRPr="006356CC">
        <w:rPr>
          <w:b/>
          <w:bCs/>
          <w:sz w:val="24"/>
          <w:szCs w:val="24"/>
        </w:rPr>
        <w:t xml:space="preserve"> </w:t>
      </w:r>
      <w:r w:rsidR="00BF5505" w:rsidRPr="006356CC">
        <w:rPr>
          <w:sz w:val="24"/>
          <w:szCs w:val="24"/>
        </w:rPr>
        <w:t>T</w:t>
      </w:r>
      <w:r w:rsidR="007B0C44" w:rsidRPr="006356CC">
        <w:rPr>
          <w:sz w:val="24"/>
          <w:szCs w:val="24"/>
        </w:rPr>
        <w:t xml:space="preserve">his executive order states that the Office of Minority and Women’s Business Enterprises (OMWBE) will lead efforts for enterprise-level electronic data collection and monitoring. This will be accomplished through </w:t>
      </w:r>
      <w:r w:rsidR="00775CE1" w:rsidRPr="006356CC">
        <w:rPr>
          <w:sz w:val="24"/>
          <w:szCs w:val="24"/>
        </w:rPr>
        <w:t>the</w:t>
      </w:r>
      <w:r w:rsidR="007B0C44" w:rsidRPr="006356CC">
        <w:rPr>
          <w:sz w:val="24"/>
          <w:szCs w:val="24"/>
        </w:rPr>
        <w:t xml:space="preserve"> new business diversity data collection</w:t>
      </w:r>
      <w:r w:rsidRPr="006356CC">
        <w:rPr>
          <w:sz w:val="24"/>
          <w:szCs w:val="24"/>
        </w:rPr>
        <w:t xml:space="preserve"> and compliance</w:t>
      </w:r>
      <w:r w:rsidR="007B0C44" w:rsidRPr="006356CC">
        <w:rPr>
          <w:sz w:val="24"/>
          <w:szCs w:val="24"/>
        </w:rPr>
        <w:t xml:space="preserve"> tool, Access Equity.</w:t>
      </w:r>
    </w:p>
    <w:p w14:paraId="11ED507D" w14:textId="5E1982D4" w:rsidR="00264500" w:rsidRPr="006356CC" w:rsidRDefault="00996F8A" w:rsidP="00996F8A">
      <w:pPr>
        <w:pStyle w:val="NoSpacing"/>
        <w:numPr>
          <w:ilvl w:val="1"/>
          <w:numId w:val="29"/>
        </w:numPr>
        <w:rPr>
          <w:sz w:val="24"/>
          <w:szCs w:val="24"/>
        </w:rPr>
      </w:pPr>
      <w:r w:rsidRPr="006356CC">
        <w:rPr>
          <w:sz w:val="24"/>
          <w:szCs w:val="24"/>
        </w:rPr>
        <w:t>OMWBE is coordinating the transition to the new Access Equity System which</w:t>
      </w:r>
      <w:r w:rsidR="00BF5505" w:rsidRPr="006356CC">
        <w:rPr>
          <w:sz w:val="24"/>
          <w:szCs w:val="24"/>
        </w:rPr>
        <w:t xml:space="preserve"> will be o</w:t>
      </w:r>
      <w:r w:rsidRPr="006356CC">
        <w:rPr>
          <w:sz w:val="24"/>
          <w:szCs w:val="24"/>
        </w:rPr>
        <w:t>perational</w:t>
      </w:r>
      <w:r w:rsidR="00BF5505" w:rsidRPr="006356CC">
        <w:rPr>
          <w:sz w:val="24"/>
          <w:szCs w:val="24"/>
        </w:rPr>
        <w:t xml:space="preserve"> by June 2023. </w:t>
      </w:r>
    </w:p>
    <w:p w14:paraId="56CFF80D" w14:textId="77777777" w:rsidR="007B0C44" w:rsidRPr="006356CC" w:rsidRDefault="007B0C44" w:rsidP="002B6ECE">
      <w:pPr>
        <w:pStyle w:val="NoSpacing"/>
        <w:rPr>
          <w:sz w:val="24"/>
          <w:szCs w:val="24"/>
        </w:rPr>
      </w:pPr>
    </w:p>
    <w:p w14:paraId="50D5CDB4" w14:textId="1826A9EE" w:rsidR="00F27757" w:rsidRPr="006356CC" w:rsidRDefault="00F27757" w:rsidP="00AE78D1">
      <w:pPr>
        <w:pStyle w:val="NoSpacing"/>
        <w:tabs>
          <w:tab w:val="left" w:pos="6202"/>
        </w:tabs>
        <w:spacing w:after="120"/>
        <w:rPr>
          <w:b/>
          <w:bCs/>
          <w:sz w:val="24"/>
          <w:szCs w:val="24"/>
        </w:rPr>
      </w:pPr>
      <w:r w:rsidRPr="006356CC">
        <w:rPr>
          <w:b/>
          <w:bCs/>
          <w:sz w:val="24"/>
          <w:szCs w:val="24"/>
        </w:rPr>
        <w:t>B. Designating staff to oversee implementation of the executive order:</w:t>
      </w:r>
    </w:p>
    <w:p w14:paraId="3541463D" w14:textId="77777777" w:rsidR="00F27757" w:rsidRPr="006356CC" w:rsidRDefault="00F27757" w:rsidP="00AE78D1">
      <w:pPr>
        <w:pStyle w:val="NoSpacing"/>
        <w:tabs>
          <w:tab w:val="left" w:pos="6202"/>
        </w:tabs>
        <w:spacing w:after="120"/>
        <w:rPr>
          <w:sz w:val="24"/>
          <w:szCs w:val="24"/>
        </w:rPr>
      </w:pPr>
      <w:r w:rsidRPr="006356CC">
        <w:rPr>
          <w:sz w:val="24"/>
          <w:szCs w:val="24"/>
        </w:rPr>
        <w:t>Each executive and small cabinet agency must designate a staff person or persons to oversee the implementation of this Executive Order for the agency to be included in the OMWBE inclusion plan. This staff person or persons:</w:t>
      </w:r>
    </w:p>
    <w:p w14:paraId="24304F74" w14:textId="6BC51B18" w:rsidR="00F27757" w:rsidRPr="006356CC" w:rsidRDefault="00F27757" w:rsidP="00AE78D1">
      <w:pPr>
        <w:pStyle w:val="NoSpacing"/>
        <w:numPr>
          <w:ilvl w:val="0"/>
          <w:numId w:val="12"/>
        </w:numPr>
        <w:tabs>
          <w:tab w:val="left" w:pos="6202"/>
        </w:tabs>
        <w:spacing w:after="120"/>
        <w:rPr>
          <w:b/>
          <w:bCs/>
          <w:sz w:val="24"/>
          <w:szCs w:val="24"/>
        </w:rPr>
      </w:pPr>
      <w:r w:rsidRPr="006356CC">
        <w:rPr>
          <w:b/>
          <w:bCs/>
          <w:sz w:val="24"/>
          <w:szCs w:val="24"/>
        </w:rPr>
        <w:t>Must have direct access to the agency's head or key executive sponsors responsible for operationalizing contracting and procurement change</w:t>
      </w:r>
      <w:r w:rsidR="00752A4A" w:rsidRPr="006356CC">
        <w:rPr>
          <w:b/>
          <w:bCs/>
          <w:sz w:val="24"/>
          <w:szCs w:val="24"/>
        </w:rPr>
        <w:t>.</w:t>
      </w:r>
    </w:p>
    <w:p w14:paraId="6C64DEF1" w14:textId="509B0899" w:rsidR="00F27757" w:rsidRPr="006356CC" w:rsidRDefault="00752A4A" w:rsidP="00AE78D1">
      <w:pPr>
        <w:pStyle w:val="NoSpacing"/>
        <w:numPr>
          <w:ilvl w:val="1"/>
          <w:numId w:val="12"/>
        </w:numPr>
        <w:tabs>
          <w:tab w:val="left" w:pos="6202"/>
        </w:tabs>
        <w:spacing w:after="120"/>
        <w:rPr>
          <w:sz w:val="24"/>
          <w:szCs w:val="24"/>
        </w:rPr>
      </w:pPr>
      <w:r w:rsidRPr="006356CC">
        <w:rPr>
          <w:sz w:val="24"/>
          <w:szCs w:val="24"/>
        </w:rPr>
        <w:t>T</w:t>
      </w:r>
      <w:r w:rsidR="00F27757" w:rsidRPr="006356CC">
        <w:rPr>
          <w:sz w:val="24"/>
          <w:szCs w:val="24"/>
        </w:rPr>
        <w:t>he ideal candidate should meet the following qualifications:</w:t>
      </w:r>
    </w:p>
    <w:p w14:paraId="49EFF32F" w14:textId="33CE24A6" w:rsidR="00F27757" w:rsidRPr="006356CC" w:rsidRDefault="001F1D76" w:rsidP="0051182D">
      <w:pPr>
        <w:pStyle w:val="NoSpacing"/>
        <w:numPr>
          <w:ilvl w:val="2"/>
          <w:numId w:val="12"/>
        </w:numPr>
        <w:tabs>
          <w:tab w:val="left" w:pos="6202"/>
        </w:tabs>
        <w:rPr>
          <w:sz w:val="24"/>
          <w:szCs w:val="24"/>
        </w:rPr>
      </w:pPr>
      <w:r w:rsidRPr="006356CC">
        <w:rPr>
          <w:sz w:val="24"/>
          <w:szCs w:val="24"/>
        </w:rPr>
        <w:t>Be part of, or h</w:t>
      </w:r>
      <w:r w:rsidR="00F27757" w:rsidRPr="006356CC">
        <w:rPr>
          <w:sz w:val="24"/>
          <w:szCs w:val="24"/>
        </w:rPr>
        <w:t>ave direct access to the agency’s executive leadership team</w:t>
      </w:r>
      <w:bookmarkStart w:id="2" w:name="_Hlk97287186"/>
    </w:p>
    <w:bookmarkEnd w:id="2"/>
    <w:p w14:paraId="68B4E328" w14:textId="34B5A985" w:rsidR="00F27757" w:rsidRPr="006356CC" w:rsidRDefault="0051182D" w:rsidP="00F27757">
      <w:pPr>
        <w:pStyle w:val="NoSpacing"/>
        <w:numPr>
          <w:ilvl w:val="2"/>
          <w:numId w:val="12"/>
        </w:numPr>
        <w:tabs>
          <w:tab w:val="left" w:pos="6202"/>
        </w:tabs>
        <w:rPr>
          <w:sz w:val="24"/>
          <w:szCs w:val="24"/>
        </w:rPr>
      </w:pPr>
      <w:r w:rsidRPr="006356CC">
        <w:rPr>
          <w:sz w:val="24"/>
          <w:szCs w:val="24"/>
        </w:rPr>
        <w:t>Be a transformational leader and/or DEI champion</w:t>
      </w:r>
    </w:p>
    <w:p w14:paraId="7E7B67CB" w14:textId="383529A2" w:rsidR="00F27757" w:rsidRPr="006356CC" w:rsidRDefault="0051182D" w:rsidP="00F27757">
      <w:pPr>
        <w:pStyle w:val="NoSpacing"/>
        <w:numPr>
          <w:ilvl w:val="2"/>
          <w:numId w:val="12"/>
        </w:numPr>
        <w:tabs>
          <w:tab w:val="left" w:pos="6202"/>
        </w:tabs>
        <w:rPr>
          <w:sz w:val="24"/>
          <w:szCs w:val="24"/>
        </w:rPr>
      </w:pPr>
      <w:r w:rsidRPr="006356CC">
        <w:rPr>
          <w:sz w:val="24"/>
          <w:szCs w:val="24"/>
        </w:rPr>
        <w:t>Experience</w:t>
      </w:r>
      <w:r w:rsidR="00F27757" w:rsidRPr="006356CC">
        <w:rPr>
          <w:sz w:val="24"/>
          <w:szCs w:val="24"/>
        </w:rPr>
        <w:t xml:space="preserve"> in public contracting</w:t>
      </w:r>
    </w:p>
    <w:p w14:paraId="2A80C6D2" w14:textId="37A3B0A2" w:rsidR="0051182D" w:rsidRPr="006356CC" w:rsidRDefault="0051182D" w:rsidP="00AE78D1">
      <w:pPr>
        <w:pStyle w:val="NoSpacing"/>
        <w:numPr>
          <w:ilvl w:val="2"/>
          <w:numId w:val="12"/>
        </w:numPr>
        <w:tabs>
          <w:tab w:val="left" w:pos="6202"/>
        </w:tabs>
        <w:spacing w:after="120"/>
        <w:ind w:left="2347"/>
        <w:rPr>
          <w:sz w:val="24"/>
          <w:szCs w:val="24"/>
        </w:rPr>
      </w:pPr>
      <w:r w:rsidRPr="006356CC">
        <w:rPr>
          <w:sz w:val="24"/>
          <w:szCs w:val="24"/>
        </w:rPr>
        <w:t>Authority to allocate resources necessary and direct teams to drive culture change</w:t>
      </w:r>
    </w:p>
    <w:p w14:paraId="5F49D706" w14:textId="290B1B5A" w:rsidR="00F27757" w:rsidRPr="006356CC" w:rsidRDefault="00F27757" w:rsidP="00AE78D1">
      <w:pPr>
        <w:pStyle w:val="NoSpacing"/>
        <w:numPr>
          <w:ilvl w:val="0"/>
          <w:numId w:val="12"/>
        </w:numPr>
        <w:tabs>
          <w:tab w:val="left" w:pos="6202"/>
        </w:tabs>
        <w:spacing w:after="120"/>
        <w:rPr>
          <w:b/>
          <w:bCs/>
          <w:sz w:val="24"/>
          <w:szCs w:val="24"/>
        </w:rPr>
      </w:pPr>
      <w:r w:rsidRPr="006356CC">
        <w:rPr>
          <w:b/>
          <w:bCs/>
          <w:sz w:val="24"/>
          <w:szCs w:val="24"/>
        </w:rPr>
        <w:t>Must ensure that, in consultation with OMWBE, the appropriate tools and recommended best practices are integrated in their agency’s culture and business practices and used to meet their agency’s procurement diversity goals</w:t>
      </w:r>
      <w:r w:rsidR="00B031EE">
        <w:rPr>
          <w:b/>
          <w:bCs/>
          <w:sz w:val="24"/>
          <w:szCs w:val="24"/>
        </w:rPr>
        <w:t>.</w:t>
      </w:r>
    </w:p>
    <w:p w14:paraId="2ECAD9D2" w14:textId="1DE70E97" w:rsidR="00F27757" w:rsidRPr="006356CC" w:rsidRDefault="00F27757" w:rsidP="00AE78D1">
      <w:pPr>
        <w:pStyle w:val="NoSpacing"/>
        <w:numPr>
          <w:ilvl w:val="1"/>
          <w:numId w:val="12"/>
        </w:numPr>
        <w:tabs>
          <w:tab w:val="left" w:pos="6202"/>
        </w:tabs>
        <w:spacing w:after="120"/>
        <w:rPr>
          <w:sz w:val="24"/>
          <w:szCs w:val="24"/>
        </w:rPr>
      </w:pPr>
      <w:r w:rsidRPr="006356CC">
        <w:rPr>
          <w:sz w:val="24"/>
          <w:szCs w:val="24"/>
        </w:rPr>
        <w:t>This person</w:t>
      </w:r>
      <w:r w:rsidR="00FE3DAA" w:rsidRPr="006356CC">
        <w:rPr>
          <w:sz w:val="24"/>
          <w:szCs w:val="24"/>
        </w:rPr>
        <w:t xml:space="preserve"> should</w:t>
      </w:r>
      <w:r w:rsidRPr="006356CC">
        <w:rPr>
          <w:sz w:val="24"/>
          <w:szCs w:val="24"/>
        </w:rPr>
        <w:t xml:space="preserve">: </w:t>
      </w:r>
    </w:p>
    <w:p w14:paraId="39766870" w14:textId="550A7DA2" w:rsidR="0051182D" w:rsidRPr="006356CC" w:rsidRDefault="0051182D" w:rsidP="0051182D">
      <w:pPr>
        <w:pStyle w:val="NoSpacing"/>
        <w:numPr>
          <w:ilvl w:val="2"/>
          <w:numId w:val="12"/>
        </w:numPr>
        <w:tabs>
          <w:tab w:val="left" w:pos="6202"/>
        </w:tabs>
        <w:rPr>
          <w:sz w:val="24"/>
          <w:szCs w:val="24"/>
        </w:rPr>
      </w:pPr>
      <w:r w:rsidRPr="006356CC">
        <w:rPr>
          <w:sz w:val="24"/>
          <w:szCs w:val="24"/>
        </w:rPr>
        <w:t>Have experience searching directories for M/W/VBEs</w:t>
      </w:r>
    </w:p>
    <w:p w14:paraId="3713228F" w14:textId="33DE807E" w:rsidR="00F27757" w:rsidRPr="006356CC" w:rsidRDefault="00A92C8A" w:rsidP="00F27757">
      <w:pPr>
        <w:pStyle w:val="NoSpacing"/>
        <w:numPr>
          <w:ilvl w:val="2"/>
          <w:numId w:val="12"/>
        </w:numPr>
        <w:tabs>
          <w:tab w:val="left" w:pos="6202"/>
        </w:tabs>
        <w:rPr>
          <w:sz w:val="24"/>
          <w:szCs w:val="24"/>
        </w:rPr>
      </w:pPr>
      <w:r>
        <w:rPr>
          <w:sz w:val="24"/>
          <w:szCs w:val="24"/>
        </w:rPr>
        <w:t>Be a</w:t>
      </w:r>
      <w:r w:rsidR="004E7BFC" w:rsidRPr="006356CC">
        <w:rPr>
          <w:sz w:val="24"/>
          <w:szCs w:val="24"/>
        </w:rPr>
        <w:t xml:space="preserve">n </w:t>
      </w:r>
      <w:r w:rsidR="00F27757" w:rsidRPr="006356CC">
        <w:rPr>
          <w:sz w:val="24"/>
          <w:szCs w:val="24"/>
        </w:rPr>
        <w:t>advocat</w:t>
      </w:r>
      <w:r w:rsidR="004E7BFC" w:rsidRPr="006356CC">
        <w:rPr>
          <w:sz w:val="24"/>
          <w:szCs w:val="24"/>
        </w:rPr>
        <w:t>e</w:t>
      </w:r>
      <w:r w:rsidR="00F27757" w:rsidRPr="006356CC">
        <w:rPr>
          <w:sz w:val="24"/>
          <w:szCs w:val="24"/>
        </w:rPr>
        <w:t xml:space="preserve"> for principles of equity and the importance of inclusive practices in public contracting within their agency</w:t>
      </w:r>
    </w:p>
    <w:p w14:paraId="7421968C" w14:textId="79F4256E" w:rsidR="00F27757" w:rsidRPr="006356CC" w:rsidRDefault="000B440B" w:rsidP="00F27757">
      <w:pPr>
        <w:pStyle w:val="NoSpacing"/>
        <w:numPr>
          <w:ilvl w:val="2"/>
          <w:numId w:val="12"/>
        </w:numPr>
        <w:tabs>
          <w:tab w:val="left" w:pos="6202"/>
        </w:tabs>
        <w:rPr>
          <w:sz w:val="24"/>
          <w:szCs w:val="24"/>
        </w:rPr>
      </w:pPr>
      <w:r>
        <w:rPr>
          <w:sz w:val="24"/>
          <w:szCs w:val="24"/>
        </w:rPr>
        <w:t>Be a</w:t>
      </w:r>
      <w:r w:rsidR="00F27757" w:rsidRPr="006356CC">
        <w:rPr>
          <w:sz w:val="24"/>
          <w:szCs w:val="24"/>
        </w:rPr>
        <w:t xml:space="preserve"> collaborat</w:t>
      </w:r>
      <w:r w:rsidR="004E7BFC" w:rsidRPr="006356CC">
        <w:rPr>
          <w:sz w:val="24"/>
          <w:szCs w:val="24"/>
        </w:rPr>
        <w:t>or ready to devote resources</w:t>
      </w:r>
      <w:r w:rsidR="00F27757" w:rsidRPr="006356CC">
        <w:rPr>
          <w:sz w:val="24"/>
          <w:szCs w:val="24"/>
        </w:rPr>
        <w:t xml:space="preserve"> </w:t>
      </w:r>
      <w:r w:rsidR="004E7BFC" w:rsidRPr="006356CC">
        <w:rPr>
          <w:sz w:val="24"/>
          <w:szCs w:val="24"/>
        </w:rPr>
        <w:t xml:space="preserve">to </w:t>
      </w:r>
      <w:r w:rsidR="00F27757" w:rsidRPr="006356CC">
        <w:rPr>
          <w:sz w:val="24"/>
          <w:szCs w:val="24"/>
        </w:rPr>
        <w:t>consult with OMWBE and DVA</w:t>
      </w:r>
    </w:p>
    <w:p w14:paraId="1D48BB15" w14:textId="415CF8A6" w:rsidR="0051182D" w:rsidRPr="006356CC" w:rsidRDefault="0051182D" w:rsidP="002B6ECE">
      <w:pPr>
        <w:pStyle w:val="NoSpacing"/>
        <w:numPr>
          <w:ilvl w:val="2"/>
          <w:numId w:val="12"/>
        </w:numPr>
        <w:tabs>
          <w:tab w:val="left" w:pos="6202"/>
        </w:tabs>
        <w:rPr>
          <w:sz w:val="24"/>
          <w:szCs w:val="24"/>
        </w:rPr>
      </w:pPr>
      <w:r w:rsidRPr="006356CC">
        <w:rPr>
          <w:sz w:val="24"/>
          <w:szCs w:val="24"/>
        </w:rPr>
        <w:t>H</w:t>
      </w:r>
      <w:r w:rsidR="00F27757" w:rsidRPr="006356CC">
        <w:rPr>
          <w:sz w:val="24"/>
          <w:szCs w:val="24"/>
        </w:rPr>
        <w:t xml:space="preserve">ave relationships with key contracting/procurement stakeholders </w:t>
      </w:r>
    </w:p>
    <w:p w14:paraId="47996774" w14:textId="7A23B943" w:rsidR="00F27757" w:rsidRPr="006356CC" w:rsidRDefault="000B440B" w:rsidP="00AE78D1">
      <w:pPr>
        <w:pStyle w:val="NoSpacing"/>
        <w:numPr>
          <w:ilvl w:val="2"/>
          <w:numId w:val="12"/>
        </w:numPr>
        <w:tabs>
          <w:tab w:val="left" w:pos="6202"/>
        </w:tabs>
        <w:spacing w:after="120"/>
        <w:ind w:left="2347"/>
        <w:rPr>
          <w:sz w:val="24"/>
          <w:szCs w:val="24"/>
        </w:rPr>
      </w:pPr>
      <w:r>
        <w:rPr>
          <w:sz w:val="24"/>
          <w:szCs w:val="24"/>
        </w:rPr>
        <w:t>Have a</w:t>
      </w:r>
      <w:r w:rsidR="0051182D" w:rsidRPr="006356CC">
        <w:rPr>
          <w:sz w:val="24"/>
          <w:szCs w:val="24"/>
        </w:rPr>
        <w:t>uthority to direct work to key contracting/procurement</w:t>
      </w:r>
    </w:p>
    <w:p w14:paraId="6322AAE0" w14:textId="368E33F1" w:rsidR="00F27757" w:rsidRPr="006356CC" w:rsidRDefault="00F27757" w:rsidP="00AE78D1">
      <w:pPr>
        <w:pStyle w:val="NoSpacing"/>
        <w:numPr>
          <w:ilvl w:val="0"/>
          <w:numId w:val="12"/>
        </w:numPr>
        <w:tabs>
          <w:tab w:val="left" w:pos="6202"/>
        </w:tabs>
        <w:spacing w:after="120"/>
        <w:rPr>
          <w:sz w:val="24"/>
          <w:szCs w:val="24"/>
        </w:rPr>
      </w:pPr>
      <w:r w:rsidRPr="006356CC">
        <w:rPr>
          <w:b/>
          <w:bCs/>
          <w:sz w:val="24"/>
          <w:szCs w:val="24"/>
        </w:rPr>
        <w:t xml:space="preserve">Should be directly involved in the preparation of the OMWBE Inclusion Plan </w:t>
      </w:r>
      <w:r w:rsidR="00DF7DDB" w:rsidRPr="006356CC">
        <w:rPr>
          <w:b/>
          <w:bCs/>
          <w:sz w:val="24"/>
          <w:szCs w:val="24"/>
        </w:rPr>
        <w:t xml:space="preserve">(referred to as the Agency Goal Plan) </w:t>
      </w:r>
      <w:r w:rsidRPr="006356CC">
        <w:rPr>
          <w:b/>
          <w:bCs/>
          <w:sz w:val="24"/>
          <w:szCs w:val="24"/>
        </w:rPr>
        <w:t>and/or the DES Risk Assessment</w:t>
      </w:r>
      <w:r w:rsidRPr="006356CC">
        <w:rPr>
          <w:sz w:val="24"/>
          <w:szCs w:val="24"/>
        </w:rPr>
        <w:t xml:space="preserve">. </w:t>
      </w:r>
    </w:p>
    <w:p w14:paraId="42FFC3A1" w14:textId="77777777" w:rsidR="00FE3DAA" w:rsidRPr="006356CC" w:rsidRDefault="00FE3DAA" w:rsidP="00AE78D1">
      <w:pPr>
        <w:pStyle w:val="NoSpacing"/>
        <w:numPr>
          <w:ilvl w:val="1"/>
          <w:numId w:val="12"/>
        </w:numPr>
        <w:tabs>
          <w:tab w:val="left" w:pos="6202"/>
        </w:tabs>
        <w:spacing w:after="120"/>
        <w:rPr>
          <w:sz w:val="24"/>
          <w:szCs w:val="24"/>
        </w:rPr>
      </w:pPr>
      <w:r w:rsidRPr="006356CC">
        <w:rPr>
          <w:sz w:val="24"/>
          <w:szCs w:val="24"/>
        </w:rPr>
        <w:t xml:space="preserve">This person should: </w:t>
      </w:r>
    </w:p>
    <w:p w14:paraId="4022D12B" w14:textId="72139181" w:rsidR="00FE3DAA" w:rsidRPr="006356CC" w:rsidRDefault="00874699" w:rsidP="00AE78D1">
      <w:pPr>
        <w:pStyle w:val="NoSpacing"/>
        <w:numPr>
          <w:ilvl w:val="2"/>
          <w:numId w:val="12"/>
        </w:numPr>
        <w:tabs>
          <w:tab w:val="left" w:pos="6202"/>
        </w:tabs>
        <w:spacing w:after="120"/>
        <w:rPr>
          <w:sz w:val="24"/>
          <w:szCs w:val="24"/>
        </w:rPr>
      </w:pPr>
      <w:r w:rsidRPr="006356CC">
        <w:rPr>
          <w:sz w:val="24"/>
          <w:szCs w:val="24"/>
        </w:rPr>
        <w:t>Have supplier diversity background/knowledge</w:t>
      </w:r>
      <w:r w:rsidRPr="006356CC" w:rsidDel="00874699">
        <w:rPr>
          <w:sz w:val="24"/>
          <w:szCs w:val="24"/>
        </w:rPr>
        <w:t xml:space="preserve"> </w:t>
      </w:r>
      <w:r w:rsidR="00F41C7E" w:rsidRPr="006356CC">
        <w:rPr>
          <w:sz w:val="24"/>
          <w:szCs w:val="24"/>
        </w:rPr>
        <w:t>(</w:t>
      </w:r>
      <w:r w:rsidR="00FE3DAA" w:rsidRPr="006356CC">
        <w:rPr>
          <w:sz w:val="24"/>
          <w:szCs w:val="24"/>
        </w:rPr>
        <w:t>OMWBE will provide training to those who may not have experience</w:t>
      </w:r>
      <w:r w:rsidR="00F41C7E" w:rsidRPr="006356CC">
        <w:rPr>
          <w:sz w:val="24"/>
          <w:szCs w:val="24"/>
        </w:rPr>
        <w:t xml:space="preserve"> searching directories)</w:t>
      </w:r>
      <w:r w:rsidR="00FE3DAA" w:rsidRPr="006356CC">
        <w:rPr>
          <w:sz w:val="24"/>
          <w:szCs w:val="24"/>
        </w:rPr>
        <w:t xml:space="preserve"> </w:t>
      </w:r>
    </w:p>
    <w:p w14:paraId="44023621" w14:textId="1E11357A" w:rsidR="00F27757" w:rsidRPr="006356CC" w:rsidRDefault="004E7BFC" w:rsidP="00AE78D1">
      <w:pPr>
        <w:pStyle w:val="NoSpacing"/>
        <w:numPr>
          <w:ilvl w:val="1"/>
          <w:numId w:val="12"/>
        </w:numPr>
        <w:tabs>
          <w:tab w:val="left" w:pos="6202"/>
        </w:tabs>
        <w:spacing w:after="120"/>
        <w:rPr>
          <w:sz w:val="24"/>
          <w:szCs w:val="24"/>
        </w:rPr>
      </w:pPr>
      <w:r w:rsidRPr="006356CC">
        <w:rPr>
          <w:sz w:val="24"/>
          <w:szCs w:val="24"/>
        </w:rPr>
        <w:t>D</w:t>
      </w:r>
      <w:r w:rsidR="00F41C7E" w:rsidRPr="006356CC">
        <w:rPr>
          <w:sz w:val="24"/>
          <w:szCs w:val="24"/>
        </w:rPr>
        <w:t>irectly involved in the preparation of OMWBE Inclusion Plan</w:t>
      </w:r>
      <w:r w:rsidR="00DF7DDB" w:rsidRPr="006356CC">
        <w:rPr>
          <w:sz w:val="24"/>
          <w:szCs w:val="24"/>
        </w:rPr>
        <w:t xml:space="preserve"> (Agency Goal Plan) </w:t>
      </w:r>
      <w:r w:rsidR="00F41C7E" w:rsidRPr="006356CC">
        <w:rPr>
          <w:sz w:val="24"/>
          <w:szCs w:val="24"/>
        </w:rPr>
        <w:t>and/or DES Risk Assessment for</w:t>
      </w:r>
      <w:r w:rsidR="00F27757" w:rsidRPr="006356CC">
        <w:rPr>
          <w:sz w:val="24"/>
          <w:szCs w:val="24"/>
        </w:rPr>
        <w:t xml:space="preserve"> purposes of knowledge continuity, to ensure that the agency’s practices are aligned with the standards established in this executive order. </w:t>
      </w:r>
    </w:p>
    <w:p w14:paraId="0F716FF0" w14:textId="7B464D2E" w:rsidR="000C0EFF" w:rsidRPr="00AE78D1" w:rsidRDefault="00F27757" w:rsidP="00AE78D1">
      <w:pPr>
        <w:pStyle w:val="NoSpacing"/>
        <w:numPr>
          <w:ilvl w:val="1"/>
          <w:numId w:val="12"/>
        </w:numPr>
        <w:tabs>
          <w:tab w:val="left" w:pos="6202"/>
        </w:tabs>
        <w:spacing w:after="120"/>
        <w:rPr>
          <w:sz w:val="24"/>
          <w:szCs w:val="24"/>
        </w:rPr>
      </w:pPr>
      <w:r w:rsidRPr="006356CC">
        <w:rPr>
          <w:b/>
          <w:bCs/>
          <w:sz w:val="24"/>
          <w:szCs w:val="24"/>
        </w:rPr>
        <w:t xml:space="preserve">How OMWBE </w:t>
      </w:r>
      <w:r w:rsidR="00DF7DDB" w:rsidRPr="006356CC">
        <w:rPr>
          <w:b/>
          <w:bCs/>
          <w:sz w:val="24"/>
          <w:szCs w:val="24"/>
        </w:rPr>
        <w:t xml:space="preserve">Agency </w:t>
      </w:r>
      <w:r w:rsidR="00236923" w:rsidRPr="006356CC">
        <w:rPr>
          <w:b/>
          <w:bCs/>
          <w:sz w:val="24"/>
          <w:szCs w:val="24"/>
        </w:rPr>
        <w:t>Goal</w:t>
      </w:r>
      <w:r w:rsidRPr="006356CC">
        <w:rPr>
          <w:b/>
          <w:bCs/>
          <w:sz w:val="24"/>
          <w:szCs w:val="24"/>
        </w:rPr>
        <w:t xml:space="preserve"> Plans differ from Contracting Inclusion Plans </w:t>
      </w:r>
    </w:p>
    <w:p w14:paraId="2AFC7A39" w14:textId="71E0CD2C" w:rsidR="00DF7DDB" w:rsidRPr="006356CC" w:rsidRDefault="00F27757" w:rsidP="00AE78D1">
      <w:pPr>
        <w:pStyle w:val="NoSpacing"/>
        <w:numPr>
          <w:ilvl w:val="2"/>
          <w:numId w:val="12"/>
        </w:numPr>
        <w:tabs>
          <w:tab w:val="left" w:pos="6202"/>
        </w:tabs>
        <w:spacing w:after="120"/>
        <w:ind w:left="2347"/>
        <w:rPr>
          <w:sz w:val="24"/>
          <w:szCs w:val="24"/>
        </w:rPr>
      </w:pPr>
      <w:r w:rsidRPr="006356CC">
        <w:rPr>
          <w:b/>
          <w:bCs/>
          <w:i/>
          <w:iCs/>
          <w:sz w:val="24"/>
          <w:szCs w:val="24"/>
        </w:rPr>
        <w:t xml:space="preserve">OMWBE Agency </w:t>
      </w:r>
      <w:r w:rsidR="00874699" w:rsidRPr="006356CC">
        <w:rPr>
          <w:b/>
          <w:bCs/>
          <w:i/>
          <w:iCs/>
          <w:sz w:val="24"/>
          <w:szCs w:val="24"/>
        </w:rPr>
        <w:t>Goal</w:t>
      </w:r>
      <w:r w:rsidR="000C0EFF" w:rsidRPr="006356CC">
        <w:rPr>
          <w:b/>
          <w:bCs/>
          <w:i/>
          <w:iCs/>
          <w:sz w:val="24"/>
          <w:szCs w:val="24"/>
        </w:rPr>
        <w:t xml:space="preserve"> </w:t>
      </w:r>
      <w:r w:rsidRPr="006356CC">
        <w:rPr>
          <w:b/>
          <w:bCs/>
          <w:i/>
          <w:iCs/>
          <w:sz w:val="24"/>
          <w:szCs w:val="24"/>
        </w:rPr>
        <w:t>Plans</w:t>
      </w:r>
      <w:r w:rsidRPr="006356CC">
        <w:rPr>
          <w:sz w:val="24"/>
          <w:szCs w:val="24"/>
        </w:rPr>
        <w:t xml:space="preserve"> are internally developed, completed, and submitted by state agencies to the Office of Minority and Women’s Business Enterprises. These reports detail how the agency will increase equity in public spending, use the tools, and monitor contracts.</w:t>
      </w:r>
    </w:p>
    <w:p w14:paraId="71FE8F89" w14:textId="5D5EAA3C" w:rsidR="000C0EFF" w:rsidRPr="00AE78D1" w:rsidRDefault="00874699" w:rsidP="00AE78D1">
      <w:pPr>
        <w:pStyle w:val="NoSpacing"/>
        <w:numPr>
          <w:ilvl w:val="3"/>
          <w:numId w:val="12"/>
        </w:numPr>
        <w:tabs>
          <w:tab w:val="left" w:pos="6202"/>
        </w:tabs>
        <w:spacing w:after="120"/>
        <w:rPr>
          <w:sz w:val="24"/>
          <w:szCs w:val="24"/>
        </w:rPr>
      </w:pPr>
      <w:r w:rsidRPr="006356CC">
        <w:rPr>
          <w:sz w:val="24"/>
          <w:szCs w:val="24"/>
        </w:rPr>
        <w:t xml:space="preserve">A plan, developed in consultation with the director and the advisory committee, to ensure that minority and women-owned businesses are afforded the maximum practicable opportunity to </w:t>
      </w:r>
      <w:r w:rsidR="00106EE2" w:rsidRPr="006356CC">
        <w:rPr>
          <w:sz w:val="24"/>
          <w:szCs w:val="24"/>
        </w:rPr>
        <w:t>participate in the execution of public contracts directly and meaningfully</w:t>
      </w:r>
      <w:r w:rsidRPr="006356CC">
        <w:rPr>
          <w:sz w:val="24"/>
          <w:szCs w:val="24"/>
        </w:rPr>
        <w:t xml:space="preserve"> for public works and goods and services. The plan shall include specific measures the agency will undertake to increase the participation of certified minority and women-owned businesses.</w:t>
      </w:r>
    </w:p>
    <w:p w14:paraId="3E595DCE" w14:textId="0DE000E3" w:rsidR="00F27757" w:rsidRPr="006356CC" w:rsidRDefault="00F27757" w:rsidP="00DF7DDB">
      <w:pPr>
        <w:pStyle w:val="NoSpacing"/>
        <w:numPr>
          <w:ilvl w:val="2"/>
          <w:numId w:val="12"/>
        </w:numPr>
        <w:tabs>
          <w:tab w:val="left" w:pos="6202"/>
        </w:tabs>
        <w:rPr>
          <w:sz w:val="24"/>
          <w:szCs w:val="24"/>
        </w:rPr>
      </w:pPr>
      <w:r w:rsidRPr="006356CC">
        <w:rPr>
          <w:b/>
          <w:bCs/>
          <w:i/>
          <w:iCs/>
          <w:sz w:val="24"/>
          <w:szCs w:val="24"/>
        </w:rPr>
        <w:t>Contracting Inclusion Plans</w:t>
      </w:r>
      <w:r w:rsidRPr="006356CC">
        <w:rPr>
          <w:sz w:val="24"/>
          <w:szCs w:val="24"/>
        </w:rPr>
        <w:t xml:space="preserve"> are developed externally by contractors, vendors, consultant, etc., on behalf of that respective entity. These reports outline commitments the entity will make towards the state's goal to increase spending with small and diverse businesses. They also allow collaboration with an agency to develop a comprehensive strategy to engage and identify the eligibility and availability of small and diverse businesses.</w:t>
      </w:r>
    </w:p>
    <w:p w14:paraId="658ECEDE" w14:textId="77777777" w:rsidR="000C0EFF" w:rsidRPr="006356CC" w:rsidRDefault="000C0EFF" w:rsidP="000C0EFF">
      <w:pPr>
        <w:pStyle w:val="NoSpacing"/>
        <w:tabs>
          <w:tab w:val="left" w:pos="6202"/>
        </w:tabs>
        <w:rPr>
          <w:sz w:val="24"/>
          <w:szCs w:val="24"/>
        </w:rPr>
      </w:pPr>
    </w:p>
    <w:p w14:paraId="05707684" w14:textId="77777777" w:rsidR="00F27757" w:rsidRPr="006356CC" w:rsidRDefault="00F27757" w:rsidP="00AE78D1">
      <w:pPr>
        <w:pStyle w:val="NoSpacing"/>
        <w:numPr>
          <w:ilvl w:val="1"/>
          <w:numId w:val="12"/>
        </w:numPr>
        <w:tabs>
          <w:tab w:val="left" w:pos="6202"/>
        </w:tabs>
        <w:spacing w:after="120"/>
        <w:rPr>
          <w:sz w:val="24"/>
          <w:szCs w:val="24"/>
        </w:rPr>
      </w:pPr>
      <w:r w:rsidRPr="006356CC">
        <w:rPr>
          <w:sz w:val="24"/>
          <w:szCs w:val="24"/>
        </w:rPr>
        <w:t xml:space="preserve">Information on </w:t>
      </w:r>
      <w:hyperlink r:id="rId17" w:history="1">
        <w:r w:rsidRPr="006356CC">
          <w:rPr>
            <w:rStyle w:val="Hyperlink"/>
            <w:b/>
            <w:bCs/>
            <w:sz w:val="24"/>
            <w:szCs w:val="24"/>
          </w:rPr>
          <w:t>OMWBE Agency Inclusion Plans</w:t>
        </w:r>
      </w:hyperlink>
      <w:r w:rsidRPr="006356CC">
        <w:rPr>
          <w:sz w:val="24"/>
          <w:szCs w:val="24"/>
        </w:rPr>
        <w:t xml:space="preserve"> can be found here</w:t>
      </w:r>
    </w:p>
    <w:p w14:paraId="467F4ECA" w14:textId="72CEC816" w:rsidR="00F27757" w:rsidRPr="006356CC" w:rsidRDefault="00F27757" w:rsidP="00AE78D1">
      <w:pPr>
        <w:pStyle w:val="NoSpacing"/>
        <w:numPr>
          <w:ilvl w:val="1"/>
          <w:numId w:val="12"/>
        </w:numPr>
        <w:tabs>
          <w:tab w:val="left" w:pos="6202"/>
        </w:tabs>
        <w:spacing w:after="120"/>
        <w:rPr>
          <w:sz w:val="24"/>
          <w:szCs w:val="24"/>
        </w:rPr>
      </w:pPr>
      <w:r w:rsidRPr="006356CC">
        <w:rPr>
          <w:sz w:val="24"/>
          <w:szCs w:val="24"/>
        </w:rPr>
        <w:t xml:space="preserve">Information on </w:t>
      </w:r>
      <w:hyperlink r:id="rId18" w:history="1">
        <w:r w:rsidRPr="006356CC">
          <w:rPr>
            <w:rStyle w:val="Hyperlink"/>
            <w:b/>
            <w:bCs/>
            <w:sz w:val="24"/>
            <w:szCs w:val="24"/>
          </w:rPr>
          <w:t>Contracting Inclusion Plans</w:t>
        </w:r>
      </w:hyperlink>
      <w:r w:rsidRPr="006356CC">
        <w:rPr>
          <w:sz w:val="24"/>
          <w:szCs w:val="24"/>
        </w:rPr>
        <w:t xml:space="preserve"> can be found here</w:t>
      </w:r>
      <w:r w:rsidR="00F23613" w:rsidRPr="006356CC">
        <w:rPr>
          <w:sz w:val="24"/>
          <w:szCs w:val="24"/>
        </w:rPr>
        <w:t xml:space="preserve"> (also, see the Inclusion Plan content in the Supplier Diversity </w:t>
      </w:r>
      <w:r w:rsidR="00874699" w:rsidRPr="006356CC">
        <w:rPr>
          <w:sz w:val="24"/>
          <w:szCs w:val="24"/>
        </w:rPr>
        <w:t>Tools for Equity</w:t>
      </w:r>
      <w:r w:rsidR="00106EE2" w:rsidRPr="006356CC">
        <w:rPr>
          <w:sz w:val="24"/>
          <w:szCs w:val="24"/>
        </w:rPr>
        <w:t xml:space="preserve"> in Public Spending</w:t>
      </w:r>
      <w:r w:rsidR="00F23613" w:rsidRPr="006356CC">
        <w:rPr>
          <w:sz w:val="24"/>
          <w:szCs w:val="24"/>
        </w:rPr>
        <w:t xml:space="preserve"> section above for more information)</w:t>
      </w:r>
    </w:p>
    <w:p w14:paraId="1CFE7500" w14:textId="77777777" w:rsidR="00F27757" w:rsidRPr="006356CC" w:rsidRDefault="00F27757" w:rsidP="00AE78D1">
      <w:pPr>
        <w:pStyle w:val="NoSpacing"/>
        <w:numPr>
          <w:ilvl w:val="1"/>
          <w:numId w:val="12"/>
        </w:numPr>
        <w:tabs>
          <w:tab w:val="left" w:pos="6202"/>
        </w:tabs>
        <w:spacing w:after="120"/>
        <w:rPr>
          <w:sz w:val="24"/>
          <w:szCs w:val="24"/>
        </w:rPr>
      </w:pPr>
      <w:r w:rsidRPr="006356CC">
        <w:rPr>
          <w:sz w:val="24"/>
          <w:szCs w:val="24"/>
        </w:rPr>
        <w:t xml:space="preserve">Information on Department of Enterprise Services’ </w:t>
      </w:r>
      <w:hyperlink r:id="rId19" w:history="1">
        <w:r w:rsidRPr="006356CC">
          <w:rPr>
            <w:rStyle w:val="Hyperlink"/>
            <w:b/>
            <w:bCs/>
            <w:sz w:val="24"/>
            <w:szCs w:val="24"/>
          </w:rPr>
          <w:t>Procurement Risk Assessment</w:t>
        </w:r>
      </w:hyperlink>
      <w:r w:rsidRPr="006356CC">
        <w:rPr>
          <w:sz w:val="24"/>
          <w:szCs w:val="24"/>
        </w:rPr>
        <w:t xml:space="preserve"> can be found here</w:t>
      </w:r>
    </w:p>
    <w:p w14:paraId="6BD47693" w14:textId="70BD809A" w:rsidR="00F27757" w:rsidRPr="006356CC" w:rsidRDefault="00F27757" w:rsidP="00F27757">
      <w:pPr>
        <w:pStyle w:val="NoSpacing"/>
        <w:tabs>
          <w:tab w:val="left" w:pos="6202"/>
        </w:tabs>
        <w:rPr>
          <w:sz w:val="24"/>
          <w:szCs w:val="24"/>
        </w:rPr>
      </w:pPr>
    </w:p>
    <w:p w14:paraId="3F8D8FA6" w14:textId="2AD4FE72" w:rsidR="00F27757" w:rsidRPr="006356CC" w:rsidRDefault="00F27757" w:rsidP="00AE78D1">
      <w:pPr>
        <w:pStyle w:val="NoSpacing"/>
        <w:tabs>
          <w:tab w:val="left" w:pos="6202"/>
        </w:tabs>
        <w:spacing w:after="120"/>
        <w:rPr>
          <w:b/>
          <w:bCs/>
          <w:sz w:val="24"/>
          <w:szCs w:val="24"/>
        </w:rPr>
      </w:pPr>
      <w:r w:rsidRPr="006356CC">
        <w:rPr>
          <w:b/>
          <w:bCs/>
          <w:sz w:val="24"/>
          <w:szCs w:val="24"/>
        </w:rPr>
        <w:t>C. Training and technical assistance:</w:t>
      </w:r>
    </w:p>
    <w:p w14:paraId="34CCB683" w14:textId="77777777" w:rsidR="00F27757" w:rsidRPr="006356CC" w:rsidRDefault="00F27757" w:rsidP="00AE78D1">
      <w:pPr>
        <w:pStyle w:val="NoSpacing"/>
        <w:tabs>
          <w:tab w:val="left" w:pos="6202"/>
        </w:tabs>
        <w:spacing w:after="120"/>
        <w:rPr>
          <w:sz w:val="24"/>
          <w:szCs w:val="24"/>
        </w:rPr>
      </w:pPr>
      <w:r w:rsidRPr="006356CC">
        <w:rPr>
          <w:sz w:val="24"/>
          <w:szCs w:val="24"/>
        </w:rPr>
        <w:t xml:space="preserve">OMWBE will offer training, guidance, and technical assistance, in partnership with Subcabinet agency members, to state agencies to assist in implementing this order. </w:t>
      </w:r>
    </w:p>
    <w:p w14:paraId="2C8285F3" w14:textId="77777777" w:rsidR="00F27757" w:rsidRPr="006356CC" w:rsidRDefault="00F27757" w:rsidP="00AE78D1">
      <w:pPr>
        <w:pStyle w:val="NoSpacing"/>
        <w:tabs>
          <w:tab w:val="left" w:pos="6202"/>
        </w:tabs>
        <w:spacing w:after="120"/>
        <w:rPr>
          <w:sz w:val="24"/>
          <w:szCs w:val="24"/>
        </w:rPr>
      </w:pPr>
      <w:r w:rsidRPr="006356CC">
        <w:rPr>
          <w:sz w:val="24"/>
          <w:szCs w:val="24"/>
        </w:rPr>
        <w:t xml:space="preserve">OMWBE will partner with the DES to: </w:t>
      </w:r>
    </w:p>
    <w:p w14:paraId="5FFFDD35" w14:textId="6AA50899" w:rsidR="00543C68" w:rsidRPr="00AE78D1" w:rsidRDefault="00F27757" w:rsidP="00AE78D1">
      <w:pPr>
        <w:pStyle w:val="NoSpacing"/>
        <w:numPr>
          <w:ilvl w:val="0"/>
          <w:numId w:val="13"/>
        </w:numPr>
        <w:tabs>
          <w:tab w:val="left" w:pos="6202"/>
        </w:tabs>
        <w:spacing w:after="120"/>
        <w:rPr>
          <w:sz w:val="24"/>
          <w:szCs w:val="24"/>
        </w:rPr>
      </w:pPr>
      <w:r w:rsidRPr="006356CC">
        <w:rPr>
          <w:sz w:val="24"/>
          <w:szCs w:val="24"/>
        </w:rPr>
        <w:t>Consult with and provide technical assistance to agencies on the use of the Washington State Tools for Equity in Public Spending</w:t>
      </w:r>
    </w:p>
    <w:p w14:paraId="2D7AE8D1" w14:textId="08B6985D" w:rsidR="00F339C3" w:rsidRPr="006356CC" w:rsidRDefault="00F339C3" w:rsidP="00AE78D1">
      <w:pPr>
        <w:pStyle w:val="NoSpacing"/>
        <w:spacing w:after="120"/>
        <w:ind w:left="720"/>
        <w:contextualSpacing/>
        <w:rPr>
          <w:bCs/>
          <w:sz w:val="24"/>
          <w:szCs w:val="24"/>
        </w:rPr>
      </w:pPr>
      <w:r w:rsidRPr="006356CC">
        <w:rPr>
          <w:bCs/>
          <w:sz w:val="24"/>
          <w:szCs w:val="24"/>
        </w:rPr>
        <w:t xml:space="preserve">OMWBE’s Supplier Diversity team hosts </w:t>
      </w:r>
      <w:hyperlink r:id="rId20" w:history="1">
        <w:r w:rsidRPr="006356CC">
          <w:rPr>
            <w:rStyle w:val="Hyperlink"/>
            <w:bCs/>
            <w:sz w:val="24"/>
            <w:szCs w:val="24"/>
          </w:rPr>
          <w:t>Toolkit Workshops</w:t>
        </w:r>
      </w:hyperlink>
      <w:r w:rsidRPr="006356CC">
        <w:rPr>
          <w:bCs/>
          <w:sz w:val="24"/>
          <w:szCs w:val="24"/>
        </w:rPr>
        <w:t xml:space="preserve"> to assist agencies with implementing the tools, share best practices, and connect with others in a similar state of readiness.</w:t>
      </w:r>
    </w:p>
    <w:p w14:paraId="5F427723" w14:textId="77777777" w:rsidR="00F339C3" w:rsidRPr="006356CC" w:rsidRDefault="00F339C3" w:rsidP="00F339C3">
      <w:pPr>
        <w:pStyle w:val="NoSpacing"/>
        <w:numPr>
          <w:ilvl w:val="1"/>
          <w:numId w:val="16"/>
        </w:numPr>
        <w:contextualSpacing/>
        <w:rPr>
          <w:bCs/>
          <w:sz w:val="24"/>
          <w:szCs w:val="24"/>
        </w:rPr>
      </w:pPr>
      <w:r w:rsidRPr="006356CC">
        <w:rPr>
          <w:bCs/>
          <w:sz w:val="24"/>
          <w:szCs w:val="24"/>
        </w:rPr>
        <w:t>Doug Mora—OMWBE Toolkit Manager—facilitates the sessions</w:t>
      </w:r>
    </w:p>
    <w:p w14:paraId="13E1520F" w14:textId="55877703" w:rsidR="00F339C3" w:rsidRPr="006356CC" w:rsidRDefault="00FF7914" w:rsidP="00F339C3">
      <w:pPr>
        <w:pStyle w:val="ListParagraph"/>
        <w:numPr>
          <w:ilvl w:val="2"/>
          <w:numId w:val="16"/>
        </w:numPr>
        <w:rPr>
          <w:bCs/>
          <w:sz w:val="24"/>
          <w:szCs w:val="24"/>
        </w:rPr>
      </w:pPr>
      <w:hyperlink r:id="rId21" w:history="1">
        <w:r w:rsidR="00105BB1" w:rsidRPr="006356CC">
          <w:rPr>
            <w:rStyle w:val="Hyperlink"/>
            <w:bCs/>
            <w:sz w:val="24"/>
            <w:szCs w:val="24"/>
          </w:rPr>
          <w:t>douglasm@omwbe.wa.gov</w:t>
        </w:r>
      </w:hyperlink>
    </w:p>
    <w:p w14:paraId="4615C2D8" w14:textId="77777777" w:rsidR="00F339C3" w:rsidRPr="006356CC" w:rsidRDefault="00FF7914" w:rsidP="00F339C3">
      <w:pPr>
        <w:pStyle w:val="ListParagraph"/>
        <w:numPr>
          <w:ilvl w:val="2"/>
          <w:numId w:val="16"/>
        </w:numPr>
        <w:rPr>
          <w:rStyle w:val="Hyperlink"/>
          <w:bCs/>
          <w:color w:val="auto"/>
          <w:sz w:val="24"/>
          <w:szCs w:val="24"/>
          <w:u w:val="none"/>
        </w:rPr>
      </w:pPr>
      <w:hyperlink r:id="rId22" w:history="1">
        <w:r w:rsidR="00F339C3" w:rsidRPr="006356CC">
          <w:rPr>
            <w:rStyle w:val="Hyperlink"/>
            <w:bCs/>
            <w:sz w:val="24"/>
            <w:szCs w:val="24"/>
          </w:rPr>
          <w:t>supplierdiversity@owmbe.wa.gov</w:t>
        </w:r>
      </w:hyperlink>
    </w:p>
    <w:p w14:paraId="4BE0B78D" w14:textId="5B87BE48" w:rsidR="00F339C3" w:rsidRPr="006356CC" w:rsidRDefault="00F339C3" w:rsidP="00F339C3">
      <w:pPr>
        <w:pStyle w:val="NoSpacing"/>
        <w:numPr>
          <w:ilvl w:val="1"/>
          <w:numId w:val="16"/>
        </w:numPr>
        <w:contextualSpacing/>
        <w:rPr>
          <w:bCs/>
          <w:sz w:val="24"/>
          <w:szCs w:val="24"/>
        </w:rPr>
      </w:pPr>
      <w:r w:rsidRPr="006356CC">
        <w:rPr>
          <w:bCs/>
          <w:sz w:val="24"/>
          <w:szCs w:val="24"/>
        </w:rPr>
        <w:t xml:space="preserve">The sessions are interactive and designed such that participants (preferably procurement specialists) will leave with tangible results and work products. </w:t>
      </w:r>
    </w:p>
    <w:p w14:paraId="5333AEAB" w14:textId="18272C96" w:rsidR="00F27757" w:rsidRPr="006356CC" w:rsidRDefault="00F27757" w:rsidP="00AE78D1">
      <w:pPr>
        <w:pStyle w:val="NoSpacing"/>
        <w:tabs>
          <w:tab w:val="left" w:pos="6202"/>
        </w:tabs>
        <w:rPr>
          <w:sz w:val="24"/>
          <w:szCs w:val="24"/>
        </w:rPr>
      </w:pPr>
    </w:p>
    <w:p w14:paraId="00C0B609" w14:textId="50FCD90A" w:rsidR="00F27757" w:rsidRPr="006356CC" w:rsidRDefault="00F27757" w:rsidP="00F27757">
      <w:pPr>
        <w:pStyle w:val="NoSpacing"/>
        <w:numPr>
          <w:ilvl w:val="0"/>
          <w:numId w:val="13"/>
        </w:numPr>
        <w:tabs>
          <w:tab w:val="left" w:pos="6202"/>
        </w:tabs>
        <w:rPr>
          <w:sz w:val="24"/>
          <w:szCs w:val="24"/>
        </w:rPr>
      </w:pPr>
      <w:r w:rsidRPr="006356CC">
        <w:rPr>
          <w:sz w:val="24"/>
          <w:szCs w:val="24"/>
        </w:rPr>
        <w:t>Find and implement ways for each state agency to advance disparity study recommendations in a strategic, coordinated approach to improve contracting opportunities for minority-, women-, and veteran-owned businesses statewide.</w:t>
      </w:r>
    </w:p>
    <w:p w14:paraId="4EB60239" w14:textId="77777777" w:rsidR="00324BB9" w:rsidRPr="006356CC" w:rsidRDefault="00324BB9" w:rsidP="008E6F3C">
      <w:pPr>
        <w:pStyle w:val="NoSpacing"/>
        <w:tabs>
          <w:tab w:val="left" w:pos="6202"/>
        </w:tabs>
        <w:rPr>
          <w:sz w:val="24"/>
          <w:szCs w:val="24"/>
        </w:rPr>
      </w:pPr>
    </w:p>
    <w:p w14:paraId="7D43A4B3" w14:textId="445F0B4F" w:rsidR="00324BB9" w:rsidRPr="006356CC" w:rsidRDefault="00324BB9" w:rsidP="008E6F3C">
      <w:pPr>
        <w:pStyle w:val="NoSpacing"/>
        <w:numPr>
          <w:ilvl w:val="0"/>
          <w:numId w:val="37"/>
        </w:numPr>
        <w:tabs>
          <w:tab w:val="left" w:pos="6202"/>
        </w:tabs>
        <w:rPr>
          <w:sz w:val="24"/>
          <w:szCs w:val="24"/>
        </w:rPr>
      </w:pPr>
      <w:r w:rsidRPr="006356CC">
        <w:rPr>
          <w:sz w:val="24"/>
          <w:szCs w:val="24"/>
        </w:rPr>
        <w:t>The OMWBE Supplier Diversity Team is methodically assessing agency toolkit use in March and April of 2022 and will provide</w:t>
      </w:r>
      <w:r w:rsidR="008E6F3C" w:rsidRPr="006356CC">
        <w:rPr>
          <w:sz w:val="24"/>
          <w:szCs w:val="24"/>
        </w:rPr>
        <w:t xml:space="preserve"> agencies with</w:t>
      </w:r>
      <w:r w:rsidRPr="006356CC">
        <w:rPr>
          <w:sz w:val="24"/>
          <w:szCs w:val="24"/>
        </w:rPr>
        <w:t xml:space="preserve"> individualized action plans. </w:t>
      </w:r>
      <w:r w:rsidR="008E6F3C" w:rsidRPr="006356CC">
        <w:rPr>
          <w:sz w:val="24"/>
          <w:szCs w:val="24"/>
        </w:rPr>
        <w:t>OMWBE’s Supplier Diversity T</w:t>
      </w:r>
      <w:r w:rsidRPr="006356CC">
        <w:rPr>
          <w:sz w:val="24"/>
          <w:szCs w:val="24"/>
        </w:rPr>
        <w:t>eam will follow up with agencies to assist with implementation</w:t>
      </w:r>
      <w:r w:rsidR="008E6F3C" w:rsidRPr="006356CC">
        <w:rPr>
          <w:sz w:val="24"/>
          <w:szCs w:val="24"/>
        </w:rPr>
        <w:t xml:space="preserve"> of the action plan</w:t>
      </w:r>
      <w:r w:rsidRPr="006356CC">
        <w:rPr>
          <w:sz w:val="24"/>
          <w:szCs w:val="24"/>
        </w:rPr>
        <w:t xml:space="preserve"> and assess the impact of the action plans in June and July 2022.  </w:t>
      </w:r>
    </w:p>
    <w:p w14:paraId="779DD701" w14:textId="77777777" w:rsidR="00893CC3" w:rsidRPr="006356CC" w:rsidRDefault="00893CC3" w:rsidP="00F27757">
      <w:pPr>
        <w:pStyle w:val="NoSpacing"/>
        <w:tabs>
          <w:tab w:val="left" w:pos="6202"/>
        </w:tabs>
        <w:rPr>
          <w:sz w:val="24"/>
          <w:szCs w:val="24"/>
        </w:rPr>
      </w:pPr>
    </w:p>
    <w:p w14:paraId="7E50475D" w14:textId="77777777" w:rsidR="00F27757" w:rsidRPr="006356CC" w:rsidRDefault="00F27757" w:rsidP="00AE78D1">
      <w:pPr>
        <w:pStyle w:val="NoSpacing"/>
        <w:tabs>
          <w:tab w:val="left" w:pos="6202"/>
        </w:tabs>
        <w:spacing w:after="120"/>
        <w:rPr>
          <w:b/>
          <w:bCs/>
          <w:sz w:val="24"/>
          <w:szCs w:val="24"/>
        </w:rPr>
      </w:pPr>
      <w:r w:rsidRPr="006356CC">
        <w:rPr>
          <w:b/>
          <w:bCs/>
          <w:sz w:val="24"/>
          <w:szCs w:val="24"/>
        </w:rPr>
        <w:t>D. Timeline for Implementation:</w:t>
      </w:r>
    </w:p>
    <w:p w14:paraId="68CEC181" w14:textId="23800A35" w:rsidR="00F27757" w:rsidRPr="006356CC" w:rsidRDefault="00F27757" w:rsidP="00AE78D1">
      <w:pPr>
        <w:pStyle w:val="NoSpacing"/>
        <w:tabs>
          <w:tab w:val="left" w:pos="6202"/>
        </w:tabs>
        <w:spacing w:after="120"/>
        <w:rPr>
          <w:sz w:val="24"/>
          <w:szCs w:val="24"/>
        </w:rPr>
      </w:pPr>
      <w:r w:rsidRPr="006356CC">
        <w:rPr>
          <w:sz w:val="24"/>
          <w:szCs w:val="24"/>
        </w:rPr>
        <w:t xml:space="preserve">Executive and small cabinet agencies shall adopt and incorporate, as appropriate, the Washington State Tools for Equity in Public Spending within six (6) months of the adoption of this </w:t>
      </w:r>
      <w:r w:rsidR="009818FB">
        <w:rPr>
          <w:sz w:val="24"/>
          <w:szCs w:val="24"/>
        </w:rPr>
        <w:t xml:space="preserve">executive </w:t>
      </w:r>
      <w:r w:rsidRPr="006356CC">
        <w:rPr>
          <w:sz w:val="24"/>
          <w:szCs w:val="24"/>
        </w:rPr>
        <w:t>order. These agencies must periodically update their plans and actionable steps to achieve equity in public spending and review with OMWBE annually.</w:t>
      </w:r>
    </w:p>
    <w:p w14:paraId="5EE2627B" w14:textId="090E3831" w:rsidR="00F27757" w:rsidRPr="006356CC" w:rsidRDefault="00F27757" w:rsidP="00AE78D1">
      <w:pPr>
        <w:pStyle w:val="NoSpacing"/>
        <w:numPr>
          <w:ilvl w:val="0"/>
          <w:numId w:val="33"/>
        </w:numPr>
        <w:tabs>
          <w:tab w:val="left" w:pos="6202"/>
        </w:tabs>
        <w:spacing w:after="120"/>
        <w:rPr>
          <w:sz w:val="24"/>
          <w:szCs w:val="24"/>
        </w:rPr>
      </w:pPr>
      <w:r w:rsidRPr="006356CC">
        <w:rPr>
          <w:sz w:val="24"/>
          <w:szCs w:val="24"/>
        </w:rPr>
        <w:t xml:space="preserve">In order for an Agency to be in compliance within the allotted six (6)-month timeline for adopting the Tools for Equity, an agency </w:t>
      </w:r>
      <w:r w:rsidR="00106EE2" w:rsidRPr="006356CC">
        <w:rPr>
          <w:sz w:val="24"/>
          <w:szCs w:val="24"/>
        </w:rPr>
        <w:t>ideally will</w:t>
      </w:r>
      <w:r w:rsidRPr="006356CC">
        <w:rPr>
          <w:sz w:val="24"/>
          <w:szCs w:val="24"/>
        </w:rPr>
        <w:t xml:space="preserve"> have completed</w:t>
      </w:r>
      <w:r w:rsidR="00B720A9" w:rsidRPr="006356CC">
        <w:rPr>
          <w:sz w:val="24"/>
          <w:szCs w:val="24"/>
        </w:rPr>
        <w:t xml:space="preserve"> </w:t>
      </w:r>
      <w:r w:rsidRPr="006356CC">
        <w:rPr>
          <w:sz w:val="24"/>
          <w:szCs w:val="24"/>
        </w:rPr>
        <w:t>the following steps no later than July 8, 2022:</w:t>
      </w:r>
      <w:r w:rsidR="009916EA" w:rsidRPr="006356CC">
        <w:rPr>
          <w:sz w:val="24"/>
          <w:szCs w:val="24"/>
        </w:rPr>
        <w:t xml:space="preserve"> </w:t>
      </w:r>
    </w:p>
    <w:p w14:paraId="2DE8E2C0" w14:textId="14B60D38" w:rsidR="00F27757" w:rsidRPr="006356CC" w:rsidRDefault="009D37ED" w:rsidP="009818FB">
      <w:pPr>
        <w:pStyle w:val="NoSpacing"/>
        <w:numPr>
          <w:ilvl w:val="1"/>
          <w:numId w:val="33"/>
        </w:numPr>
        <w:tabs>
          <w:tab w:val="left" w:pos="6202"/>
        </w:tabs>
        <w:spacing w:after="120"/>
        <w:rPr>
          <w:sz w:val="24"/>
          <w:szCs w:val="24"/>
        </w:rPr>
      </w:pPr>
      <w:r w:rsidRPr="006356CC">
        <w:rPr>
          <w:sz w:val="24"/>
          <w:szCs w:val="24"/>
        </w:rPr>
        <w:t>S</w:t>
      </w:r>
      <w:r w:rsidR="009916EA" w:rsidRPr="006356CC">
        <w:rPr>
          <w:sz w:val="24"/>
          <w:szCs w:val="24"/>
        </w:rPr>
        <w:t>ubmit to OMWBE the agency’s Supplier Diversity Contact</w:t>
      </w:r>
      <w:r w:rsidR="002B1F3C" w:rsidRPr="006356CC">
        <w:rPr>
          <w:sz w:val="24"/>
          <w:szCs w:val="24"/>
        </w:rPr>
        <w:t xml:space="preserve"> Agency Leader designated as the person responsible for operationalizing the executive order</w:t>
      </w:r>
    </w:p>
    <w:p w14:paraId="5A4F9FF6" w14:textId="741BB3AD" w:rsidR="00F27757" w:rsidRPr="006356CC" w:rsidRDefault="009916EA" w:rsidP="009818FB">
      <w:pPr>
        <w:pStyle w:val="NoSpacing"/>
        <w:numPr>
          <w:ilvl w:val="1"/>
          <w:numId w:val="33"/>
        </w:numPr>
        <w:tabs>
          <w:tab w:val="left" w:pos="6202"/>
        </w:tabs>
        <w:spacing w:after="120"/>
        <w:rPr>
          <w:sz w:val="24"/>
          <w:szCs w:val="24"/>
        </w:rPr>
      </w:pPr>
      <w:r w:rsidRPr="006356CC">
        <w:rPr>
          <w:sz w:val="24"/>
          <w:szCs w:val="24"/>
        </w:rPr>
        <w:t>Participat</w:t>
      </w:r>
      <w:r w:rsidR="0051317C" w:rsidRPr="006356CC">
        <w:rPr>
          <w:sz w:val="24"/>
          <w:szCs w:val="24"/>
        </w:rPr>
        <w:t>e</w:t>
      </w:r>
      <w:r w:rsidRPr="006356CC">
        <w:rPr>
          <w:sz w:val="24"/>
          <w:szCs w:val="24"/>
        </w:rPr>
        <w:t xml:space="preserve"> in the OMWBE Supplier Diversity Toolkit Assessment</w:t>
      </w:r>
    </w:p>
    <w:p w14:paraId="3BB893C2" w14:textId="20835E41" w:rsidR="00F27757" w:rsidRPr="006356CC" w:rsidRDefault="009916EA" w:rsidP="009818FB">
      <w:pPr>
        <w:pStyle w:val="NoSpacing"/>
        <w:numPr>
          <w:ilvl w:val="1"/>
          <w:numId w:val="33"/>
        </w:numPr>
        <w:tabs>
          <w:tab w:val="left" w:pos="6202"/>
        </w:tabs>
        <w:spacing w:after="120"/>
        <w:rPr>
          <w:sz w:val="24"/>
          <w:szCs w:val="24"/>
        </w:rPr>
      </w:pPr>
      <w:r w:rsidRPr="006356CC">
        <w:rPr>
          <w:sz w:val="24"/>
          <w:szCs w:val="24"/>
        </w:rPr>
        <w:t xml:space="preserve">The agency’s Supplier Diversity Contact </w:t>
      </w:r>
      <w:r w:rsidR="005147E6" w:rsidRPr="006356CC">
        <w:rPr>
          <w:sz w:val="24"/>
          <w:szCs w:val="24"/>
        </w:rPr>
        <w:t>is encouraged</w:t>
      </w:r>
      <w:r w:rsidRPr="006356CC">
        <w:rPr>
          <w:sz w:val="24"/>
          <w:szCs w:val="24"/>
        </w:rPr>
        <w:t xml:space="preserve"> </w:t>
      </w:r>
      <w:r w:rsidR="005147E6" w:rsidRPr="006356CC">
        <w:rPr>
          <w:sz w:val="24"/>
          <w:szCs w:val="24"/>
        </w:rPr>
        <w:t>to</w:t>
      </w:r>
      <w:r w:rsidR="00F41C7E" w:rsidRPr="006356CC">
        <w:rPr>
          <w:sz w:val="24"/>
          <w:szCs w:val="24"/>
        </w:rPr>
        <w:t xml:space="preserve"> </w:t>
      </w:r>
      <w:r w:rsidRPr="006356CC">
        <w:rPr>
          <w:sz w:val="24"/>
          <w:szCs w:val="24"/>
        </w:rPr>
        <w:t>atten</w:t>
      </w:r>
      <w:r w:rsidR="005147E6" w:rsidRPr="006356CC">
        <w:rPr>
          <w:sz w:val="24"/>
          <w:szCs w:val="24"/>
        </w:rPr>
        <w:t>d</w:t>
      </w:r>
      <w:r w:rsidRPr="006356CC">
        <w:rPr>
          <w:sz w:val="24"/>
          <w:szCs w:val="24"/>
        </w:rPr>
        <w:t xml:space="preserve"> at least two OMWBE Toolkit Workshop</w:t>
      </w:r>
      <w:r w:rsidR="00F41C7E" w:rsidRPr="006356CC">
        <w:rPr>
          <w:sz w:val="24"/>
          <w:szCs w:val="24"/>
        </w:rPr>
        <w:t>s</w:t>
      </w:r>
      <w:r w:rsidRPr="006356CC">
        <w:rPr>
          <w:sz w:val="24"/>
          <w:szCs w:val="24"/>
        </w:rPr>
        <w:t xml:space="preserve"> that </w:t>
      </w:r>
      <w:r w:rsidR="00F41C7E" w:rsidRPr="006356CC">
        <w:rPr>
          <w:sz w:val="24"/>
          <w:szCs w:val="24"/>
        </w:rPr>
        <w:t>are</w:t>
      </w:r>
      <w:r w:rsidRPr="006356CC">
        <w:rPr>
          <w:sz w:val="24"/>
          <w:szCs w:val="24"/>
        </w:rPr>
        <w:t xml:space="preserve"> appropriate for the agency</w:t>
      </w:r>
    </w:p>
    <w:p w14:paraId="6FD16D69" w14:textId="0F73DA87" w:rsidR="00B720A9" w:rsidRPr="006356CC" w:rsidRDefault="009916EA" w:rsidP="009818FB">
      <w:pPr>
        <w:pStyle w:val="NoSpacing"/>
        <w:numPr>
          <w:ilvl w:val="1"/>
          <w:numId w:val="33"/>
        </w:numPr>
        <w:tabs>
          <w:tab w:val="left" w:pos="6202"/>
        </w:tabs>
        <w:spacing w:after="120"/>
        <w:rPr>
          <w:sz w:val="24"/>
          <w:szCs w:val="24"/>
        </w:rPr>
      </w:pPr>
      <w:r w:rsidRPr="006356CC">
        <w:rPr>
          <w:sz w:val="24"/>
          <w:szCs w:val="24"/>
        </w:rPr>
        <w:t>Submit 2022 Annua</w:t>
      </w:r>
      <w:r w:rsidR="001C316A" w:rsidRPr="006356CC">
        <w:rPr>
          <w:sz w:val="24"/>
          <w:szCs w:val="24"/>
        </w:rPr>
        <w:t xml:space="preserve">l Agency Goal Plan </w:t>
      </w:r>
    </w:p>
    <w:p w14:paraId="4CD20E66" w14:textId="60938AAC" w:rsidR="00B720A9" w:rsidRPr="006356CC" w:rsidRDefault="00B720A9" w:rsidP="009818FB">
      <w:pPr>
        <w:pStyle w:val="NoSpacing"/>
        <w:numPr>
          <w:ilvl w:val="1"/>
          <w:numId w:val="33"/>
        </w:numPr>
        <w:tabs>
          <w:tab w:val="left" w:pos="6202"/>
        </w:tabs>
        <w:spacing w:after="120"/>
        <w:rPr>
          <w:sz w:val="24"/>
          <w:szCs w:val="24"/>
        </w:rPr>
      </w:pPr>
      <w:r w:rsidRPr="006356CC">
        <w:rPr>
          <w:sz w:val="24"/>
          <w:szCs w:val="24"/>
        </w:rPr>
        <w:t>Develop, in collaboration with OMWBE, a</w:t>
      </w:r>
      <w:r w:rsidR="00076FE4" w:rsidRPr="006356CC">
        <w:rPr>
          <w:sz w:val="24"/>
          <w:szCs w:val="24"/>
        </w:rPr>
        <w:t>n</w:t>
      </w:r>
      <w:r w:rsidRPr="006356CC">
        <w:rPr>
          <w:sz w:val="24"/>
          <w:szCs w:val="24"/>
        </w:rPr>
        <w:t xml:space="preserve"> action plan based on</w:t>
      </w:r>
      <w:r w:rsidR="00512061" w:rsidRPr="006356CC">
        <w:rPr>
          <w:sz w:val="24"/>
          <w:szCs w:val="24"/>
        </w:rPr>
        <w:t xml:space="preserve"> the</w:t>
      </w:r>
      <w:r w:rsidRPr="006356CC">
        <w:rPr>
          <w:sz w:val="24"/>
          <w:szCs w:val="24"/>
        </w:rPr>
        <w:t xml:space="preserve"> results of the agency’s Supplier Diversity Toolkit Assessment</w:t>
      </w:r>
    </w:p>
    <w:p w14:paraId="2CA3EAE1" w14:textId="4E4E1028" w:rsidR="00512061" w:rsidRPr="006356CC" w:rsidRDefault="00512061" w:rsidP="009818FB">
      <w:pPr>
        <w:pStyle w:val="NoSpacing"/>
        <w:numPr>
          <w:ilvl w:val="2"/>
          <w:numId w:val="33"/>
        </w:numPr>
        <w:tabs>
          <w:tab w:val="left" w:pos="6202"/>
        </w:tabs>
        <w:spacing w:after="120"/>
        <w:rPr>
          <w:sz w:val="24"/>
          <w:szCs w:val="24"/>
        </w:rPr>
      </w:pPr>
      <w:r w:rsidRPr="006356CC">
        <w:rPr>
          <w:sz w:val="24"/>
          <w:szCs w:val="24"/>
        </w:rPr>
        <w:t>The Supplier Diversity Toolkit Assessment is currently being developed and will be operational by the end of April</w:t>
      </w:r>
    </w:p>
    <w:p w14:paraId="330948D4" w14:textId="77777777" w:rsidR="00F27757" w:rsidRPr="006356CC" w:rsidRDefault="00F27757" w:rsidP="00F27757">
      <w:pPr>
        <w:pStyle w:val="NoSpacing"/>
        <w:tabs>
          <w:tab w:val="left" w:pos="6202"/>
        </w:tabs>
        <w:rPr>
          <w:b/>
          <w:bCs/>
          <w:sz w:val="24"/>
          <w:szCs w:val="24"/>
        </w:rPr>
      </w:pPr>
    </w:p>
    <w:p w14:paraId="063BAE35" w14:textId="77777777" w:rsidR="00F27757" w:rsidRPr="006356CC" w:rsidRDefault="00F27757" w:rsidP="00AE78D1">
      <w:pPr>
        <w:pStyle w:val="NoSpacing"/>
        <w:tabs>
          <w:tab w:val="left" w:pos="6202"/>
        </w:tabs>
        <w:spacing w:after="120"/>
        <w:rPr>
          <w:b/>
          <w:bCs/>
          <w:sz w:val="24"/>
          <w:szCs w:val="24"/>
        </w:rPr>
      </w:pPr>
      <w:r w:rsidRPr="006356CC">
        <w:rPr>
          <w:b/>
          <w:bCs/>
          <w:sz w:val="24"/>
          <w:szCs w:val="24"/>
        </w:rPr>
        <w:t>E. Reporting Requirements:</w:t>
      </w:r>
    </w:p>
    <w:p w14:paraId="3A96DBC8" w14:textId="77777777" w:rsidR="00F27757" w:rsidRPr="006356CC" w:rsidRDefault="00F27757" w:rsidP="00AE78D1">
      <w:pPr>
        <w:pStyle w:val="NoSpacing"/>
        <w:tabs>
          <w:tab w:val="left" w:pos="6202"/>
        </w:tabs>
        <w:spacing w:after="120"/>
        <w:rPr>
          <w:sz w:val="24"/>
          <w:szCs w:val="24"/>
        </w:rPr>
      </w:pPr>
      <w:r w:rsidRPr="006356CC">
        <w:rPr>
          <w:sz w:val="24"/>
          <w:szCs w:val="24"/>
        </w:rPr>
        <w:t>Beginning no later than the end of FY 2023, OMWBE and Department of Veterans Affairs shall report quarterly on each agency’s progress toward its goals for participation by certified minority-, women-, and veteran-owned businesses over the baseline established in FY 2022.</w:t>
      </w:r>
    </w:p>
    <w:p w14:paraId="4C29C835" w14:textId="02578B9B" w:rsidR="002B1F3C" w:rsidRPr="006356CC" w:rsidRDefault="002B1F3C" w:rsidP="00F27757">
      <w:pPr>
        <w:pStyle w:val="NoSpacing"/>
        <w:numPr>
          <w:ilvl w:val="0"/>
          <w:numId w:val="34"/>
        </w:numPr>
        <w:tabs>
          <w:tab w:val="left" w:pos="6202"/>
        </w:tabs>
        <w:rPr>
          <w:sz w:val="24"/>
          <w:szCs w:val="24"/>
        </w:rPr>
      </w:pPr>
      <w:r w:rsidRPr="006356CC">
        <w:rPr>
          <w:sz w:val="24"/>
          <w:szCs w:val="24"/>
        </w:rPr>
        <w:t>OMWB</w:t>
      </w:r>
      <w:r w:rsidR="00825B8C" w:rsidRPr="006356CC">
        <w:rPr>
          <w:sz w:val="24"/>
          <w:szCs w:val="24"/>
        </w:rPr>
        <w:t>E</w:t>
      </w:r>
      <w:r w:rsidRPr="006356CC">
        <w:rPr>
          <w:sz w:val="24"/>
          <w:szCs w:val="24"/>
        </w:rPr>
        <w:t xml:space="preserve"> will establish baseline goals </w:t>
      </w:r>
      <w:r w:rsidR="00825B8C" w:rsidRPr="006356CC">
        <w:rPr>
          <w:sz w:val="24"/>
          <w:szCs w:val="24"/>
        </w:rPr>
        <w:t>this year</w:t>
      </w:r>
    </w:p>
    <w:p w14:paraId="487A47CB" w14:textId="1827DBD9" w:rsidR="00F27757" w:rsidRPr="006356CC" w:rsidRDefault="00512061" w:rsidP="00F27757">
      <w:pPr>
        <w:pStyle w:val="NoSpacing"/>
        <w:numPr>
          <w:ilvl w:val="0"/>
          <w:numId w:val="34"/>
        </w:numPr>
        <w:tabs>
          <w:tab w:val="left" w:pos="6202"/>
        </w:tabs>
        <w:rPr>
          <w:sz w:val="24"/>
          <w:szCs w:val="24"/>
        </w:rPr>
      </w:pPr>
      <w:r w:rsidRPr="006356CC">
        <w:rPr>
          <w:sz w:val="24"/>
          <w:szCs w:val="24"/>
        </w:rPr>
        <w:t>OMWBE is currently developing</w:t>
      </w:r>
      <w:r w:rsidR="00AC692A" w:rsidRPr="006356CC">
        <w:rPr>
          <w:sz w:val="24"/>
          <w:szCs w:val="24"/>
        </w:rPr>
        <w:t xml:space="preserve"> this goalsetting and tracking process. More information will be forthcoming.</w:t>
      </w:r>
    </w:p>
    <w:p w14:paraId="4A75F48C" w14:textId="18DB1AAD" w:rsidR="002B1F3C" w:rsidRPr="006356CC" w:rsidRDefault="002B1F3C" w:rsidP="00F27757">
      <w:pPr>
        <w:pStyle w:val="NoSpacing"/>
        <w:numPr>
          <w:ilvl w:val="0"/>
          <w:numId w:val="34"/>
        </w:numPr>
        <w:tabs>
          <w:tab w:val="left" w:pos="6202"/>
        </w:tabs>
        <w:rPr>
          <w:sz w:val="24"/>
          <w:szCs w:val="24"/>
        </w:rPr>
      </w:pPr>
      <w:r w:rsidRPr="006356CC">
        <w:rPr>
          <w:sz w:val="24"/>
          <w:szCs w:val="24"/>
        </w:rPr>
        <w:t>OMWBE will include veteran-owned spend data in Access Equity reports</w:t>
      </w:r>
    </w:p>
    <w:p w14:paraId="1F6734FC" w14:textId="77777777" w:rsidR="004D547F" w:rsidRDefault="004D547F" w:rsidP="002B6ECE">
      <w:pPr>
        <w:pStyle w:val="NoSpacing"/>
      </w:pPr>
    </w:p>
    <w:p w14:paraId="48A001DD" w14:textId="0BA9B8D7" w:rsidR="0045405D" w:rsidRDefault="0045405D" w:rsidP="001C316A"/>
    <w:p w14:paraId="4DA4E88D" w14:textId="77777777" w:rsidR="0045405D" w:rsidRDefault="0045405D" w:rsidP="003236A6">
      <w:pPr>
        <w:pStyle w:val="NoSpacing"/>
      </w:pPr>
    </w:p>
    <w:p w14:paraId="1F3B3228" w14:textId="3BE65EC7" w:rsidR="008B11C3" w:rsidRPr="00EF1F37" w:rsidRDefault="008B11C3" w:rsidP="00153E92">
      <w:pPr>
        <w:pStyle w:val="NoSpacing"/>
      </w:pPr>
    </w:p>
    <w:sectPr w:rsidR="008B11C3" w:rsidRPr="00EF1F37" w:rsidSect="00AE78D1">
      <w:headerReference w:type="even" r:id="rId23"/>
      <w:headerReference w:type="default" r:id="rId24"/>
      <w:footerReference w:type="even" r:id="rId25"/>
      <w:footerReference w:type="default" r:id="rId26"/>
      <w:headerReference w:type="first" r:id="rId27"/>
      <w:footerReference w:type="first" r:id="rId28"/>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0D3C9" w14:textId="77777777" w:rsidR="007A2B9E" w:rsidRDefault="007A2B9E" w:rsidP="00D8775E">
      <w:pPr>
        <w:spacing w:after="0" w:line="240" w:lineRule="auto"/>
      </w:pPr>
      <w:r>
        <w:separator/>
      </w:r>
    </w:p>
  </w:endnote>
  <w:endnote w:type="continuationSeparator" w:id="0">
    <w:p w14:paraId="00515E1E" w14:textId="77777777" w:rsidR="007A2B9E" w:rsidRDefault="007A2B9E" w:rsidP="00D8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2A117" w14:textId="77777777" w:rsidR="002E74A6" w:rsidRDefault="002E74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9931580"/>
      <w:docPartObj>
        <w:docPartGallery w:val="Page Numbers (Bottom of Page)"/>
        <w:docPartUnique/>
      </w:docPartObj>
    </w:sdtPr>
    <w:sdtEndPr>
      <w:rPr>
        <w:noProof/>
      </w:rPr>
    </w:sdtEndPr>
    <w:sdtContent>
      <w:p w14:paraId="2E6081CD" w14:textId="57F78B9E" w:rsidR="000F2B21" w:rsidRDefault="000F2B2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41121E" w14:textId="77777777" w:rsidR="000F2B21" w:rsidRDefault="000F2B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014C0" w14:textId="77777777" w:rsidR="002E74A6" w:rsidRDefault="002E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3673D2" w14:textId="77777777" w:rsidR="007A2B9E" w:rsidRDefault="007A2B9E" w:rsidP="00D8775E">
      <w:pPr>
        <w:spacing w:after="0" w:line="240" w:lineRule="auto"/>
      </w:pPr>
      <w:r>
        <w:separator/>
      </w:r>
    </w:p>
  </w:footnote>
  <w:footnote w:type="continuationSeparator" w:id="0">
    <w:p w14:paraId="56B4CA10" w14:textId="77777777" w:rsidR="007A2B9E" w:rsidRDefault="007A2B9E" w:rsidP="00D877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2B05" w14:textId="77777777" w:rsidR="002E74A6" w:rsidRDefault="002E74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821B6" w14:textId="77777777" w:rsidR="002E74A6" w:rsidRDefault="002E74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C3D40" w14:textId="77777777" w:rsidR="002E74A6" w:rsidRDefault="002E7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5D2"/>
    <w:multiLevelType w:val="hybridMultilevel"/>
    <w:tmpl w:val="955EC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F5141"/>
    <w:multiLevelType w:val="hybridMultilevel"/>
    <w:tmpl w:val="C9347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2B34B7"/>
    <w:multiLevelType w:val="hybridMultilevel"/>
    <w:tmpl w:val="0ABAE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C2B87"/>
    <w:multiLevelType w:val="hybridMultilevel"/>
    <w:tmpl w:val="045A2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037A8"/>
    <w:multiLevelType w:val="hybridMultilevel"/>
    <w:tmpl w:val="C53054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B4DFC"/>
    <w:multiLevelType w:val="hybridMultilevel"/>
    <w:tmpl w:val="C7408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8D09F3"/>
    <w:multiLevelType w:val="hybridMultilevel"/>
    <w:tmpl w:val="6E7E4ADC"/>
    <w:lvl w:ilvl="0" w:tplc="4740B532">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E346FE"/>
    <w:multiLevelType w:val="hybridMultilevel"/>
    <w:tmpl w:val="77D21E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F67B9B"/>
    <w:multiLevelType w:val="hybridMultilevel"/>
    <w:tmpl w:val="5CC21A02"/>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26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42749"/>
    <w:multiLevelType w:val="hybridMultilevel"/>
    <w:tmpl w:val="92B8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701237"/>
    <w:multiLevelType w:val="hybridMultilevel"/>
    <w:tmpl w:val="16089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F42761"/>
    <w:multiLevelType w:val="hybridMultilevel"/>
    <w:tmpl w:val="F904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74511"/>
    <w:multiLevelType w:val="hybridMultilevel"/>
    <w:tmpl w:val="B0E486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1711604"/>
    <w:multiLevelType w:val="hybridMultilevel"/>
    <w:tmpl w:val="A496A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D40CE5"/>
    <w:multiLevelType w:val="hybridMultilevel"/>
    <w:tmpl w:val="C78A92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AD6DF7"/>
    <w:multiLevelType w:val="hybridMultilevel"/>
    <w:tmpl w:val="FC4A59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261532F3"/>
    <w:multiLevelType w:val="hybridMultilevel"/>
    <w:tmpl w:val="BAA4B5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D459B1"/>
    <w:multiLevelType w:val="hybridMultilevel"/>
    <w:tmpl w:val="6352BD38"/>
    <w:lvl w:ilvl="0" w:tplc="C42A2CD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5F4B7D"/>
    <w:multiLevelType w:val="hybridMultilevel"/>
    <w:tmpl w:val="05E8195A"/>
    <w:lvl w:ilvl="0" w:tplc="FCFE5B2C">
      <w:start w:val="1"/>
      <w:numFmt w:val="decimal"/>
      <w:lvlText w:val="%1."/>
      <w:lvlJc w:val="left"/>
      <w:pPr>
        <w:ind w:left="720" w:hanging="360"/>
      </w:pPr>
      <w:rPr>
        <w:rFonts w:hint="default"/>
        <w:b/>
        <w:bCs/>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E6EFA"/>
    <w:multiLevelType w:val="hybridMultilevel"/>
    <w:tmpl w:val="7038A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876B80"/>
    <w:multiLevelType w:val="hybridMultilevel"/>
    <w:tmpl w:val="D1BEF9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54727"/>
    <w:multiLevelType w:val="hybridMultilevel"/>
    <w:tmpl w:val="E5B4B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FE63FB"/>
    <w:multiLevelType w:val="hybridMultilevel"/>
    <w:tmpl w:val="BC74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0A00D12"/>
    <w:multiLevelType w:val="hybridMultilevel"/>
    <w:tmpl w:val="4262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5658F"/>
    <w:multiLevelType w:val="hybridMultilevel"/>
    <w:tmpl w:val="64BE42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890" w:hanging="360"/>
      </w:pPr>
      <w:rPr>
        <w:rFonts w:ascii="Courier New" w:hAnsi="Courier New" w:cs="Courier New" w:hint="default"/>
      </w:rPr>
    </w:lvl>
    <w:lvl w:ilvl="3" w:tplc="04090003">
      <w:start w:val="1"/>
      <w:numFmt w:val="bullet"/>
      <w:lvlText w:val="o"/>
      <w:lvlJc w:val="left"/>
      <w:pPr>
        <w:ind w:left="252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2517C8"/>
    <w:multiLevelType w:val="hybridMultilevel"/>
    <w:tmpl w:val="EC0C244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D5C07C7"/>
    <w:multiLevelType w:val="hybridMultilevel"/>
    <w:tmpl w:val="034607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B240D7"/>
    <w:multiLevelType w:val="hybridMultilevel"/>
    <w:tmpl w:val="5A80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44D0F"/>
    <w:multiLevelType w:val="hybridMultilevel"/>
    <w:tmpl w:val="99582C8C"/>
    <w:lvl w:ilvl="0" w:tplc="0409000F">
      <w:start w:val="1"/>
      <w:numFmt w:val="decimal"/>
      <w:lvlText w:val="%1."/>
      <w:lvlJc w:val="left"/>
      <w:pPr>
        <w:ind w:left="1260" w:hanging="360"/>
      </w:pPr>
      <w:rPr>
        <w:rFonts w:hint="default"/>
      </w:rPr>
    </w:lvl>
    <w:lvl w:ilvl="1" w:tplc="04090001">
      <w:start w:val="1"/>
      <w:numFmt w:val="bullet"/>
      <w:lvlText w:val=""/>
      <w:lvlJc w:val="left"/>
      <w:pPr>
        <w:ind w:left="2340" w:hanging="360"/>
      </w:pPr>
      <w:rPr>
        <w:rFonts w:ascii="Symbol" w:hAnsi="Symbol" w:hint="default"/>
      </w:rPr>
    </w:lvl>
    <w:lvl w:ilvl="2" w:tplc="04090003">
      <w:start w:val="1"/>
      <w:numFmt w:val="bullet"/>
      <w:lvlText w:val="o"/>
      <w:lvlJc w:val="left"/>
      <w:pPr>
        <w:ind w:left="3060" w:hanging="180"/>
      </w:pPr>
      <w:rPr>
        <w:rFonts w:ascii="Courier New" w:hAnsi="Courier New" w:cs="Courier New" w:hint="default"/>
      </w:r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9" w15:restartNumberingAfterBreak="0">
    <w:nsid w:val="578005C1"/>
    <w:multiLevelType w:val="hybridMultilevel"/>
    <w:tmpl w:val="D9B245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1A68F6"/>
    <w:multiLevelType w:val="hybridMultilevel"/>
    <w:tmpl w:val="FC501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8C6B34"/>
    <w:multiLevelType w:val="hybridMultilevel"/>
    <w:tmpl w:val="CF220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FA2048E"/>
    <w:multiLevelType w:val="hybridMultilevel"/>
    <w:tmpl w:val="E5D0E71C"/>
    <w:lvl w:ilvl="0" w:tplc="A11C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6B3104"/>
    <w:multiLevelType w:val="hybridMultilevel"/>
    <w:tmpl w:val="36BE8A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4C3C7D"/>
    <w:multiLevelType w:val="hybridMultilevel"/>
    <w:tmpl w:val="A072A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37AEF"/>
    <w:multiLevelType w:val="hybridMultilevel"/>
    <w:tmpl w:val="99664DD8"/>
    <w:lvl w:ilvl="0" w:tplc="A11C2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C7175"/>
    <w:multiLevelType w:val="hybridMultilevel"/>
    <w:tmpl w:val="D4126B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F100BB8"/>
    <w:multiLevelType w:val="hybridMultilevel"/>
    <w:tmpl w:val="92343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B1188"/>
    <w:multiLevelType w:val="hybridMultilevel"/>
    <w:tmpl w:val="AC6A0E68"/>
    <w:lvl w:ilvl="0" w:tplc="21CAA772">
      <w:start w:val="1"/>
      <w:numFmt w:val="decimal"/>
      <w:lvlText w:val="%1."/>
      <w:lvlJc w:val="left"/>
      <w:pPr>
        <w:ind w:left="720" w:hanging="360"/>
      </w:pPr>
      <w:rPr>
        <w:b/>
        <w:bCs/>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340" w:hanging="360"/>
      </w:pPr>
      <w:rPr>
        <w:rFonts w:ascii="Symbol" w:hAnsi="Symbol" w:hint="default"/>
      </w:rPr>
    </w:lvl>
    <w:lvl w:ilvl="3" w:tplc="04090003">
      <w:start w:val="1"/>
      <w:numFmt w:val="bullet"/>
      <w:lvlText w:val="o"/>
      <w:lvlJc w:val="left"/>
      <w:pPr>
        <w:ind w:left="2880" w:hanging="360"/>
      </w:pPr>
      <w:rPr>
        <w:rFonts w:ascii="Courier New" w:hAnsi="Courier New" w:cs="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881BC9"/>
    <w:multiLevelType w:val="hybridMultilevel"/>
    <w:tmpl w:val="2FD6B3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62F97"/>
    <w:multiLevelType w:val="hybridMultilevel"/>
    <w:tmpl w:val="F54E59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3"/>
  </w:num>
  <w:num w:numId="4">
    <w:abstractNumId w:val="23"/>
  </w:num>
  <w:num w:numId="5">
    <w:abstractNumId w:val="22"/>
  </w:num>
  <w:num w:numId="6">
    <w:abstractNumId w:val="35"/>
  </w:num>
  <w:num w:numId="7">
    <w:abstractNumId w:val="32"/>
  </w:num>
  <w:num w:numId="8">
    <w:abstractNumId w:val="37"/>
  </w:num>
  <w:num w:numId="9">
    <w:abstractNumId w:val="30"/>
  </w:num>
  <w:num w:numId="10">
    <w:abstractNumId w:val="33"/>
  </w:num>
  <w:num w:numId="11">
    <w:abstractNumId w:val="17"/>
  </w:num>
  <w:num w:numId="12">
    <w:abstractNumId w:val="38"/>
  </w:num>
  <w:num w:numId="13">
    <w:abstractNumId w:val="29"/>
  </w:num>
  <w:num w:numId="14">
    <w:abstractNumId w:val="25"/>
  </w:num>
  <w:num w:numId="15">
    <w:abstractNumId w:val="15"/>
  </w:num>
  <w:num w:numId="16">
    <w:abstractNumId w:val="21"/>
  </w:num>
  <w:num w:numId="17">
    <w:abstractNumId w:val="0"/>
  </w:num>
  <w:num w:numId="18">
    <w:abstractNumId w:val="7"/>
  </w:num>
  <w:num w:numId="19">
    <w:abstractNumId w:val="34"/>
  </w:num>
  <w:num w:numId="20">
    <w:abstractNumId w:val="26"/>
  </w:num>
  <w:num w:numId="21">
    <w:abstractNumId w:val="2"/>
  </w:num>
  <w:num w:numId="22">
    <w:abstractNumId w:val="36"/>
  </w:num>
  <w:num w:numId="23">
    <w:abstractNumId w:val="18"/>
  </w:num>
  <w:num w:numId="24">
    <w:abstractNumId w:val="10"/>
  </w:num>
  <w:num w:numId="25">
    <w:abstractNumId w:val="39"/>
  </w:num>
  <w:num w:numId="26">
    <w:abstractNumId w:val="14"/>
  </w:num>
  <w:num w:numId="27">
    <w:abstractNumId w:val="19"/>
  </w:num>
  <w:num w:numId="28">
    <w:abstractNumId w:val="3"/>
  </w:num>
  <w:num w:numId="29">
    <w:abstractNumId w:val="24"/>
  </w:num>
  <w:num w:numId="30">
    <w:abstractNumId w:val="28"/>
  </w:num>
  <w:num w:numId="31">
    <w:abstractNumId w:val="1"/>
  </w:num>
  <w:num w:numId="32">
    <w:abstractNumId w:val="20"/>
  </w:num>
  <w:num w:numId="33">
    <w:abstractNumId w:val="8"/>
  </w:num>
  <w:num w:numId="34">
    <w:abstractNumId w:val="40"/>
  </w:num>
  <w:num w:numId="35">
    <w:abstractNumId w:val="4"/>
  </w:num>
  <w:num w:numId="36">
    <w:abstractNumId w:val="6"/>
  </w:num>
  <w:num w:numId="37">
    <w:abstractNumId w:val="31"/>
  </w:num>
  <w:num w:numId="38">
    <w:abstractNumId w:val="16"/>
  </w:num>
  <w:num w:numId="39">
    <w:abstractNumId w:val="12"/>
  </w:num>
  <w:num w:numId="40">
    <w:abstractNumId w:val="27"/>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EF1F37"/>
    <w:rsid w:val="00031444"/>
    <w:rsid w:val="000373AB"/>
    <w:rsid w:val="00065F14"/>
    <w:rsid w:val="00075D21"/>
    <w:rsid w:val="00076FE4"/>
    <w:rsid w:val="00085B1D"/>
    <w:rsid w:val="00087B45"/>
    <w:rsid w:val="00093743"/>
    <w:rsid w:val="000A5D31"/>
    <w:rsid w:val="000B440B"/>
    <w:rsid w:val="000B64C5"/>
    <w:rsid w:val="000C01CF"/>
    <w:rsid w:val="000C0EFF"/>
    <w:rsid w:val="000C414C"/>
    <w:rsid w:val="000C6F2A"/>
    <w:rsid w:val="000F222D"/>
    <w:rsid w:val="000F2B21"/>
    <w:rsid w:val="000F3B37"/>
    <w:rsid w:val="00105BB1"/>
    <w:rsid w:val="00106EE2"/>
    <w:rsid w:val="00132DAB"/>
    <w:rsid w:val="00153B31"/>
    <w:rsid w:val="00153E92"/>
    <w:rsid w:val="00160E1E"/>
    <w:rsid w:val="00177ACC"/>
    <w:rsid w:val="0019259D"/>
    <w:rsid w:val="001A5BEA"/>
    <w:rsid w:val="001B4A2C"/>
    <w:rsid w:val="001C316A"/>
    <w:rsid w:val="001F1D76"/>
    <w:rsid w:val="001F5FB1"/>
    <w:rsid w:val="00236923"/>
    <w:rsid w:val="00245F64"/>
    <w:rsid w:val="00252336"/>
    <w:rsid w:val="00264500"/>
    <w:rsid w:val="00293138"/>
    <w:rsid w:val="002A1142"/>
    <w:rsid w:val="002B1F3C"/>
    <w:rsid w:val="002B4427"/>
    <w:rsid w:val="002B6ECE"/>
    <w:rsid w:val="002C172E"/>
    <w:rsid w:val="002D2DFC"/>
    <w:rsid w:val="002D6B8D"/>
    <w:rsid w:val="002E74A6"/>
    <w:rsid w:val="00304149"/>
    <w:rsid w:val="00311274"/>
    <w:rsid w:val="00317614"/>
    <w:rsid w:val="003236A6"/>
    <w:rsid w:val="003236E9"/>
    <w:rsid w:val="00324BB9"/>
    <w:rsid w:val="003309CC"/>
    <w:rsid w:val="00352366"/>
    <w:rsid w:val="0036413B"/>
    <w:rsid w:val="00371311"/>
    <w:rsid w:val="00376071"/>
    <w:rsid w:val="00394F9C"/>
    <w:rsid w:val="003D16E3"/>
    <w:rsid w:val="003E0388"/>
    <w:rsid w:val="004072BF"/>
    <w:rsid w:val="0045405D"/>
    <w:rsid w:val="00457890"/>
    <w:rsid w:val="004617C5"/>
    <w:rsid w:val="004849B7"/>
    <w:rsid w:val="0049267D"/>
    <w:rsid w:val="004B22F7"/>
    <w:rsid w:val="004C3777"/>
    <w:rsid w:val="004D547F"/>
    <w:rsid w:val="004E7BFC"/>
    <w:rsid w:val="004F104E"/>
    <w:rsid w:val="005008D4"/>
    <w:rsid w:val="00505C73"/>
    <w:rsid w:val="0051182D"/>
    <w:rsid w:val="00512061"/>
    <w:rsid w:val="0051317C"/>
    <w:rsid w:val="005147E6"/>
    <w:rsid w:val="00535D06"/>
    <w:rsid w:val="00536516"/>
    <w:rsid w:val="00543C68"/>
    <w:rsid w:val="00556689"/>
    <w:rsid w:val="00571A1B"/>
    <w:rsid w:val="00580AED"/>
    <w:rsid w:val="00596D81"/>
    <w:rsid w:val="005B3E62"/>
    <w:rsid w:val="005C40CD"/>
    <w:rsid w:val="005D3A46"/>
    <w:rsid w:val="005E2826"/>
    <w:rsid w:val="005F359B"/>
    <w:rsid w:val="00625493"/>
    <w:rsid w:val="006356CC"/>
    <w:rsid w:val="00655250"/>
    <w:rsid w:val="00660F6D"/>
    <w:rsid w:val="0067729A"/>
    <w:rsid w:val="00685BA4"/>
    <w:rsid w:val="006929F1"/>
    <w:rsid w:val="006A5098"/>
    <w:rsid w:val="006B208A"/>
    <w:rsid w:val="006D2862"/>
    <w:rsid w:val="006D6B68"/>
    <w:rsid w:val="006E0ED7"/>
    <w:rsid w:val="006F7988"/>
    <w:rsid w:val="0070429F"/>
    <w:rsid w:val="00706F3C"/>
    <w:rsid w:val="00733322"/>
    <w:rsid w:val="0074451A"/>
    <w:rsid w:val="00746223"/>
    <w:rsid w:val="00752A4A"/>
    <w:rsid w:val="00753066"/>
    <w:rsid w:val="007710E2"/>
    <w:rsid w:val="00773141"/>
    <w:rsid w:val="00775CE1"/>
    <w:rsid w:val="00783207"/>
    <w:rsid w:val="00792AD9"/>
    <w:rsid w:val="007A2B9E"/>
    <w:rsid w:val="007A3861"/>
    <w:rsid w:val="007B0C44"/>
    <w:rsid w:val="007B0EF8"/>
    <w:rsid w:val="007B464B"/>
    <w:rsid w:val="007D1008"/>
    <w:rsid w:val="007E3C62"/>
    <w:rsid w:val="00825B8C"/>
    <w:rsid w:val="00863BDF"/>
    <w:rsid w:val="00874699"/>
    <w:rsid w:val="0088522F"/>
    <w:rsid w:val="00893CC3"/>
    <w:rsid w:val="00895369"/>
    <w:rsid w:val="008B11C3"/>
    <w:rsid w:val="008C375D"/>
    <w:rsid w:val="008C5028"/>
    <w:rsid w:val="008D083F"/>
    <w:rsid w:val="008E6F3C"/>
    <w:rsid w:val="008F7701"/>
    <w:rsid w:val="00900651"/>
    <w:rsid w:val="00903909"/>
    <w:rsid w:val="009057A7"/>
    <w:rsid w:val="00923846"/>
    <w:rsid w:val="009247AF"/>
    <w:rsid w:val="0093272B"/>
    <w:rsid w:val="0095719B"/>
    <w:rsid w:val="00960622"/>
    <w:rsid w:val="0096400F"/>
    <w:rsid w:val="009664F7"/>
    <w:rsid w:val="00966B69"/>
    <w:rsid w:val="00971E29"/>
    <w:rsid w:val="009818FB"/>
    <w:rsid w:val="00986CA3"/>
    <w:rsid w:val="009902C0"/>
    <w:rsid w:val="009916EA"/>
    <w:rsid w:val="00996F8A"/>
    <w:rsid w:val="009B17EC"/>
    <w:rsid w:val="009B1EAF"/>
    <w:rsid w:val="009C04DD"/>
    <w:rsid w:val="009D37ED"/>
    <w:rsid w:val="009D40BB"/>
    <w:rsid w:val="009D58AC"/>
    <w:rsid w:val="009D625F"/>
    <w:rsid w:val="009E315A"/>
    <w:rsid w:val="009E50C2"/>
    <w:rsid w:val="009F444B"/>
    <w:rsid w:val="009F51AA"/>
    <w:rsid w:val="009F63A6"/>
    <w:rsid w:val="00A01DFD"/>
    <w:rsid w:val="00A11B92"/>
    <w:rsid w:val="00A24437"/>
    <w:rsid w:val="00A24D4A"/>
    <w:rsid w:val="00A33D64"/>
    <w:rsid w:val="00A41F13"/>
    <w:rsid w:val="00A70A81"/>
    <w:rsid w:val="00A751ED"/>
    <w:rsid w:val="00A9297C"/>
    <w:rsid w:val="00A92C8A"/>
    <w:rsid w:val="00A94449"/>
    <w:rsid w:val="00A96C57"/>
    <w:rsid w:val="00AB2068"/>
    <w:rsid w:val="00AB2B46"/>
    <w:rsid w:val="00AC336F"/>
    <w:rsid w:val="00AC692A"/>
    <w:rsid w:val="00AE2003"/>
    <w:rsid w:val="00AE24D0"/>
    <w:rsid w:val="00AE3D8F"/>
    <w:rsid w:val="00AE78D1"/>
    <w:rsid w:val="00AF047D"/>
    <w:rsid w:val="00AF5A68"/>
    <w:rsid w:val="00B031EE"/>
    <w:rsid w:val="00B118C1"/>
    <w:rsid w:val="00B31DB3"/>
    <w:rsid w:val="00B336E4"/>
    <w:rsid w:val="00B33D81"/>
    <w:rsid w:val="00B57150"/>
    <w:rsid w:val="00B720A9"/>
    <w:rsid w:val="00B87C7C"/>
    <w:rsid w:val="00B92CCB"/>
    <w:rsid w:val="00B931EF"/>
    <w:rsid w:val="00B96300"/>
    <w:rsid w:val="00BC4B88"/>
    <w:rsid w:val="00BC73CD"/>
    <w:rsid w:val="00BF045C"/>
    <w:rsid w:val="00BF3EF5"/>
    <w:rsid w:val="00BF5505"/>
    <w:rsid w:val="00BF67A1"/>
    <w:rsid w:val="00C10AFC"/>
    <w:rsid w:val="00C1156D"/>
    <w:rsid w:val="00C11D80"/>
    <w:rsid w:val="00C12D68"/>
    <w:rsid w:val="00C320CF"/>
    <w:rsid w:val="00C323D6"/>
    <w:rsid w:val="00C57C4B"/>
    <w:rsid w:val="00C75AE9"/>
    <w:rsid w:val="00C80BE8"/>
    <w:rsid w:val="00C9477D"/>
    <w:rsid w:val="00CA06FE"/>
    <w:rsid w:val="00CA35F4"/>
    <w:rsid w:val="00CB6C14"/>
    <w:rsid w:val="00CC1B81"/>
    <w:rsid w:val="00CC607E"/>
    <w:rsid w:val="00CE06A0"/>
    <w:rsid w:val="00CE23C4"/>
    <w:rsid w:val="00CE5BFD"/>
    <w:rsid w:val="00CF25F0"/>
    <w:rsid w:val="00CF75D6"/>
    <w:rsid w:val="00D07905"/>
    <w:rsid w:val="00D07C61"/>
    <w:rsid w:val="00D23F27"/>
    <w:rsid w:val="00D30F08"/>
    <w:rsid w:val="00D83F1F"/>
    <w:rsid w:val="00D847C9"/>
    <w:rsid w:val="00D8775E"/>
    <w:rsid w:val="00D9491B"/>
    <w:rsid w:val="00DB2979"/>
    <w:rsid w:val="00DB40D9"/>
    <w:rsid w:val="00DD14C5"/>
    <w:rsid w:val="00DD1915"/>
    <w:rsid w:val="00DD34DC"/>
    <w:rsid w:val="00DE5696"/>
    <w:rsid w:val="00DF7DDB"/>
    <w:rsid w:val="00E12030"/>
    <w:rsid w:val="00E15126"/>
    <w:rsid w:val="00E460E8"/>
    <w:rsid w:val="00E472E8"/>
    <w:rsid w:val="00E54E59"/>
    <w:rsid w:val="00E66810"/>
    <w:rsid w:val="00E678A4"/>
    <w:rsid w:val="00E702E1"/>
    <w:rsid w:val="00EB2FEE"/>
    <w:rsid w:val="00ED38CE"/>
    <w:rsid w:val="00ED4A12"/>
    <w:rsid w:val="00EE1686"/>
    <w:rsid w:val="00EF1F37"/>
    <w:rsid w:val="00F01C9C"/>
    <w:rsid w:val="00F06D86"/>
    <w:rsid w:val="00F222F2"/>
    <w:rsid w:val="00F23613"/>
    <w:rsid w:val="00F26DFD"/>
    <w:rsid w:val="00F27757"/>
    <w:rsid w:val="00F339C3"/>
    <w:rsid w:val="00F41C7E"/>
    <w:rsid w:val="00F4241F"/>
    <w:rsid w:val="00F70431"/>
    <w:rsid w:val="00F87362"/>
    <w:rsid w:val="00FB6B5C"/>
    <w:rsid w:val="00FE1322"/>
    <w:rsid w:val="00FE1E32"/>
    <w:rsid w:val="00FE3DAA"/>
    <w:rsid w:val="00FF3B26"/>
    <w:rsid w:val="00FF7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B16A9A"/>
  <w15:docId w15:val="{313535D2-0C77-4FAE-BF32-D5FD290D0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5D"/>
  </w:style>
  <w:style w:type="paragraph" w:styleId="Heading2">
    <w:name w:val="heading 2"/>
    <w:basedOn w:val="Normal"/>
    <w:next w:val="Normal"/>
    <w:link w:val="Heading2Char"/>
    <w:uiPriority w:val="9"/>
    <w:unhideWhenUsed/>
    <w:qFormat/>
    <w:rsid w:val="00A96C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1F37"/>
    <w:pPr>
      <w:spacing w:after="0" w:line="240" w:lineRule="auto"/>
    </w:pPr>
  </w:style>
  <w:style w:type="paragraph" w:styleId="BalloonText">
    <w:name w:val="Balloon Text"/>
    <w:basedOn w:val="Normal"/>
    <w:link w:val="BalloonTextChar"/>
    <w:uiPriority w:val="99"/>
    <w:semiHidden/>
    <w:unhideWhenUsed/>
    <w:rsid w:val="00160E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E1E"/>
    <w:rPr>
      <w:rFonts w:ascii="Segoe UI" w:hAnsi="Segoe UI" w:cs="Segoe UI"/>
      <w:sz w:val="18"/>
      <w:szCs w:val="18"/>
    </w:rPr>
  </w:style>
  <w:style w:type="character" w:styleId="Hyperlink">
    <w:name w:val="Hyperlink"/>
    <w:basedOn w:val="DefaultParagraphFont"/>
    <w:uiPriority w:val="99"/>
    <w:unhideWhenUsed/>
    <w:rsid w:val="00505C73"/>
    <w:rPr>
      <w:color w:val="0563C1" w:themeColor="hyperlink"/>
      <w:u w:val="single"/>
    </w:rPr>
  </w:style>
  <w:style w:type="character" w:styleId="CommentReference">
    <w:name w:val="annotation reference"/>
    <w:basedOn w:val="DefaultParagraphFont"/>
    <w:uiPriority w:val="99"/>
    <w:semiHidden/>
    <w:unhideWhenUsed/>
    <w:rsid w:val="00A11B92"/>
    <w:rPr>
      <w:sz w:val="16"/>
      <w:szCs w:val="16"/>
    </w:rPr>
  </w:style>
  <w:style w:type="paragraph" w:styleId="CommentText">
    <w:name w:val="annotation text"/>
    <w:basedOn w:val="Normal"/>
    <w:link w:val="CommentTextChar"/>
    <w:uiPriority w:val="99"/>
    <w:unhideWhenUsed/>
    <w:rsid w:val="00A11B92"/>
    <w:pPr>
      <w:spacing w:line="240" w:lineRule="auto"/>
    </w:pPr>
    <w:rPr>
      <w:sz w:val="20"/>
      <w:szCs w:val="20"/>
    </w:rPr>
  </w:style>
  <w:style w:type="character" w:customStyle="1" w:styleId="CommentTextChar">
    <w:name w:val="Comment Text Char"/>
    <w:basedOn w:val="DefaultParagraphFont"/>
    <w:link w:val="CommentText"/>
    <w:uiPriority w:val="99"/>
    <w:rsid w:val="00A11B92"/>
    <w:rPr>
      <w:sz w:val="20"/>
      <w:szCs w:val="20"/>
    </w:rPr>
  </w:style>
  <w:style w:type="paragraph" w:styleId="CommentSubject">
    <w:name w:val="annotation subject"/>
    <w:basedOn w:val="CommentText"/>
    <w:next w:val="CommentText"/>
    <w:link w:val="CommentSubjectChar"/>
    <w:uiPriority w:val="99"/>
    <w:semiHidden/>
    <w:unhideWhenUsed/>
    <w:rsid w:val="00A11B92"/>
    <w:rPr>
      <w:b/>
      <w:bCs/>
    </w:rPr>
  </w:style>
  <w:style w:type="character" w:customStyle="1" w:styleId="CommentSubjectChar">
    <w:name w:val="Comment Subject Char"/>
    <w:basedOn w:val="CommentTextChar"/>
    <w:link w:val="CommentSubject"/>
    <w:uiPriority w:val="99"/>
    <w:semiHidden/>
    <w:rsid w:val="00A11B92"/>
    <w:rPr>
      <w:b/>
      <w:bCs/>
      <w:sz w:val="20"/>
      <w:szCs w:val="20"/>
    </w:rPr>
  </w:style>
  <w:style w:type="table" w:styleId="TableGrid">
    <w:name w:val="Table Grid"/>
    <w:basedOn w:val="TableNormal"/>
    <w:uiPriority w:val="39"/>
    <w:rsid w:val="00F42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96C57"/>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0F2B21"/>
    <w:pPr>
      <w:spacing w:after="0" w:line="240" w:lineRule="auto"/>
    </w:pPr>
  </w:style>
  <w:style w:type="paragraph" w:styleId="Header">
    <w:name w:val="header"/>
    <w:basedOn w:val="Normal"/>
    <w:link w:val="HeaderChar"/>
    <w:uiPriority w:val="99"/>
    <w:unhideWhenUsed/>
    <w:rsid w:val="000F2B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B21"/>
  </w:style>
  <w:style w:type="paragraph" w:styleId="Footer">
    <w:name w:val="footer"/>
    <w:basedOn w:val="Normal"/>
    <w:link w:val="FooterChar"/>
    <w:uiPriority w:val="99"/>
    <w:unhideWhenUsed/>
    <w:rsid w:val="000F2B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B21"/>
  </w:style>
  <w:style w:type="character" w:styleId="UnresolvedMention">
    <w:name w:val="Unresolved Mention"/>
    <w:basedOn w:val="DefaultParagraphFont"/>
    <w:uiPriority w:val="99"/>
    <w:semiHidden/>
    <w:unhideWhenUsed/>
    <w:rsid w:val="00783207"/>
    <w:rPr>
      <w:color w:val="605E5C"/>
      <w:shd w:val="clear" w:color="auto" w:fill="E1DFDD"/>
    </w:rPr>
  </w:style>
  <w:style w:type="paragraph" w:styleId="ListParagraph">
    <w:name w:val="List Paragraph"/>
    <w:basedOn w:val="Normal"/>
    <w:uiPriority w:val="34"/>
    <w:qFormat/>
    <w:rsid w:val="009664F7"/>
    <w:pPr>
      <w:ind w:left="720"/>
      <w:contextualSpacing/>
    </w:pPr>
  </w:style>
  <w:style w:type="character" w:styleId="FollowedHyperlink">
    <w:name w:val="FollowedHyperlink"/>
    <w:basedOn w:val="DefaultParagraphFont"/>
    <w:uiPriority w:val="99"/>
    <w:semiHidden/>
    <w:unhideWhenUsed/>
    <w:rsid w:val="008C50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ernor.wa.gov/sites/default/files/22-01%20-%20Equity%20in%20Public%20Contracting.pdf" TargetMode="External"/><Relationship Id="rId13" Type="http://schemas.openxmlformats.org/officeDocument/2006/relationships/hyperlink" Target="https://omwbe.wa.gov/state-supplier-diversity-reporting/tools-equity-public-spending/outreach" TargetMode="External"/><Relationship Id="rId18" Type="http://schemas.openxmlformats.org/officeDocument/2006/relationships/hyperlink" Target="https://omwbe.wa.gov/sites/default/files/public/tools-for-equity/Inclusion-Plan-Template.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douglasm@omwbe.wa.gov" TargetMode="External"/><Relationship Id="rId7" Type="http://schemas.openxmlformats.org/officeDocument/2006/relationships/endnotes" Target="endnotes.xml"/><Relationship Id="rId12" Type="http://schemas.openxmlformats.org/officeDocument/2006/relationships/hyperlink" Target="mailto:shamekiam@dva.wa.gov" TargetMode="External"/><Relationship Id="rId17" Type="http://schemas.openxmlformats.org/officeDocument/2006/relationships/hyperlink" Target="https://omwbe.wa.gov/state-supplier-diversity-reporting/agency-supplier-diversity"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omwbe.wa.gov/state-supplier-diversity-reporting/agency-supplier-diversity" TargetMode="External"/><Relationship Id="rId20" Type="http://schemas.openxmlformats.org/officeDocument/2006/relationships/hyperlink" Target="https://omwbe.wa.gov/state-supplier-diversity-reporting/tools-equity-public-spending/toolkit-workshop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mwbe.diversitycompliance.com/FrontEnd/SearchCertifiedDirectory.asp"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apps.leg.wa.gov/RCW/default.aspx?cite=39.19"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apps.des.wa.gov/DESContracts/" TargetMode="External"/><Relationship Id="rId19" Type="http://schemas.openxmlformats.org/officeDocument/2006/relationships/hyperlink" Target="https://des.wa.gov/about/projects-initiatives/procurement-reform/risk-assessment" TargetMode="External"/><Relationship Id="rId4" Type="http://schemas.openxmlformats.org/officeDocument/2006/relationships/settings" Target="settings.xml"/><Relationship Id="rId9" Type="http://schemas.openxmlformats.org/officeDocument/2006/relationships/hyperlink" Target="https://omwbe.wa.gov/state-supplier-diversity-reporting/tools-equity-public-spending" TargetMode="External"/><Relationship Id="rId14" Type="http://schemas.openxmlformats.org/officeDocument/2006/relationships/hyperlink" Target="https://omwbe.wa.gov/sites/default/files/public/tools-for-equity/Inclusion-Plan_Example-1.pdf" TargetMode="External"/><Relationship Id="rId22" Type="http://schemas.openxmlformats.org/officeDocument/2006/relationships/hyperlink" Target="mailto:supplierdiversity@owmbe.wa.gov"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6783F-BE70-481F-BFED-25E573824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2519</Words>
  <Characters>14361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WSDOT</Company>
  <LinksUpToDate>false</LinksUpToDate>
  <CharactersWithSpaces>16847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McCarley</dc:creator>
  <cp:keywords/>
  <dc:description/>
  <cp:lastModifiedBy>Kenney, Tim (OMWBE)</cp:lastModifiedBy>
  <cp:revision>2</cp:revision>
  <cp:lastPrinted>2020-03-20T21:11:00Z</cp:lastPrinted>
  <dcterms:created xsi:type="dcterms:W3CDTF">2022-04-01T00:57:00Z</dcterms:created>
  <dcterms:modified xsi:type="dcterms:W3CDTF">2022-04-01T00:57:00Z</dcterms:modified>
</cp:coreProperties>
</file>